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9048928"/>
        <w:docPartObj>
          <w:docPartGallery w:val="Cover Pages"/>
          <w:docPartUnique/>
        </w:docPartObj>
      </w:sdtPr>
      <w:sdtEndPr/>
      <w:sdtContent>
        <w:p w14:paraId="5365AFF5" w14:textId="5B4B9060" w:rsidR="00AA328F" w:rsidRDefault="00AA328F"/>
        <w:p w14:paraId="5C927A9B" w14:textId="07672527" w:rsidR="00AA328F" w:rsidRDefault="0010081B" w:rsidP="00AA328F">
          <w:pPr>
            <w:widowControl/>
            <w:jc w:val="center"/>
          </w:pPr>
          <w:r>
            <w:rPr>
              <w:noProof/>
            </w:rPr>
            <mc:AlternateContent>
              <mc:Choice Requires="wps">
                <w:drawing>
                  <wp:anchor distT="0" distB="0" distL="114300" distR="114300" simplePos="0" relativeHeight="251689984" behindDoc="0" locked="0" layoutInCell="1" allowOverlap="1" wp14:anchorId="2639F7E2" wp14:editId="129D4D75">
                    <wp:simplePos x="0" y="0"/>
                    <wp:positionH relativeFrom="column">
                      <wp:posOffset>1580515</wp:posOffset>
                    </wp:positionH>
                    <wp:positionV relativeFrom="paragraph">
                      <wp:posOffset>2179320</wp:posOffset>
                    </wp:positionV>
                    <wp:extent cx="2104390" cy="1014730"/>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014730"/>
                            </a:xfrm>
                            <a:prstGeom prst="rect">
                              <a:avLst/>
                            </a:prstGeom>
                            <a:solidFill>
                              <a:srgbClr val="FFFFFF"/>
                            </a:solidFill>
                            <a:ln w="9525">
                              <a:noFill/>
                              <a:miter lim="800000"/>
                              <a:headEnd/>
                              <a:tailEnd/>
                            </a:ln>
                          </wps:spPr>
                          <wps:txbx>
                            <w:txbxContent>
                              <w:p w14:paraId="1FABC84E" w14:textId="0B51EEA7" w:rsidR="00381CF4" w:rsidRPr="00AA328F" w:rsidRDefault="00381CF4">
                                <w:pPr>
                                  <w:rPr>
                                    <w:rFonts w:ascii="標楷體" w:eastAsia="標楷體" w:hAnsi="標楷體"/>
                                    <w:sz w:val="96"/>
                                    <w:szCs w:val="96"/>
                                  </w:rPr>
                                </w:pPr>
                                <w:r w:rsidRPr="00AA328F">
                                  <w:rPr>
                                    <w:rFonts w:ascii="標楷體" w:eastAsia="標楷體" w:hAnsi="標楷體" w:hint="eastAsia"/>
                                    <w:sz w:val="96"/>
                                    <w:szCs w:val="96"/>
                                  </w:rPr>
                                  <w:t>投資學</w:t>
                                </w:r>
                              </w:p>
                            </w:txbxContent>
                          </wps:txbx>
                          <wps:bodyPr rot="0" vert="horz" wrap="square" lIns="91440" tIns="45720" rIns="91440" bIns="45720" anchor="ctr" anchorCtr="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24.45pt;margin-top:171.6pt;width:165.7pt;height:79.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" stroked="f">
                    <v:textbox style="mso-fit-shape-to-text:t">
                      <w:txbxContent>
                        <w:p w14:paraId="1FABC84E" w14:textId="0B51EEA7" w:rsidR="00381CF4" w:rsidRPr="00AA328F" w:rsidRDefault="00381CF4">
                          <w:pPr>
                            <w:rPr>
                              <w:rFonts w:ascii="標楷體" w:eastAsia="標楷體" w:hAnsi="標楷體"/>
                              <w:sz w:val="96"/>
                              <w:szCs w:val="96"/>
                            </w:rPr>
                          </w:pPr>
                          <w:r w:rsidRPr="00AA328F">
                            <w:rPr>
                              <w:rFonts w:ascii="標楷體" w:eastAsia="標楷體" w:hAnsi="標楷體" w:hint="eastAsia"/>
                              <w:sz w:val="96"/>
                              <w:szCs w:val="96"/>
                            </w:rPr>
                            <w:t>投資學</w:t>
                          </w:r>
                        </w:p>
                      </w:txbxContent>
                    </v:textbox>
                    <w10:wrap type="square"/>
                  </v:shape>
                </w:pict>
              </mc:Fallback>
            </mc:AlternateContent>
          </w:r>
          <w:r>
            <w:rPr>
              <w:noProof/>
            </w:rPr>
            <mc:AlternateContent>
              <mc:Choice Requires="wps">
                <w:drawing>
                  <wp:anchor distT="0" distB="0" distL="114300" distR="114300" simplePos="0" relativeHeight="251691008" behindDoc="0" locked="0" layoutInCell="1" allowOverlap="1" wp14:anchorId="1B08EBA3" wp14:editId="37B12ACA">
                    <wp:simplePos x="0" y="0"/>
                    <wp:positionH relativeFrom="column">
                      <wp:posOffset>-106680</wp:posOffset>
                    </wp:positionH>
                    <wp:positionV relativeFrom="paragraph">
                      <wp:posOffset>5227320</wp:posOffset>
                    </wp:positionV>
                    <wp:extent cx="5478780" cy="1014730"/>
                    <wp:effectExtent l="0" t="0" r="762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014730"/>
                            </a:xfrm>
                            <a:prstGeom prst="rect">
                              <a:avLst/>
                            </a:prstGeom>
                            <a:solidFill>
                              <a:srgbClr val="FFFFFF"/>
                            </a:solidFill>
                            <a:ln w="9525">
                              <a:noFill/>
                              <a:miter lim="800000"/>
                              <a:headEnd/>
                              <a:tailEnd/>
                            </a:ln>
                          </wps:spPr>
                          <wps:txbx>
                            <w:txbxContent>
                              <w:p w14:paraId="16A65393" w14:textId="31A0305D" w:rsidR="00381CF4" w:rsidRPr="0010081B" w:rsidRDefault="00381CF4" w:rsidP="0010081B">
                                <w:pPr>
                                  <w:jc w:val="center"/>
                                  <w:rPr>
                                    <w:rFonts w:ascii="標楷體" w:eastAsia="標楷體" w:hAnsi="標楷體"/>
                                    <w:b/>
                                    <w:sz w:val="36"/>
                                  </w:rPr>
                                </w:pPr>
                                <w:r w:rsidRPr="0010081B">
                                  <w:rPr>
                                    <w:rFonts w:ascii="標楷體" w:eastAsia="標楷體" w:hAnsi="標楷體" w:hint="eastAsia"/>
                                    <w:b/>
                                    <w:sz w:val="36"/>
                                  </w:rPr>
                                  <w:t>適用證照:</w:t>
                                </w:r>
                                <w:r>
                                  <w:rPr>
                                    <w:rFonts w:ascii="標楷體" w:eastAsia="標楷體" w:hAnsi="標楷體" w:hint="eastAsia"/>
                                    <w:b/>
                                    <w:sz w:val="36"/>
                                  </w:rPr>
                                  <w:t>(</w:t>
                                </w:r>
                                <w:r w:rsidRPr="0010081B">
                                  <w:rPr>
                                    <w:rFonts w:ascii="標楷體" w:eastAsia="標楷體" w:hAnsi="標楷體" w:hint="eastAsia"/>
                                    <w:b/>
                                    <w:sz w:val="36"/>
                                  </w:rPr>
                                  <w:t>高級</w:t>
                                </w:r>
                                <w:r>
                                  <w:rPr>
                                    <w:rFonts w:ascii="標楷體" w:eastAsia="標楷體" w:hAnsi="標楷體" w:hint="eastAsia"/>
                                    <w:b/>
                                    <w:sz w:val="36"/>
                                  </w:rPr>
                                  <w:t>)</w:t>
                                </w:r>
                                <w:r w:rsidRPr="0010081B">
                                  <w:rPr>
                                    <w:rFonts w:ascii="標楷體" w:eastAsia="標楷體" w:hAnsi="標楷體" w:hint="eastAsia"/>
                                    <w:b/>
                                    <w:sz w:val="36"/>
                                  </w:rPr>
                                  <w:t>證券商業務員、投信投顧業務員、投資型保險商品業務員</w:t>
                                </w:r>
                              </w:p>
                            </w:txbxContent>
                          </wps:txbx>
                          <wps:bodyPr rot="0" vert="horz" wrap="square" lIns="91440" tIns="45720" rIns="91440" bIns="45720" anchor="t" anchorCtr="0">
                            <a:spAutoFit/>
                          </wps:bodyPr>
                        </wps:wsp>
                      </a:graphicData>
                    </a:graphic>
                  </wp:anchor>
                </w:drawing>
              </mc:Choice>
              <mc:Fallback>
                <w:pict>
                  <v:shape id="_x0000_s1027" type="#_x0000_t202" style="position:absolute;left:0;text-align:left;margin-left:-8.4pt;margin-top:411.6pt;width:431.4pt;height:79.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" stroked="f">
                    <v:textbox style="mso-fit-shape-to-text:t">
                      <w:txbxContent>
                        <w:p w14:paraId="16A65393" w14:textId="31A0305D" w:rsidR="00381CF4" w:rsidRPr="0010081B" w:rsidRDefault="00381CF4" w:rsidP="0010081B">
                          <w:pPr>
                            <w:jc w:val="center"/>
                            <w:rPr>
                              <w:rFonts w:ascii="標楷體" w:eastAsia="標楷體" w:hAnsi="標楷體"/>
                              <w:b/>
                              <w:sz w:val="36"/>
                            </w:rPr>
                          </w:pPr>
                          <w:r w:rsidRPr="0010081B">
                            <w:rPr>
                              <w:rFonts w:ascii="標楷體" w:eastAsia="標楷體" w:hAnsi="標楷體" w:hint="eastAsia"/>
                              <w:b/>
                              <w:sz w:val="36"/>
                            </w:rPr>
                            <w:t>適用證照:</w:t>
                          </w:r>
                          <w:r>
                            <w:rPr>
                              <w:rFonts w:ascii="標楷體" w:eastAsia="標楷體" w:hAnsi="標楷體" w:hint="eastAsia"/>
                              <w:b/>
                              <w:sz w:val="36"/>
                            </w:rPr>
                            <w:t>(</w:t>
                          </w:r>
                          <w:r w:rsidRPr="0010081B">
                            <w:rPr>
                              <w:rFonts w:ascii="標楷體" w:eastAsia="標楷體" w:hAnsi="標楷體" w:hint="eastAsia"/>
                              <w:b/>
                              <w:sz w:val="36"/>
                            </w:rPr>
                            <w:t>高級</w:t>
                          </w:r>
                          <w:r>
                            <w:rPr>
                              <w:rFonts w:ascii="標楷體" w:eastAsia="標楷體" w:hAnsi="標楷體" w:hint="eastAsia"/>
                              <w:b/>
                              <w:sz w:val="36"/>
                            </w:rPr>
                            <w:t>)</w:t>
                          </w:r>
                          <w:r w:rsidRPr="0010081B">
                            <w:rPr>
                              <w:rFonts w:ascii="標楷體" w:eastAsia="標楷體" w:hAnsi="標楷體" w:hint="eastAsia"/>
                              <w:b/>
                              <w:sz w:val="36"/>
                            </w:rPr>
                            <w:t>證券商業務員、投信投顧業務員、投資型保險商品業務員</w:t>
                          </w:r>
                        </w:p>
                      </w:txbxContent>
                    </v:textbox>
                    <w10:wrap type="square"/>
                  </v:shape>
                </w:pict>
              </mc:Fallback>
            </mc:AlternateContent>
          </w:r>
          <w:r w:rsidR="00AA328F">
            <w:br w:type="page"/>
          </w:r>
        </w:p>
      </w:sdtContent>
    </w:sdt>
    <w:p w14:paraId="4D4F93ED" w14:textId="77777777" w:rsidR="00AC290E" w:rsidRPr="00AC290E" w:rsidRDefault="00AC290E" w:rsidP="00AC290E">
      <w:pPr>
        <w:rPr>
          <w:rFonts w:ascii="標楷體" w:eastAsia="標楷體" w:hAnsi="標楷體"/>
          <w:b/>
          <w:bCs/>
          <w:sz w:val="32"/>
          <w:szCs w:val="32"/>
        </w:rPr>
        <w:sectPr w:rsidR="00AC290E" w:rsidRPr="00AC290E" w:rsidSect="00B66D19">
          <w:headerReference w:type="default" r:id="rId9"/>
          <w:footerReference w:type="default" r:id="rId10"/>
          <w:pgSz w:w="11906" w:h="16838"/>
          <w:pgMar w:top="1440" w:right="1800" w:bottom="1440" w:left="1800" w:header="851" w:footer="992" w:gutter="0"/>
          <w:pgNumType w:start="0"/>
          <w:cols w:space="425"/>
          <w:titlePg/>
          <w:docGrid w:type="lines" w:linePitch="360"/>
        </w:sectPr>
      </w:pPr>
    </w:p>
    <w:p w14:paraId="00EACD1C" w14:textId="77777777" w:rsidR="00EA042B" w:rsidRPr="00EA042B" w:rsidRDefault="00EA042B" w:rsidP="00EA042B">
      <w:pPr>
        <w:rPr>
          <w:rFonts w:ascii="標楷體" w:eastAsia="標楷體" w:hAnsi="標楷體"/>
          <w:b/>
          <w:bCs/>
          <w:sz w:val="32"/>
          <w:szCs w:val="32"/>
        </w:rPr>
      </w:pPr>
      <w:r w:rsidRPr="00EA042B">
        <w:rPr>
          <w:rFonts w:ascii="標楷體" w:eastAsia="標楷體" w:hAnsi="標楷體" w:hint="eastAsia"/>
          <w:b/>
          <w:bCs/>
          <w:sz w:val="32"/>
          <w:szCs w:val="32"/>
        </w:rPr>
        <w:lastRenderedPageBreak/>
        <w:t>《重點精華》</w:t>
      </w:r>
    </w:p>
    <w:p w14:paraId="4ACB4EC3" w14:textId="77777777" w:rsidR="00E13988" w:rsidRPr="00E13988" w:rsidRDefault="00E13988" w:rsidP="00E13988">
      <w:pPr>
        <w:pStyle w:val="a8"/>
        <w:numPr>
          <w:ilvl w:val="0"/>
          <w:numId w:val="69"/>
        </w:numPr>
        <w:ind w:leftChars="0"/>
        <w:rPr>
          <w:rFonts w:ascii="標楷體" w:eastAsia="標楷體" w:hAnsi="標楷體" w:cs="Times New Roman"/>
        </w:rPr>
      </w:pPr>
      <w:r w:rsidRPr="00E13988">
        <w:rPr>
          <w:rFonts w:ascii="標楷體" w:eastAsia="標楷體" w:hAnsi="標楷體" w:cs="Times New Roman" w:hint="eastAsia"/>
        </w:rPr>
        <w:t>債務證券vs.權益證券</w:t>
      </w:r>
    </w:p>
    <w:p w14:paraId="74997364" w14:textId="77777777" w:rsidR="00E13988" w:rsidRPr="00E13988" w:rsidRDefault="00E13988" w:rsidP="00E13988">
      <w:pPr>
        <w:numPr>
          <w:ilvl w:val="0"/>
          <w:numId w:val="65"/>
        </w:numPr>
        <w:rPr>
          <w:rFonts w:ascii="標楷體" w:eastAsia="標楷體" w:hAnsi="標楷體" w:cs="Times New Roman"/>
        </w:rPr>
      </w:pPr>
      <w:r w:rsidRPr="00E13988">
        <w:rPr>
          <w:rFonts w:ascii="標楷體" w:eastAsia="標楷體" w:hAnsi="標楷體" w:cs="Times New Roman" w:hint="eastAsia"/>
        </w:rPr>
        <w:t>債務證券</w:t>
      </w:r>
    </w:p>
    <w:p w14:paraId="3DECC5DB" w14:textId="77777777" w:rsidR="00E13988" w:rsidRPr="00E13988" w:rsidRDefault="00E13988" w:rsidP="00E13988">
      <w:pPr>
        <w:ind w:left="1440"/>
        <w:rPr>
          <w:rFonts w:ascii="標楷體" w:eastAsia="標楷體" w:hAnsi="標楷體" w:cs="Times New Roman"/>
        </w:rPr>
      </w:pPr>
      <w:r w:rsidRPr="00E13988">
        <w:rPr>
          <w:rFonts w:ascii="標楷體" w:eastAsia="標楷體" w:hAnsi="標楷體" w:cs="Times New Roman" w:hint="eastAsia"/>
        </w:rPr>
        <w:t>代表持有人對發行人的</w:t>
      </w:r>
      <w:r w:rsidRPr="00E13988">
        <w:rPr>
          <w:rFonts w:ascii="標楷體" w:eastAsia="標楷體" w:hAnsi="標楷體" w:cs="Times New Roman" w:hint="eastAsia"/>
          <w:b/>
          <w:color w:val="FF0000"/>
        </w:rPr>
        <w:t>債權</w:t>
      </w:r>
      <w:r w:rsidRPr="00E13988">
        <w:rPr>
          <w:rFonts w:ascii="標楷體" w:eastAsia="標楷體" w:hAnsi="標楷體" w:cs="Times New Roman" w:hint="eastAsia"/>
        </w:rPr>
        <w:t>，發行人有在到期日</w:t>
      </w:r>
      <w:r w:rsidRPr="00E13988">
        <w:rPr>
          <w:rFonts w:ascii="標楷體" w:eastAsia="標楷體" w:hAnsi="標楷體" w:cs="Times New Roman" w:hint="eastAsia"/>
          <w:b/>
          <w:color w:val="FF0000"/>
        </w:rPr>
        <w:t>償還債務的義務</w:t>
      </w:r>
      <w:r w:rsidRPr="00E13988">
        <w:rPr>
          <w:rFonts w:ascii="標楷體" w:eastAsia="標楷體" w:hAnsi="標楷體" w:cs="Times New Roman" w:hint="eastAsia"/>
        </w:rPr>
        <w:t>，持有人則有</w:t>
      </w:r>
      <w:r w:rsidRPr="00E13988">
        <w:rPr>
          <w:rFonts w:ascii="標楷體" w:eastAsia="標楷體" w:hAnsi="標楷體" w:cs="Times New Roman" w:hint="eastAsia"/>
          <w:b/>
          <w:color w:val="FF0000"/>
        </w:rPr>
        <w:t>權利</w:t>
      </w:r>
      <w:r w:rsidRPr="00E13988">
        <w:rPr>
          <w:rFonts w:ascii="標楷體" w:eastAsia="標楷體" w:hAnsi="標楷體" w:cs="Times New Roman" w:hint="eastAsia"/>
        </w:rPr>
        <w:t>，像是公司債或是公債。</w:t>
      </w:r>
    </w:p>
    <w:p w14:paraId="3F6F2638" w14:textId="77777777" w:rsidR="00E13988" w:rsidRPr="00E13988" w:rsidRDefault="00E13988" w:rsidP="00E13988">
      <w:pPr>
        <w:numPr>
          <w:ilvl w:val="0"/>
          <w:numId w:val="65"/>
        </w:numPr>
        <w:rPr>
          <w:rFonts w:ascii="標楷體" w:eastAsia="標楷體" w:hAnsi="標楷體" w:cs="Times New Roman"/>
        </w:rPr>
      </w:pPr>
      <w:r w:rsidRPr="00E13988">
        <w:rPr>
          <w:rFonts w:ascii="標楷體" w:eastAsia="標楷體" w:hAnsi="標楷體" w:cs="Times New Roman" w:hint="eastAsia"/>
        </w:rPr>
        <w:t>權益證券</w:t>
      </w:r>
    </w:p>
    <w:p w14:paraId="261A0D02" w14:textId="77777777" w:rsidR="00E13988" w:rsidRPr="00E13988" w:rsidRDefault="00E13988" w:rsidP="00E13988">
      <w:pPr>
        <w:ind w:left="1440"/>
        <w:rPr>
          <w:rFonts w:ascii="標楷體" w:eastAsia="標楷體" w:hAnsi="標楷體" w:cs="Times New Roman"/>
        </w:rPr>
      </w:pPr>
      <w:r w:rsidRPr="00E13988">
        <w:rPr>
          <w:rFonts w:ascii="標楷體" w:eastAsia="標楷體" w:hAnsi="標楷體" w:cs="Times New Roman" w:hint="eastAsia"/>
        </w:rPr>
        <w:t>代表持有人對發行人公司的</w:t>
      </w:r>
      <w:r w:rsidRPr="00E13988">
        <w:rPr>
          <w:rFonts w:ascii="標楷體" w:eastAsia="標楷體" w:hAnsi="標楷體" w:cs="Times New Roman" w:hint="eastAsia"/>
          <w:b/>
          <w:color w:val="FF0000"/>
        </w:rPr>
        <w:t>所有權</w:t>
      </w:r>
      <w:r w:rsidRPr="00E13988">
        <w:rPr>
          <w:rFonts w:ascii="標楷體" w:eastAsia="標楷體" w:hAnsi="標楷體" w:cs="Times New Roman" w:hint="eastAsia"/>
        </w:rPr>
        <w:t>，其實簡單來說，就是持有公司的股票、特別股、或是存託憑證。</w:t>
      </w:r>
    </w:p>
    <w:p w14:paraId="5071D753" w14:textId="77777777" w:rsidR="00E13988" w:rsidRPr="00E13988" w:rsidRDefault="00E13988" w:rsidP="00E13988">
      <w:pPr>
        <w:numPr>
          <w:ilvl w:val="0"/>
          <w:numId w:val="62"/>
        </w:numPr>
        <w:rPr>
          <w:rFonts w:ascii="標楷體" w:eastAsia="標楷體" w:hAnsi="標楷體" w:cs="Times New Roman"/>
        </w:rPr>
      </w:pPr>
      <w:r w:rsidRPr="00E13988">
        <w:rPr>
          <w:rFonts w:ascii="標楷體" w:eastAsia="標楷體" w:hAnsi="標楷體" w:cs="Times New Roman" w:hint="eastAsia"/>
        </w:rPr>
        <w:t>依</w:t>
      </w:r>
      <w:r w:rsidRPr="00E13988">
        <w:rPr>
          <w:rFonts w:ascii="標楷體" w:eastAsia="標楷體" w:hAnsi="標楷體" w:cs="Times New Roman" w:hint="eastAsia"/>
          <w:b/>
          <w:color w:val="FF0000"/>
        </w:rPr>
        <w:t>發行時點</w:t>
      </w:r>
      <w:r w:rsidRPr="00E13988">
        <w:rPr>
          <w:rFonts w:ascii="標楷體" w:eastAsia="標楷體" w:hAnsi="標楷體" w:cs="Times New Roman" w:hint="eastAsia"/>
        </w:rPr>
        <w:t>區分:</w:t>
      </w:r>
    </w:p>
    <w:p w14:paraId="3A5E5D93" w14:textId="77777777" w:rsidR="00E13988" w:rsidRPr="00E13988" w:rsidRDefault="00E13988" w:rsidP="00E13988">
      <w:pPr>
        <w:numPr>
          <w:ilvl w:val="0"/>
          <w:numId w:val="64"/>
        </w:numPr>
        <w:rPr>
          <w:rFonts w:ascii="標楷體" w:eastAsia="標楷體" w:hAnsi="標楷體" w:cs="Times New Roman"/>
        </w:rPr>
      </w:pPr>
      <w:r w:rsidRPr="00E13988">
        <w:rPr>
          <w:rFonts w:ascii="標楷體" w:eastAsia="標楷體" w:hAnsi="標楷體" w:cs="Times New Roman" w:hint="eastAsia"/>
        </w:rPr>
        <w:t>初級市場</w:t>
      </w:r>
    </w:p>
    <w:p w14:paraId="5138A2BF" w14:textId="77777777" w:rsidR="00E13988" w:rsidRPr="00E13988" w:rsidRDefault="00E13988" w:rsidP="00E13988">
      <w:pPr>
        <w:ind w:left="1440"/>
        <w:rPr>
          <w:rFonts w:ascii="標楷體" w:eastAsia="標楷體" w:hAnsi="標楷體" w:cs="Times New Roman"/>
        </w:rPr>
      </w:pPr>
      <w:r w:rsidRPr="00E13988">
        <w:rPr>
          <w:rFonts w:ascii="標楷體" w:eastAsia="標楷體" w:hAnsi="標楷體" w:cs="Times New Roman" w:hint="eastAsia"/>
        </w:rPr>
        <w:t>指的是資金需求者(公司)</w:t>
      </w:r>
      <w:r w:rsidRPr="00E13988">
        <w:rPr>
          <w:rFonts w:ascii="標楷體" w:eastAsia="標楷體" w:hAnsi="標楷體" w:cs="Times New Roman" w:hint="eastAsia"/>
          <w:b/>
          <w:color w:val="FF0000"/>
        </w:rPr>
        <w:t>初次發行</w:t>
      </w:r>
      <w:r w:rsidRPr="00E13988">
        <w:rPr>
          <w:rFonts w:ascii="標楷體" w:eastAsia="標楷體" w:hAnsi="標楷體" w:cs="Times New Roman" w:hint="eastAsia"/>
        </w:rPr>
        <w:t>某金融商品的市場，如公司透過承銷商發行新股或是公司債以尋求資金，其中依發行方式又可以分為</w:t>
      </w:r>
      <w:r w:rsidRPr="00E13988">
        <w:rPr>
          <w:rFonts w:ascii="標楷體" w:eastAsia="標楷體" w:hAnsi="標楷體" w:cs="Times New Roman" w:hint="eastAsia"/>
          <w:b/>
          <w:color w:val="FF0000"/>
        </w:rPr>
        <w:t>公開發行</w:t>
      </w:r>
      <w:r w:rsidRPr="00E13988">
        <w:rPr>
          <w:rFonts w:ascii="標楷體" w:eastAsia="標楷體" w:hAnsi="標楷體" w:cs="Times New Roman" w:hint="eastAsia"/>
        </w:rPr>
        <w:t>或是</w:t>
      </w:r>
      <w:r w:rsidRPr="00E13988">
        <w:rPr>
          <w:rFonts w:ascii="標楷體" w:eastAsia="標楷體" w:hAnsi="標楷體" w:cs="Times New Roman" w:hint="eastAsia"/>
          <w:b/>
          <w:color w:val="FF0000"/>
        </w:rPr>
        <w:t>私募</w:t>
      </w:r>
      <w:r w:rsidRPr="00E13988">
        <w:rPr>
          <w:rFonts w:ascii="標楷體" w:eastAsia="標楷體" w:hAnsi="標楷體" w:cs="Times New Roman" w:hint="eastAsia"/>
        </w:rPr>
        <w:t>。</w:t>
      </w:r>
    </w:p>
    <w:p w14:paraId="04C86B22" w14:textId="77777777" w:rsidR="00E13988" w:rsidRPr="00E13988" w:rsidRDefault="00E13988" w:rsidP="00E13988">
      <w:pPr>
        <w:numPr>
          <w:ilvl w:val="0"/>
          <w:numId w:val="64"/>
        </w:numPr>
        <w:rPr>
          <w:rFonts w:ascii="標楷體" w:eastAsia="標楷體" w:hAnsi="標楷體" w:cs="Times New Roman"/>
          <w:b/>
        </w:rPr>
      </w:pPr>
      <w:r w:rsidRPr="00E13988">
        <w:rPr>
          <w:rFonts w:ascii="標楷體" w:eastAsia="標楷體" w:hAnsi="標楷體" w:cs="Times New Roman" w:hint="eastAsia"/>
        </w:rPr>
        <w:t>次級市場</w:t>
      </w:r>
    </w:p>
    <w:p w14:paraId="17C2A07D" w14:textId="77777777" w:rsidR="00E13988" w:rsidRPr="00E13988" w:rsidRDefault="00E13988" w:rsidP="00E13988">
      <w:pPr>
        <w:ind w:left="1440"/>
        <w:rPr>
          <w:rFonts w:ascii="標楷體" w:eastAsia="標楷體" w:hAnsi="標楷體" w:cs="Times New Roman"/>
          <w:b/>
        </w:rPr>
      </w:pPr>
      <w:r w:rsidRPr="00E13988">
        <w:rPr>
          <w:rFonts w:ascii="標楷體" w:eastAsia="標楷體" w:hAnsi="標楷體" w:cs="Times New Roman" w:hint="eastAsia"/>
        </w:rPr>
        <w:t>一旦金融商品在初級市場發行後，</w:t>
      </w:r>
      <w:r w:rsidRPr="00E13988">
        <w:rPr>
          <w:rFonts w:ascii="標楷體" w:eastAsia="標楷體" w:hAnsi="標楷體" w:cs="Times New Roman" w:hint="eastAsia"/>
          <w:b/>
          <w:color w:val="FF0000"/>
        </w:rPr>
        <w:t>再次轉手交易</w:t>
      </w:r>
      <w:r w:rsidRPr="00E13988">
        <w:rPr>
          <w:rFonts w:ascii="標楷體" w:eastAsia="標楷體" w:hAnsi="標楷體" w:cs="Times New Roman" w:hint="eastAsia"/>
        </w:rPr>
        <w:t>所進行的地方就稱為次級市場，如</w:t>
      </w:r>
      <w:r w:rsidRPr="00E13988">
        <w:rPr>
          <w:rFonts w:ascii="標楷體" w:eastAsia="標楷體" w:hAnsi="標楷體" w:cs="Times New Roman" w:hint="eastAsia"/>
          <w:b/>
          <w:color w:val="FF0000"/>
        </w:rPr>
        <w:t>集中市場</w:t>
      </w:r>
      <w:r w:rsidRPr="00E13988">
        <w:rPr>
          <w:rFonts w:ascii="標楷體" w:eastAsia="標楷體" w:hAnsi="標楷體" w:cs="Times New Roman" w:hint="eastAsia"/>
        </w:rPr>
        <w:t>或是</w:t>
      </w:r>
      <w:r w:rsidRPr="00E13988">
        <w:rPr>
          <w:rFonts w:ascii="標楷體" w:eastAsia="標楷體" w:hAnsi="標楷體" w:cs="Times New Roman" w:hint="eastAsia"/>
          <w:b/>
          <w:color w:val="FF0000"/>
        </w:rPr>
        <w:t>店頭市場</w:t>
      </w:r>
      <w:r w:rsidRPr="00E13988">
        <w:rPr>
          <w:rFonts w:ascii="標楷體" w:eastAsia="標楷體" w:hAnsi="標楷體" w:cs="Times New Roman" w:hint="eastAsia"/>
        </w:rPr>
        <w:t>。</w:t>
      </w:r>
    </w:p>
    <w:p w14:paraId="2093AA89" w14:textId="77777777" w:rsidR="00E13988" w:rsidRPr="00E13988" w:rsidRDefault="00E13988" w:rsidP="00E13988">
      <w:pPr>
        <w:numPr>
          <w:ilvl w:val="0"/>
          <w:numId w:val="62"/>
        </w:numPr>
        <w:rPr>
          <w:rFonts w:ascii="標楷體" w:eastAsia="標楷體" w:hAnsi="標楷體" w:cs="Times New Roman"/>
        </w:rPr>
      </w:pPr>
      <w:r w:rsidRPr="00E13988">
        <w:rPr>
          <w:rFonts w:ascii="標楷體" w:eastAsia="標楷體" w:hAnsi="標楷體" w:cs="Times New Roman" w:hint="eastAsia"/>
        </w:rPr>
        <w:t>依</w:t>
      </w:r>
      <w:r w:rsidRPr="00E13988">
        <w:rPr>
          <w:rFonts w:ascii="標楷體" w:eastAsia="標楷體" w:hAnsi="標楷體" w:cs="Times New Roman" w:hint="eastAsia"/>
          <w:b/>
          <w:color w:val="FF0000"/>
        </w:rPr>
        <w:t>到期期限</w:t>
      </w:r>
      <w:r w:rsidRPr="00E13988">
        <w:rPr>
          <w:rFonts w:ascii="標楷體" w:eastAsia="標楷體" w:hAnsi="標楷體" w:cs="Times New Roman" w:hint="eastAsia"/>
        </w:rPr>
        <w:t>區分:</w:t>
      </w:r>
    </w:p>
    <w:p w14:paraId="5C021C6A" w14:textId="77777777" w:rsidR="00E13988" w:rsidRPr="00E13988" w:rsidRDefault="00E13988" w:rsidP="00E13988">
      <w:pPr>
        <w:numPr>
          <w:ilvl w:val="0"/>
          <w:numId w:val="63"/>
        </w:numPr>
        <w:rPr>
          <w:rFonts w:ascii="標楷體" w:eastAsia="標楷體" w:hAnsi="標楷體" w:cs="Times New Roman"/>
        </w:rPr>
      </w:pPr>
      <w:r w:rsidRPr="00E13988">
        <w:rPr>
          <w:rFonts w:ascii="標楷體" w:eastAsia="標楷體" w:hAnsi="標楷體" w:cs="Times New Roman" w:hint="eastAsia"/>
        </w:rPr>
        <w:t>貨幣市場</w:t>
      </w:r>
    </w:p>
    <w:p w14:paraId="5808F5C2" w14:textId="77777777" w:rsidR="00E13988" w:rsidRPr="00E13988" w:rsidRDefault="00E13988" w:rsidP="00E13988">
      <w:pPr>
        <w:ind w:left="1440"/>
        <w:rPr>
          <w:rFonts w:ascii="標楷體" w:eastAsia="標楷體" w:hAnsi="標楷體" w:cs="Times New Roman"/>
        </w:rPr>
      </w:pPr>
      <w:r w:rsidRPr="00E13988">
        <w:rPr>
          <w:rFonts w:ascii="標楷體" w:eastAsia="標楷體" w:hAnsi="標楷體" w:cs="Times New Roman" w:hint="eastAsia"/>
        </w:rPr>
        <w:t>提供</w:t>
      </w:r>
      <w:r w:rsidRPr="00E13988">
        <w:rPr>
          <w:rFonts w:ascii="標楷體" w:eastAsia="標楷體" w:hAnsi="標楷體" w:cs="Times New Roman" w:hint="eastAsia"/>
          <w:b/>
          <w:color w:val="FF0000"/>
        </w:rPr>
        <w:t>一年期以下</w:t>
      </w:r>
      <w:r w:rsidRPr="00E13988">
        <w:rPr>
          <w:rFonts w:ascii="標楷體" w:eastAsia="標楷體" w:hAnsi="標楷體" w:cs="Times New Roman" w:hint="eastAsia"/>
        </w:rPr>
        <w:t>短期有價證券交易的市場，如商業本票、國庫券、可轉讓定存單及銀行承兌匯票等。</w:t>
      </w:r>
    </w:p>
    <w:p w14:paraId="6AC8F8DA" w14:textId="77777777" w:rsidR="00E13988" w:rsidRPr="00E13988" w:rsidRDefault="00E13988" w:rsidP="00E13988">
      <w:pPr>
        <w:numPr>
          <w:ilvl w:val="0"/>
          <w:numId w:val="68"/>
        </w:numPr>
        <w:rPr>
          <w:rFonts w:ascii="標楷體" w:eastAsia="標楷體" w:hAnsi="標楷體" w:cs="Times New Roman"/>
        </w:rPr>
      </w:pPr>
      <w:r w:rsidRPr="00E13988">
        <w:rPr>
          <w:rFonts w:ascii="標楷體" w:eastAsia="標楷體" w:hAnsi="標楷體" w:cs="Times New Roman" w:hint="eastAsia"/>
        </w:rPr>
        <w:t>貨幣市場工具</w:t>
      </w:r>
    </w:p>
    <w:p w14:paraId="3AFFBA2F" w14:textId="77777777" w:rsidR="00E13988" w:rsidRPr="00E13988" w:rsidRDefault="00E13988" w:rsidP="00E13988">
      <w:pPr>
        <w:ind w:left="960" w:firstLine="480"/>
        <w:rPr>
          <w:rFonts w:ascii="標楷體" w:eastAsia="標楷體" w:hAnsi="標楷體" w:cs="Times New Roman"/>
          <w:b/>
          <w:color w:val="FF0000"/>
        </w:rPr>
      </w:pPr>
      <w:r w:rsidRPr="00E13988">
        <w:rPr>
          <w:rFonts w:ascii="標楷體" w:eastAsia="標楷體" w:hAnsi="標楷體" w:cs="Times New Roman" w:hint="eastAsia"/>
        </w:rPr>
        <w:t>關鍵字:一定會有到期日(</w:t>
      </w:r>
      <w:r w:rsidRPr="00E13988">
        <w:rPr>
          <w:rFonts w:ascii="標楷體" w:eastAsia="標楷體" w:hAnsi="標楷體" w:cs="Times New Roman" w:hint="eastAsia"/>
          <w:b/>
          <w:color w:val="FF0000"/>
        </w:rPr>
        <w:t>一年內</w:t>
      </w:r>
      <w:r w:rsidRPr="00E13988">
        <w:rPr>
          <w:rFonts w:ascii="標楷體" w:eastAsia="標楷體" w:hAnsi="標楷體" w:cs="Times New Roman" w:hint="eastAsia"/>
        </w:rPr>
        <w:t>)、一定是</w:t>
      </w:r>
      <w:r w:rsidRPr="00E13988">
        <w:rPr>
          <w:rFonts w:ascii="標楷體" w:eastAsia="標楷體" w:hAnsi="標楷體" w:cs="Times New Roman" w:hint="eastAsia"/>
          <w:b/>
          <w:color w:val="FF0000"/>
        </w:rPr>
        <w:t>債務證券</w:t>
      </w:r>
    </w:p>
    <w:p w14:paraId="7F9661A1" w14:textId="77777777" w:rsidR="00E13988" w:rsidRPr="00E13988" w:rsidRDefault="00E13988" w:rsidP="00E13988">
      <w:pPr>
        <w:numPr>
          <w:ilvl w:val="4"/>
          <w:numId w:val="66"/>
        </w:numPr>
        <w:rPr>
          <w:rFonts w:ascii="標楷體" w:eastAsia="標楷體" w:hAnsi="標楷體" w:cs="Times New Roman"/>
        </w:rPr>
      </w:pPr>
      <w:r w:rsidRPr="00E13988">
        <w:rPr>
          <w:rFonts w:ascii="標楷體" w:eastAsia="標楷體" w:hAnsi="標楷體" w:cs="Times New Roman" w:hint="eastAsia"/>
        </w:rPr>
        <w:t>國庫券:甲種國庫券由財政部發行，發行方式採面額發行；而乙種國庫券由央行發行，發行方式是以折價方式公開標售，到期時按面額清償。國庫券通常</w:t>
      </w:r>
      <w:r w:rsidRPr="00E13988">
        <w:rPr>
          <w:rFonts w:ascii="標楷體" w:eastAsia="標楷體" w:hAnsi="標楷體" w:cs="Times New Roman" w:hint="eastAsia"/>
          <w:b/>
          <w:color w:val="FF0000"/>
        </w:rPr>
        <w:t>沒有信用風險</w:t>
      </w:r>
      <w:r w:rsidRPr="00E13988">
        <w:rPr>
          <w:rFonts w:ascii="標楷體" w:eastAsia="標楷體" w:hAnsi="標楷體" w:cs="Times New Roman" w:hint="eastAsia"/>
        </w:rPr>
        <w:t>，所以其利率又可以當作</w:t>
      </w:r>
      <w:r w:rsidRPr="00E13988">
        <w:rPr>
          <w:rFonts w:ascii="標楷體" w:eastAsia="標楷體" w:hAnsi="標楷體" w:cs="Times New Roman" w:hint="eastAsia"/>
          <w:b/>
          <w:color w:val="FF0000"/>
        </w:rPr>
        <w:t>無風險利率</w:t>
      </w:r>
      <w:r w:rsidRPr="00E13988">
        <w:rPr>
          <w:rFonts w:ascii="標楷體" w:eastAsia="標楷體" w:hAnsi="標楷體" w:cs="Times New Roman" w:hint="eastAsia"/>
        </w:rPr>
        <w:t>。</w:t>
      </w:r>
    </w:p>
    <w:p w14:paraId="472C6568" w14:textId="77777777" w:rsidR="00E13988" w:rsidRPr="00E13988" w:rsidRDefault="00E13988" w:rsidP="00E13988">
      <w:pPr>
        <w:numPr>
          <w:ilvl w:val="4"/>
          <w:numId w:val="66"/>
        </w:numPr>
        <w:rPr>
          <w:rFonts w:ascii="標楷體" w:eastAsia="標楷體" w:hAnsi="標楷體" w:cs="Times New Roman"/>
        </w:rPr>
      </w:pPr>
      <w:r w:rsidRPr="00E13988">
        <w:rPr>
          <w:rFonts w:ascii="標楷體" w:eastAsia="標楷體" w:hAnsi="標楷體" w:cs="Times New Roman" w:hint="eastAsia"/>
        </w:rPr>
        <w:t>商業本票:由企業發行的短期籌資工具，採</w:t>
      </w:r>
      <w:r w:rsidRPr="00E13988">
        <w:rPr>
          <w:rFonts w:ascii="標楷體" w:eastAsia="標楷體" w:hAnsi="標楷體" w:cs="Times New Roman" w:hint="eastAsia"/>
          <w:b/>
          <w:color w:val="FF0000"/>
        </w:rPr>
        <w:t>折價發行</w:t>
      </w:r>
      <w:r w:rsidRPr="00E13988">
        <w:rPr>
          <w:rFonts w:ascii="標楷體" w:eastAsia="標楷體" w:hAnsi="標楷體" w:cs="Times New Roman" w:hint="eastAsia"/>
        </w:rPr>
        <w:t>，又可以分為交易型商業本票(CP1)與融資型商業本票(CP2)，目前我國貨幣市場上主要交易的為融資型商業本票(CP2)。</w:t>
      </w:r>
    </w:p>
    <w:p w14:paraId="0D3B33CE" w14:textId="77777777" w:rsidR="00E13988" w:rsidRPr="00E13988" w:rsidRDefault="00E13988" w:rsidP="00E13988">
      <w:pPr>
        <w:ind w:left="1800"/>
        <w:rPr>
          <w:rFonts w:ascii="標楷體" w:eastAsia="標楷體" w:hAnsi="標楷體" w:cs="Times New Roman"/>
        </w:rPr>
      </w:pPr>
      <w:r w:rsidRPr="00E13988">
        <w:rPr>
          <w:rFonts w:ascii="標楷體" w:eastAsia="標楷體" w:hAnsi="標楷體" w:cs="Times New Roman" w:hint="eastAsia"/>
        </w:rPr>
        <w:t>票券商品的共同優點:流動性高、收益穩定、</w:t>
      </w:r>
      <w:r w:rsidRPr="00E13988">
        <w:rPr>
          <w:rFonts w:ascii="標楷體" w:eastAsia="標楷體" w:hAnsi="標楷體" w:cs="Times New Roman" w:hint="eastAsia"/>
          <w:b/>
          <w:color w:val="FF0000"/>
        </w:rPr>
        <w:t>10%分離課稅</w:t>
      </w:r>
      <w:r w:rsidRPr="00E13988">
        <w:rPr>
          <w:rFonts w:ascii="標楷體" w:eastAsia="標楷體" w:hAnsi="標楷體" w:cs="Times New Roman" w:hint="eastAsia"/>
        </w:rPr>
        <w:t>。</w:t>
      </w:r>
    </w:p>
    <w:p w14:paraId="333F2454" w14:textId="77777777" w:rsidR="00E13988" w:rsidRPr="00E13988" w:rsidRDefault="00E13988" w:rsidP="00E13988">
      <w:pPr>
        <w:numPr>
          <w:ilvl w:val="4"/>
          <w:numId w:val="66"/>
        </w:numPr>
        <w:rPr>
          <w:rFonts w:ascii="標楷體" w:eastAsia="標楷體" w:hAnsi="標楷體" w:cs="Times New Roman"/>
        </w:rPr>
      </w:pPr>
      <w:r w:rsidRPr="00E13988">
        <w:rPr>
          <w:rFonts w:ascii="標楷體" w:eastAsia="標楷體" w:hAnsi="標楷體" w:cs="Times New Roman" w:hint="eastAsia"/>
        </w:rPr>
        <w:t>附買回交易(RP):投資者先向金融機構買短期公債或票券，並約定一段時間後金融機構以事先約定的價格向投資人買回該公債或票券，實質上就是金融機構向投資人借錢。</w:t>
      </w:r>
    </w:p>
    <w:p w14:paraId="186170BA" w14:textId="77777777" w:rsidR="00E13988" w:rsidRPr="00E13988" w:rsidRDefault="00E13988" w:rsidP="00E13988">
      <w:pPr>
        <w:numPr>
          <w:ilvl w:val="4"/>
          <w:numId w:val="66"/>
        </w:numPr>
        <w:rPr>
          <w:rFonts w:ascii="標楷體" w:eastAsia="標楷體" w:hAnsi="標楷體" w:cs="Times New Roman"/>
        </w:rPr>
      </w:pPr>
      <w:r w:rsidRPr="00E13988">
        <w:rPr>
          <w:rFonts w:ascii="標楷體" w:eastAsia="標楷體" w:hAnsi="標楷體" w:cs="Times New Roman" w:hint="eastAsia"/>
        </w:rPr>
        <w:t>附賣回交易(RS):金融機構先向短期公債或票券的持有人購買票券，並約定一段時間後金融機構以約定好的價格將該短期公債或票券賣回給投資人，可以當作投資人向金融機構借錢。</w:t>
      </w:r>
    </w:p>
    <w:p w14:paraId="6D2E4A9D" w14:textId="77777777" w:rsidR="00E13988" w:rsidRPr="00E13988" w:rsidRDefault="00E13988" w:rsidP="00E13988">
      <w:pPr>
        <w:ind w:left="1800"/>
        <w:rPr>
          <w:rFonts w:ascii="標楷體" w:eastAsia="標楷體" w:hAnsi="標楷體" w:cs="Times New Roman"/>
          <w:b/>
        </w:rPr>
      </w:pPr>
      <w:r w:rsidRPr="00E13988">
        <w:rPr>
          <w:rFonts w:ascii="標楷體" w:eastAsia="標楷體" w:hAnsi="標楷體" w:cs="Times New Roman" w:hint="eastAsia"/>
          <w:b/>
        </w:rPr>
        <w:t>RP以及RS都是以金融機構的角度來看的，金融機構有權利買</w:t>
      </w:r>
      <w:r w:rsidRPr="00E13988">
        <w:rPr>
          <w:rFonts w:ascii="標楷體" w:eastAsia="標楷體" w:hAnsi="標楷體" w:cs="Times New Roman" w:hint="eastAsia"/>
          <w:b/>
        </w:rPr>
        <w:lastRenderedPageBreak/>
        <w:t>回(RS)或賣回(RP)短期公債或票券，而且通常附賣回的利率會大於附買回交易(因投資人借錢的利率會比較高)。</w:t>
      </w:r>
    </w:p>
    <w:tbl>
      <w:tblPr>
        <w:tblStyle w:val="GridTable1LightAccent1"/>
        <w:tblW w:w="0" w:type="auto"/>
        <w:jc w:val="center"/>
        <w:tblLook w:val="04A0" w:firstRow="1" w:lastRow="0" w:firstColumn="1" w:lastColumn="0" w:noHBand="0" w:noVBand="1"/>
      </w:tblPr>
      <w:tblGrid>
        <w:gridCol w:w="1672"/>
        <w:gridCol w:w="1672"/>
        <w:gridCol w:w="1672"/>
        <w:gridCol w:w="1673"/>
        <w:gridCol w:w="1673"/>
      </w:tblGrid>
      <w:tr w:rsidR="00E13988" w:rsidRPr="00E13988" w14:paraId="7A62D453" w14:textId="77777777" w:rsidTr="00610C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62" w:type="dxa"/>
            <w:gridSpan w:val="5"/>
            <w:tcBorders>
              <w:top w:val="nil"/>
              <w:left w:val="nil"/>
              <w:bottom w:val="none" w:sz="0" w:space="0" w:color="auto"/>
              <w:right w:val="nil"/>
            </w:tcBorders>
          </w:tcPr>
          <w:p w14:paraId="23F147F9" w14:textId="77777777" w:rsidR="00E13988" w:rsidRPr="00E13988" w:rsidRDefault="00E13988" w:rsidP="00E13988">
            <w:pPr>
              <w:jc w:val="center"/>
              <w:rPr>
                <w:rFonts w:ascii="標楷體" w:eastAsia="標楷體" w:hAnsi="標楷體" w:cs="Times New Roman"/>
              </w:rPr>
            </w:pPr>
            <w:r w:rsidRPr="00E13988">
              <w:rPr>
                <w:rFonts w:ascii="標楷體" w:eastAsia="標楷體" w:hAnsi="標楷體" w:cs="Times New Roman" w:hint="eastAsia"/>
                <w:sz w:val="32"/>
              </w:rPr>
              <w:t>貨幣市場工具比較表</w:t>
            </w:r>
          </w:p>
        </w:tc>
      </w:tr>
      <w:tr w:rsidR="00E13988" w:rsidRPr="00E13988" w14:paraId="411FAC6A" w14:textId="77777777" w:rsidTr="00714A32">
        <w:trPr>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DEEAF6" w:themeFill="accent5" w:themeFillTint="33"/>
          </w:tcPr>
          <w:p w14:paraId="3C786F2F" w14:textId="77777777" w:rsidR="00E13988" w:rsidRPr="00F60530" w:rsidRDefault="00E13988" w:rsidP="00E13988">
            <w:pPr>
              <w:jc w:val="center"/>
              <w:rPr>
                <w:rFonts w:ascii="Adobe 繁黑體 Std B" w:eastAsia="Adobe 繁黑體 Std B" w:hAnsi="Adobe 繁黑體 Std B" w:cs="Times New Roman"/>
              </w:rPr>
            </w:pPr>
          </w:p>
        </w:tc>
        <w:tc>
          <w:tcPr>
            <w:tcW w:w="1672" w:type="dxa"/>
            <w:shd w:val="clear" w:color="auto" w:fill="DEEAF6" w:themeFill="accent5" w:themeFillTint="33"/>
          </w:tcPr>
          <w:p w14:paraId="734E41CD" w14:textId="77777777" w:rsidR="00E13988" w:rsidRPr="0094330F" w:rsidRDefault="00E13988" w:rsidP="00F60530">
            <w:pPr>
              <w:snapToGrid w:val="0"/>
              <w:spacing w:line="80" w:lineRule="atLeast"/>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國庫券</w:t>
            </w:r>
          </w:p>
          <w:p w14:paraId="1C3F4C9C" w14:textId="77777777" w:rsidR="00E13988" w:rsidRPr="00F60530" w:rsidRDefault="00E13988" w:rsidP="00F60530">
            <w:pPr>
              <w:snapToGrid w:val="0"/>
              <w:spacing w:line="80" w:lineRule="atLeast"/>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94330F">
              <w:rPr>
                <w:rFonts w:ascii="Adobe 繁黑體 Std B" w:eastAsia="Adobe 繁黑體 Std B" w:hAnsi="Adobe 繁黑體 Std B" w:cs="Times New Roman" w:hint="eastAsia"/>
                <w:b/>
              </w:rPr>
              <w:t>(TB)</w:t>
            </w:r>
          </w:p>
        </w:tc>
        <w:tc>
          <w:tcPr>
            <w:tcW w:w="1672" w:type="dxa"/>
            <w:shd w:val="clear" w:color="auto" w:fill="DEEAF6" w:themeFill="accent5" w:themeFillTint="33"/>
          </w:tcPr>
          <w:p w14:paraId="436ACF51" w14:textId="77777777" w:rsidR="00E13988" w:rsidRPr="0094330F" w:rsidRDefault="00E13988" w:rsidP="00F60530">
            <w:pPr>
              <w:snapToGrid w:val="0"/>
              <w:spacing w:line="80" w:lineRule="atLeast"/>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商業本票</w:t>
            </w:r>
          </w:p>
          <w:p w14:paraId="73A03DAD" w14:textId="77777777" w:rsidR="00E13988" w:rsidRPr="0094330F" w:rsidRDefault="00E13988" w:rsidP="00F60530">
            <w:pPr>
              <w:snapToGrid w:val="0"/>
              <w:spacing w:line="80" w:lineRule="atLeast"/>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(CP)</w:t>
            </w:r>
          </w:p>
        </w:tc>
        <w:tc>
          <w:tcPr>
            <w:tcW w:w="1673" w:type="dxa"/>
            <w:shd w:val="clear" w:color="auto" w:fill="DEEAF6" w:themeFill="accent5" w:themeFillTint="33"/>
          </w:tcPr>
          <w:p w14:paraId="656AFB39" w14:textId="77777777" w:rsidR="00E13988" w:rsidRPr="0094330F" w:rsidRDefault="00E13988" w:rsidP="00F60530">
            <w:pPr>
              <w:snapToGrid w:val="0"/>
              <w:spacing w:line="80" w:lineRule="atLeast"/>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可轉讓定存單</w:t>
            </w:r>
          </w:p>
          <w:p w14:paraId="5434B0C4" w14:textId="77777777" w:rsidR="00E13988" w:rsidRPr="0094330F" w:rsidRDefault="00E13988" w:rsidP="00F60530">
            <w:pPr>
              <w:snapToGrid w:val="0"/>
              <w:spacing w:line="80" w:lineRule="atLeast"/>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(NCD)</w:t>
            </w:r>
          </w:p>
        </w:tc>
        <w:tc>
          <w:tcPr>
            <w:tcW w:w="1673" w:type="dxa"/>
            <w:shd w:val="clear" w:color="auto" w:fill="DEEAF6" w:themeFill="accent5" w:themeFillTint="33"/>
          </w:tcPr>
          <w:p w14:paraId="046E4119" w14:textId="77777777" w:rsidR="00E13988" w:rsidRPr="0094330F" w:rsidRDefault="00E13988" w:rsidP="00F60530">
            <w:pPr>
              <w:snapToGrid w:val="0"/>
              <w:spacing w:line="80" w:lineRule="atLeast"/>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銀行承兌匯票</w:t>
            </w:r>
          </w:p>
          <w:p w14:paraId="14C41328" w14:textId="77777777" w:rsidR="00E13988" w:rsidRPr="00F60530" w:rsidRDefault="00E13988" w:rsidP="00F60530">
            <w:pPr>
              <w:snapToGrid w:val="0"/>
              <w:spacing w:line="80" w:lineRule="atLeast"/>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94330F">
              <w:rPr>
                <w:rFonts w:ascii="Adobe 繁黑體 Std B" w:eastAsia="Adobe 繁黑體 Std B" w:hAnsi="Adobe 繁黑體 Std B" w:cs="Times New Roman" w:hint="eastAsia"/>
                <w:b/>
              </w:rPr>
              <w:t>(BA)</w:t>
            </w:r>
          </w:p>
        </w:tc>
      </w:tr>
      <w:tr w:rsidR="00E13988" w:rsidRPr="00E13988" w14:paraId="359B4BA8" w14:textId="77777777" w:rsidTr="00714A32">
        <w:trPr>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DEEAF6" w:themeFill="accent5" w:themeFillTint="33"/>
          </w:tcPr>
          <w:p w14:paraId="772631E6" w14:textId="77777777" w:rsidR="00E13988" w:rsidRPr="0094330F" w:rsidRDefault="00E13988" w:rsidP="00E13988">
            <w:pPr>
              <w:jc w:val="center"/>
              <w:rPr>
                <w:rFonts w:ascii="Adobe 繁黑體 Std B" w:eastAsia="Adobe 繁黑體 Std B" w:hAnsi="Adobe 繁黑體 Std B" w:cs="Times New Roman"/>
              </w:rPr>
            </w:pPr>
            <w:r w:rsidRPr="0094330F">
              <w:rPr>
                <w:rFonts w:ascii="Adobe 繁黑體 Std B" w:eastAsia="Adobe 繁黑體 Std B" w:hAnsi="Adobe 繁黑體 Std B" w:cs="Times New Roman" w:hint="eastAsia"/>
              </w:rPr>
              <w:t>發行者</w:t>
            </w:r>
          </w:p>
        </w:tc>
        <w:tc>
          <w:tcPr>
            <w:tcW w:w="1672" w:type="dxa"/>
            <w:vAlign w:val="center"/>
          </w:tcPr>
          <w:p w14:paraId="0F554B21"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甲種:財政部</w:t>
            </w:r>
          </w:p>
          <w:p w14:paraId="562FED28"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乙種:央行</w:t>
            </w:r>
          </w:p>
        </w:tc>
        <w:tc>
          <w:tcPr>
            <w:tcW w:w="1672" w:type="dxa"/>
            <w:vAlign w:val="center"/>
          </w:tcPr>
          <w:p w14:paraId="07A9EBE7"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企業</w:t>
            </w:r>
          </w:p>
        </w:tc>
        <w:tc>
          <w:tcPr>
            <w:tcW w:w="1673" w:type="dxa"/>
            <w:vAlign w:val="center"/>
          </w:tcPr>
          <w:p w14:paraId="1CCBC4A0"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金融業</w:t>
            </w:r>
          </w:p>
        </w:tc>
        <w:tc>
          <w:tcPr>
            <w:tcW w:w="1673" w:type="dxa"/>
            <w:vAlign w:val="center"/>
          </w:tcPr>
          <w:p w14:paraId="50430172"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個人或企業</w:t>
            </w:r>
          </w:p>
        </w:tc>
      </w:tr>
      <w:tr w:rsidR="00E13988" w:rsidRPr="00E13988" w14:paraId="00F8FF40" w14:textId="77777777" w:rsidTr="00714A32">
        <w:trPr>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DEEAF6" w:themeFill="accent5" w:themeFillTint="33"/>
          </w:tcPr>
          <w:p w14:paraId="21B22C52" w14:textId="77777777" w:rsidR="00E13988" w:rsidRPr="0094330F" w:rsidRDefault="00E13988" w:rsidP="00E13988">
            <w:pPr>
              <w:jc w:val="center"/>
              <w:rPr>
                <w:rFonts w:ascii="Adobe 繁黑體 Std B" w:eastAsia="Adobe 繁黑體 Std B" w:hAnsi="Adobe 繁黑體 Std B" w:cs="Times New Roman"/>
              </w:rPr>
            </w:pPr>
            <w:r w:rsidRPr="0094330F">
              <w:rPr>
                <w:rFonts w:ascii="Adobe 繁黑體 Std B" w:eastAsia="Adobe 繁黑體 Std B" w:hAnsi="Adobe 繁黑體 Std B" w:cs="Times New Roman" w:hint="eastAsia"/>
              </w:rPr>
              <w:t>性質</w:t>
            </w:r>
          </w:p>
        </w:tc>
        <w:tc>
          <w:tcPr>
            <w:tcW w:w="6690" w:type="dxa"/>
            <w:gridSpan w:val="4"/>
            <w:vAlign w:val="center"/>
          </w:tcPr>
          <w:p w14:paraId="4B5B19C9"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債務證券</w:t>
            </w:r>
          </w:p>
        </w:tc>
      </w:tr>
      <w:tr w:rsidR="00E13988" w:rsidRPr="00E13988" w14:paraId="43760B46" w14:textId="77777777" w:rsidTr="00714A32">
        <w:trPr>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DEEAF6" w:themeFill="accent5" w:themeFillTint="33"/>
          </w:tcPr>
          <w:p w14:paraId="6B64FBCF" w14:textId="77777777" w:rsidR="00E13988" w:rsidRPr="00F60530" w:rsidRDefault="00E13988" w:rsidP="00E13988">
            <w:pPr>
              <w:jc w:val="center"/>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發行方式</w:t>
            </w:r>
          </w:p>
        </w:tc>
        <w:tc>
          <w:tcPr>
            <w:tcW w:w="1672" w:type="dxa"/>
            <w:vAlign w:val="center"/>
          </w:tcPr>
          <w:p w14:paraId="1C1D31EF"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甲種:面額</w:t>
            </w:r>
          </w:p>
          <w:p w14:paraId="271154E6"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乙種:貼現</w:t>
            </w:r>
          </w:p>
        </w:tc>
        <w:tc>
          <w:tcPr>
            <w:tcW w:w="1672" w:type="dxa"/>
            <w:vAlign w:val="center"/>
          </w:tcPr>
          <w:p w14:paraId="5EF2C26F"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折現</w:t>
            </w:r>
          </w:p>
        </w:tc>
        <w:tc>
          <w:tcPr>
            <w:tcW w:w="1673" w:type="dxa"/>
            <w:vAlign w:val="center"/>
          </w:tcPr>
          <w:p w14:paraId="221A1616"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面額</w:t>
            </w:r>
          </w:p>
        </w:tc>
        <w:tc>
          <w:tcPr>
            <w:tcW w:w="1673" w:type="dxa"/>
            <w:vAlign w:val="center"/>
          </w:tcPr>
          <w:p w14:paraId="5DCE03D6"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折現</w:t>
            </w:r>
          </w:p>
        </w:tc>
      </w:tr>
      <w:tr w:rsidR="00E13988" w:rsidRPr="00E13988" w14:paraId="7D454A95" w14:textId="77777777" w:rsidTr="00714A32">
        <w:trPr>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DEEAF6" w:themeFill="accent5" w:themeFillTint="33"/>
          </w:tcPr>
          <w:p w14:paraId="229B50CD" w14:textId="77777777" w:rsidR="00E13988" w:rsidRPr="00F60530" w:rsidRDefault="00E13988" w:rsidP="00E13988">
            <w:pPr>
              <w:jc w:val="center"/>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稅負</w:t>
            </w:r>
          </w:p>
        </w:tc>
        <w:tc>
          <w:tcPr>
            <w:tcW w:w="1672" w:type="dxa"/>
            <w:vAlign w:val="center"/>
          </w:tcPr>
          <w:p w14:paraId="3B77902E"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所得稅</w:t>
            </w:r>
          </w:p>
        </w:tc>
        <w:tc>
          <w:tcPr>
            <w:tcW w:w="1672" w:type="dxa"/>
            <w:vAlign w:val="center"/>
          </w:tcPr>
          <w:p w14:paraId="74E30807"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10%分離課稅</w:t>
            </w:r>
          </w:p>
        </w:tc>
        <w:tc>
          <w:tcPr>
            <w:tcW w:w="1673" w:type="dxa"/>
            <w:vAlign w:val="center"/>
          </w:tcPr>
          <w:p w14:paraId="44B7F425"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10%分離課稅</w:t>
            </w:r>
          </w:p>
        </w:tc>
        <w:tc>
          <w:tcPr>
            <w:tcW w:w="1673" w:type="dxa"/>
            <w:vAlign w:val="center"/>
          </w:tcPr>
          <w:p w14:paraId="601E162B" w14:textId="77777777" w:rsidR="00E13988" w:rsidRPr="00F60530" w:rsidRDefault="00E13988" w:rsidP="00F6053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F60530">
              <w:rPr>
                <w:rFonts w:ascii="標楷體" w:eastAsia="標楷體" w:hAnsi="標楷體" w:cs="Times New Roman" w:hint="eastAsia"/>
              </w:rPr>
              <w:t>所得稅</w:t>
            </w:r>
          </w:p>
        </w:tc>
      </w:tr>
    </w:tbl>
    <w:p w14:paraId="664B2399" w14:textId="77777777" w:rsidR="00E13988" w:rsidRPr="00316C0A" w:rsidRDefault="00E13988">
      <w:pPr>
        <w:rPr>
          <w:rFonts w:ascii="標楷體" w:eastAsia="標楷體" w:hAnsi="標楷體"/>
          <w:szCs w:val="24"/>
        </w:rPr>
      </w:pPr>
    </w:p>
    <w:p w14:paraId="6BA18CF4" w14:textId="77777777" w:rsidR="00E13988" w:rsidRPr="00E13988" w:rsidRDefault="00E13988" w:rsidP="00E13988">
      <w:pPr>
        <w:numPr>
          <w:ilvl w:val="0"/>
          <w:numId w:val="63"/>
        </w:numPr>
        <w:rPr>
          <w:rFonts w:ascii="標楷體" w:eastAsia="標楷體" w:hAnsi="標楷體" w:cs="Times New Roman"/>
        </w:rPr>
      </w:pPr>
      <w:r w:rsidRPr="00E13988">
        <w:rPr>
          <w:rFonts w:ascii="標楷體" w:eastAsia="標楷體" w:hAnsi="標楷體" w:cs="Times New Roman" w:hint="eastAsia"/>
        </w:rPr>
        <w:t>資本市場</w:t>
      </w:r>
    </w:p>
    <w:p w14:paraId="2FA96DD1" w14:textId="77777777" w:rsidR="00E13988" w:rsidRPr="00E13988" w:rsidRDefault="00E13988" w:rsidP="00E13988">
      <w:pPr>
        <w:ind w:left="1440"/>
        <w:rPr>
          <w:rFonts w:ascii="標楷體" w:eastAsia="標楷體" w:hAnsi="標楷體" w:cs="Times New Roman"/>
        </w:rPr>
      </w:pPr>
      <w:r w:rsidRPr="00E13988">
        <w:rPr>
          <w:rFonts w:ascii="標楷體" w:eastAsia="標楷體" w:hAnsi="標楷體" w:cs="Times New Roman" w:hint="eastAsia"/>
        </w:rPr>
        <w:t>交易到期日為</w:t>
      </w:r>
      <w:r w:rsidRPr="00E13988">
        <w:rPr>
          <w:rFonts w:ascii="標楷體" w:eastAsia="標楷體" w:hAnsi="標楷體" w:cs="Times New Roman" w:hint="eastAsia"/>
          <w:b/>
          <w:color w:val="FF0000"/>
        </w:rPr>
        <w:t>一年期以上</w:t>
      </w:r>
      <w:r w:rsidRPr="00E13988">
        <w:rPr>
          <w:rFonts w:ascii="標楷體" w:eastAsia="標楷體" w:hAnsi="標楷體" w:cs="Times New Roman" w:hint="eastAsia"/>
        </w:rPr>
        <w:t>的金融工具，如股票、長天期公債、公司債等，通常關鍵字就是</w:t>
      </w:r>
      <w:r w:rsidRPr="00E13988">
        <w:rPr>
          <w:rFonts w:ascii="標楷體" w:eastAsia="標楷體" w:hAnsi="標楷體" w:cs="Times New Roman" w:hint="eastAsia"/>
          <w:b/>
          <w:color w:val="FF0000"/>
        </w:rPr>
        <w:t>「股」</w:t>
      </w:r>
      <w:r w:rsidRPr="00E13988">
        <w:rPr>
          <w:rFonts w:ascii="標楷體" w:eastAsia="標楷體" w:hAnsi="標楷體" w:cs="Times New Roman" w:hint="eastAsia"/>
        </w:rPr>
        <w:t>跟</w:t>
      </w:r>
      <w:r w:rsidRPr="00E13988">
        <w:rPr>
          <w:rFonts w:ascii="標楷體" w:eastAsia="標楷體" w:hAnsi="標楷體" w:cs="Times New Roman" w:hint="eastAsia"/>
          <w:b/>
          <w:color w:val="FF0000"/>
        </w:rPr>
        <w:t>「債」</w:t>
      </w:r>
      <w:r w:rsidRPr="00E13988">
        <w:rPr>
          <w:rFonts w:ascii="標楷體" w:eastAsia="標楷體" w:hAnsi="標楷體" w:cs="Times New Roman" w:hint="eastAsia"/>
        </w:rPr>
        <w:t>。</w:t>
      </w:r>
    </w:p>
    <w:p w14:paraId="11E6CA76" w14:textId="77777777" w:rsidR="00E13988" w:rsidRPr="00E13988" w:rsidRDefault="00E13988" w:rsidP="00E13988">
      <w:pPr>
        <w:numPr>
          <w:ilvl w:val="0"/>
          <w:numId w:val="70"/>
        </w:numPr>
        <w:rPr>
          <w:rFonts w:ascii="標楷體" w:eastAsia="標楷體" w:hAnsi="標楷體" w:cs="Times New Roman"/>
        </w:rPr>
      </w:pPr>
      <w:r w:rsidRPr="00E13988">
        <w:rPr>
          <w:rFonts w:ascii="標楷體" w:eastAsia="標楷體" w:hAnsi="標楷體" w:cs="Times New Roman" w:hint="eastAsia"/>
        </w:rPr>
        <w:t>資本市場工具:</w:t>
      </w:r>
    </w:p>
    <w:p w14:paraId="5DF1DB0B" w14:textId="77777777" w:rsidR="00E13988" w:rsidRPr="00E13988" w:rsidRDefault="00E13988" w:rsidP="00E13988">
      <w:pPr>
        <w:ind w:left="1440"/>
        <w:rPr>
          <w:rFonts w:ascii="標楷體" w:eastAsia="標楷體" w:hAnsi="標楷體" w:cs="Times New Roman"/>
        </w:rPr>
      </w:pPr>
      <w:r w:rsidRPr="00E13988">
        <w:rPr>
          <w:rFonts w:ascii="標楷體" w:eastAsia="標楷體" w:hAnsi="標楷體" w:cs="Times New Roman" w:hint="eastAsia"/>
        </w:rPr>
        <w:t>若公司倒閉遭到清算時，清償權:</w:t>
      </w:r>
      <w:r w:rsidRPr="00E13988">
        <w:rPr>
          <w:rFonts w:ascii="標楷體" w:eastAsia="標楷體" w:hAnsi="標楷體" w:cs="Times New Roman" w:hint="eastAsia"/>
          <w:b/>
          <w:color w:val="FF0000"/>
        </w:rPr>
        <w:t>公司債持有人最優先</w:t>
      </w:r>
      <w:r w:rsidRPr="00E13988">
        <w:rPr>
          <w:rFonts w:ascii="標楷體" w:eastAsia="標楷體" w:hAnsi="標楷體" w:cs="Times New Roman" w:hint="eastAsia"/>
        </w:rPr>
        <w:t>，其次為特別股股東，最後才是普通股股東。</w:t>
      </w:r>
    </w:p>
    <w:p w14:paraId="226D2E75" w14:textId="77777777" w:rsidR="00E13988" w:rsidRPr="00E13988" w:rsidRDefault="00E13988" w:rsidP="00E13988">
      <w:pPr>
        <w:numPr>
          <w:ilvl w:val="4"/>
          <w:numId w:val="71"/>
        </w:numPr>
        <w:rPr>
          <w:rFonts w:ascii="標楷體" w:eastAsia="標楷體" w:hAnsi="標楷體" w:cs="Times New Roman"/>
        </w:rPr>
      </w:pPr>
      <w:r w:rsidRPr="00E13988">
        <w:rPr>
          <w:rFonts w:ascii="標楷體" w:eastAsia="標楷體" w:hAnsi="標楷體" w:cs="Times New Roman" w:hint="eastAsia"/>
        </w:rPr>
        <w:t>債券:債券又稱</w:t>
      </w:r>
      <w:r w:rsidRPr="00E13988">
        <w:rPr>
          <w:rFonts w:ascii="標楷體" w:eastAsia="標楷體" w:hAnsi="標楷體" w:cs="Times New Roman" w:hint="eastAsia"/>
          <w:b/>
          <w:color w:val="FF0000"/>
        </w:rPr>
        <w:t>固定收益證券</w:t>
      </w:r>
      <w:r w:rsidRPr="00E13988">
        <w:rPr>
          <w:rFonts w:ascii="標楷體" w:eastAsia="標楷體" w:hAnsi="標楷體" w:cs="Times New Roman" w:hint="eastAsia"/>
        </w:rPr>
        <w:t>。依發行單位不同又分為公債、公司債、金融債券。債券到期日一定是一年以上，所以是資本市場工具。</w:t>
      </w:r>
    </w:p>
    <w:p w14:paraId="519C02D6" w14:textId="77777777" w:rsidR="00E13988" w:rsidRPr="00E13988" w:rsidRDefault="00E13988" w:rsidP="00E13988">
      <w:pPr>
        <w:numPr>
          <w:ilvl w:val="4"/>
          <w:numId w:val="71"/>
        </w:numPr>
        <w:rPr>
          <w:rFonts w:ascii="標楷體" w:eastAsia="標楷體" w:hAnsi="標楷體" w:cs="Times New Roman"/>
        </w:rPr>
      </w:pPr>
      <w:r w:rsidRPr="00E13988">
        <w:rPr>
          <w:rFonts w:ascii="標楷體" w:eastAsia="標楷體" w:hAnsi="標楷體" w:cs="Times New Roman" w:hint="eastAsia"/>
        </w:rPr>
        <w:t>普通股:表示對公司的「所有權」。普通股擁有的權力:公司控制權(投票權)、新股優先認購權(公司要增資的時候可以優先購買公司的股票)、分配盈餘請求權(但特別股的分配盈餘請求權優先於普通股)</w:t>
      </w:r>
    </w:p>
    <w:p w14:paraId="6925BEC1" w14:textId="77777777" w:rsidR="00E13988" w:rsidRPr="00E13988" w:rsidRDefault="00E13988" w:rsidP="00E13988">
      <w:pPr>
        <w:numPr>
          <w:ilvl w:val="4"/>
          <w:numId w:val="71"/>
        </w:numPr>
        <w:rPr>
          <w:rFonts w:ascii="標楷體" w:eastAsia="標楷體" w:hAnsi="標楷體" w:cs="Times New Roman"/>
        </w:rPr>
      </w:pPr>
      <w:r w:rsidRPr="00E13988">
        <w:rPr>
          <w:rFonts w:ascii="標楷體" w:eastAsia="標楷體" w:hAnsi="標楷體" w:cs="Times New Roman" w:hint="eastAsia"/>
        </w:rPr>
        <w:t>特別股:同時擁有債券與普通股的特性。若公司在息後稅後有淨利，則必須支付固定的特別股股利，同時特別股股東</w:t>
      </w:r>
      <w:r w:rsidRPr="00E13988">
        <w:rPr>
          <w:rFonts w:ascii="標楷體" w:eastAsia="標楷體" w:hAnsi="標楷體" w:cs="Times New Roman" w:hint="eastAsia"/>
          <w:b/>
        </w:rPr>
        <w:t>不能參加股東會</w:t>
      </w:r>
      <w:r w:rsidRPr="00E13988">
        <w:rPr>
          <w:rFonts w:ascii="標楷體" w:eastAsia="標楷體" w:hAnsi="標楷體" w:cs="Times New Roman" w:hint="eastAsia"/>
        </w:rPr>
        <w:t>，對於公司的經營</w:t>
      </w:r>
      <w:r w:rsidRPr="00E13988">
        <w:rPr>
          <w:rFonts w:ascii="標楷體" w:eastAsia="標楷體" w:hAnsi="標楷體" w:cs="Times New Roman" w:hint="eastAsia"/>
          <w:b/>
        </w:rPr>
        <w:t>沒有參與權</w:t>
      </w:r>
      <w:r w:rsidRPr="00E13988">
        <w:rPr>
          <w:rFonts w:ascii="標楷體" w:eastAsia="標楷體" w:hAnsi="標楷體" w:cs="Times New Roman" w:hint="eastAsia"/>
        </w:rPr>
        <w:t>，以上的特性類似債券；然而特別股並</w:t>
      </w:r>
      <w:r w:rsidRPr="00E13988">
        <w:rPr>
          <w:rFonts w:ascii="標楷體" w:eastAsia="標楷體" w:hAnsi="標楷體" w:cs="Times New Roman" w:hint="eastAsia"/>
          <w:b/>
        </w:rPr>
        <w:t>沒有到期日</w:t>
      </w:r>
      <w:r w:rsidRPr="00E13988">
        <w:rPr>
          <w:rFonts w:ascii="標楷體" w:eastAsia="標楷體" w:hAnsi="標楷體" w:cs="Times New Roman" w:hint="eastAsia"/>
        </w:rPr>
        <w:t>，且其價值登載於資產負債表上的權益科目，這些性質則是類是普通股。</w:t>
      </w:r>
    </w:p>
    <w:p w14:paraId="6813EB58" w14:textId="77777777" w:rsidR="00E13988" w:rsidRPr="00E13988" w:rsidRDefault="00E13988" w:rsidP="00E13988">
      <w:pPr>
        <w:ind w:left="1800"/>
        <w:rPr>
          <w:rFonts w:ascii="標楷體" w:eastAsia="標楷體" w:hAnsi="標楷體" w:cs="Times New Roman"/>
        </w:rPr>
      </w:pPr>
      <w:r w:rsidRPr="00E13988">
        <w:rPr>
          <w:rFonts w:ascii="標楷體" w:eastAsia="標楷體" w:hAnsi="標楷體" w:cs="Times New Roman" w:hint="eastAsia"/>
        </w:rPr>
        <w:t>特別股又可以分為下列三種:</w:t>
      </w:r>
    </w:p>
    <w:p w14:paraId="5F388B20" w14:textId="77777777" w:rsidR="00E13988" w:rsidRPr="00E13988" w:rsidRDefault="00E13988" w:rsidP="00E13988">
      <w:pPr>
        <w:numPr>
          <w:ilvl w:val="5"/>
          <w:numId w:val="71"/>
        </w:numPr>
        <w:rPr>
          <w:rFonts w:ascii="標楷體" w:eastAsia="標楷體" w:hAnsi="標楷體" w:cs="Times New Roman"/>
        </w:rPr>
      </w:pPr>
      <w:r w:rsidRPr="00E13988">
        <w:rPr>
          <w:rFonts w:ascii="標楷體" w:eastAsia="標楷體" w:hAnsi="標楷體" w:cs="Times New Roman" w:hint="eastAsia"/>
        </w:rPr>
        <w:t>可參加特別股:可以參加公司</w:t>
      </w:r>
      <w:r w:rsidRPr="00E13988">
        <w:rPr>
          <w:rFonts w:ascii="標楷體" w:eastAsia="標楷體" w:hAnsi="標楷體" w:cs="Times New Roman" w:hint="eastAsia"/>
          <w:b/>
          <w:color w:val="FF0000"/>
        </w:rPr>
        <w:t>超額盈餘</w:t>
      </w:r>
      <w:r w:rsidRPr="00E13988">
        <w:rPr>
          <w:rFonts w:ascii="標楷體" w:eastAsia="標楷體" w:hAnsi="標楷體" w:cs="Times New Roman" w:hint="eastAsia"/>
        </w:rPr>
        <w:t>的分配</w:t>
      </w:r>
    </w:p>
    <w:p w14:paraId="173E23A5" w14:textId="77777777" w:rsidR="00E13988" w:rsidRPr="00E13988" w:rsidRDefault="00E13988" w:rsidP="00E13988">
      <w:pPr>
        <w:numPr>
          <w:ilvl w:val="5"/>
          <w:numId w:val="71"/>
        </w:numPr>
        <w:rPr>
          <w:rFonts w:ascii="標楷體" w:eastAsia="標楷體" w:hAnsi="標楷體" w:cs="Times New Roman"/>
        </w:rPr>
      </w:pPr>
      <w:r w:rsidRPr="00E13988">
        <w:rPr>
          <w:rFonts w:ascii="標楷體" w:eastAsia="標楷體" w:hAnsi="標楷體" w:cs="Times New Roman" w:hint="eastAsia"/>
        </w:rPr>
        <w:t>可累積特別股:如果今年沒發放特別股股利的話，可以累積到明年一起領</w:t>
      </w:r>
    </w:p>
    <w:p w14:paraId="45EA1C53" w14:textId="77777777" w:rsidR="00E13988" w:rsidRPr="00E13988" w:rsidRDefault="00E13988" w:rsidP="00E13988">
      <w:pPr>
        <w:numPr>
          <w:ilvl w:val="5"/>
          <w:numId w:val="71"/>
        </w:numPr>
        <w:rPr>
          <w:rFonts w:ascii="標楷體" w:eastAsia="標楷體" w:hAnsi="標楷體" w:cs="Times New Roman"/>
        </w:rPr>
      </w:pPr>
      <w:r w:rsidRPr="00E13988">
        <w:rPr>
          <w:rFonts w:ascii="標楷體" w:eastAsia="標楷體" w:hAnsi="標楷體" w:cs="Times New Roman" w:hint="eastAsia"/>
        </w:rPr>
        <w:t>可贖回特別股:公司可以事前約定的條件贖回特別股，通常</w:t>
      </w:r>
      <w:r w:rsidRPr="00E13988">
        <w:rPr>
          <w:rFonts w:ascii="標楷體" w:eastAsia="標楷體" w:hAnsi="標楷體" w:cs="Times New Roman" w:hint="eastAsia"/>
        </w:rPr>
        <w:lastRenderedPageBreak/>
        <w:t>會給予較高的股利以補償投資人</w:t>
      </w:r>
    </w:p>
    <w:p w14:paraId="414D7C83" w14:textId="77777777" w:rsidR="00E13988" w:rsidRPr="00E13988" w:rsidRDefault="00E13988" w:rsidP="00E13988">
      <w:pPr>
        <w:numPr>
          <w:ilvl w:val="4"/>
          <w:numId w:val="71"/>
        </w:numPr>
        <w:rPr>
          <w:rFonts w:ascii="標楷體" w:eastAsia="標楷體" w:hAnsi="標楷體" w:cs="Times New Roman"/>
        </w:rPr>
      </w:pPr>
      <w:r w:rsidRPr="00E13988">
        <w:rPr>
          <w:rFonts w:ascii="標楷體" w:eastAsia="標楷體" w:hAnsi="標楷體" w:cs="Times New Roman" w:hint="eastAsia"/>
        </w:rPr>
        <w:t>存託憑證:指發行公司委託外國存託銀行，在該國發行存託憑證代表該公司的股票，並在該外國市場公開發行募集資金。簡單來說就是</w:t>
      </w:r>
      <w:r w:rsidRPr="00E13988">
        <w:rPr>
          <w:rFonts w:ascii="標楷體" w:eastAsia="標楷體" w:hAnsi="標楷體" w:cs="Times New Roman" w:hint="eastAsia"/>
          <w:b/>
        </w:rPr>
        <w:t>以A國的股票為擔保，到B國發行憑證籌資</w:t>
      </w:r>
      <w:r w:rsidRPr="00E13988">
        <w:rPr>
          <w:rFonts w:ascii="標楷體" w:eastAsia="標楷體" w:hAnsi="標楷體" w:cs="Times New Roman" w:hint="eastAsia"/>
        </w:rPr>
        <w:t>。</w:t>
      </w:r>
    </w:p>
    <w:p w14:paraId="54AE77B1" w14:textId="77777777" w:rsidR="00E13988" w:rsidRPr="00E13988" w:rsidRDefault="00E13988" w:rsidP="00E13988">
      <w:pPr>
        <w:numPr>
          <w:ilvl w:val="5"/>
          <w:numId w:val="71"/>
        </w:numPr>
        <w:rPr>
          <w:rFonts w:ascii="標楷體" w:eastAsia="標楷體" w:hAnsi="標楷體" w:cs="Times New Roman"/>
        </w:rPr>
      </w:pPr>
      <w:r w:rsidRPr="00E13988">
        <w:rPr>
          <w:rFonts w:ascii="標楷體" w:eastAsia="標楷體" w:hAnsi="標楷體" w:cs="Times New Roman" w:hint="eastAsia"/>
        </w:rPr>
        <w:t>ADR(美國存託憑證)</w:t>
      </w:r>
    </w:p>
    <w:p w14:paraId="4432B3CB" w14:textId="77777777" w:rsidR="00E13988" w:rsidRPr="00E13988" w:rsidRDefault="00E13988" w:rsidP="00E13988">
      <w:pPr>
        <w:ind w:left="2160"/>
        <w:rPr>
          <w:rFonts w:ascii="標楷體" w:eastAsia="標楷體" w:hAnsi="標楷體" w:cs="Times New Roman"/>
        </w:rPr>
      </w:pPr>
      <w:r w:rsidRPr="00E13988">
        <w:rPr>
          <w:rFonts w:ascii="標楷體" w:eastAsia="標楷體" w:hAnsi="標楷體" w:cs="Times New Roman" w:hint="eastAsia"/>
        </w:rPr>
        <w:t>為在美國掛牌上市的存託憑證，所以代表的是美國以外的國家所發行的股票</w:t>
      </w:r>
    </w:p>
    <w:p w14:paraId="68283B33" w14:textId="77777777" w:rsidR="00E13988" w:rsidRPr="00E13988" w:rsidRDefault="00E13988" w:rsidP="00E13988">
      <w:pPr>
        <w:numPr>
          <w:ilvl w:val="5"/>
          <w:numId w:val="71"/>
        </w:numPr>
        <w:rPr>
          <w:rFonts w:ascii="標楷體" w:eastAsia="標楷體" w:hAnsi="標楷體" w:cs="Times New Roman"/>
        </w:rPr>
      </w:pPr>
      <w:r w:rsidRPr="00E13988">
        <w:rPr>
          <w:rFonts w:ascii="標楷體" w:eastAsia="標楷體" w:hAnsi="標楷體" w:cs="Times New Roman" w:hint="eastAsia"/>
        </w:rPr>
        <w:t>TDR(台灣存託憑證)</w:t>
      </w:r>
    </w:p>
    <w:p w14:paraId="6A74062A" w14:textId="77777777" w:rsidR="00E13988" w:rsidRPr="00E13988" w:rsidRDefault="00E13988" w:rsidP="00E13988">
      <w:pPr>
        <w:ind w:left="2160"/>
        <w:rPr>
          <w:rFonts w:ascii="標楷體" w:eastAsia="標楷體" w:hAnsi="標楷體" w:cs="Times New Roman"/>
        </w:rPr>
      </w:pPr>
      <w:r w:rsidRPr="00E13988">
        <w:rPr>
          <w:rFonts w:ascii="標楷體" w:eastAsia="標楷體" w:hAnsi="標楷體" w:cs="Times New Roman" w:hint="eastAsia"/>
        </w:rPr>
        <w:t>為在台灣掛牌上市的存託憑證，是以新台幣計價，所以代表的是</w:t>
      </w:r>
      <w:r w:rsidRPr="00E13988">
        <w:rPr>
          <w:rFonts w:ascii="標楷體" w:eastAsia="標楷體" w:hAnsi="標楷體" w:cs="Times New Roman" w:hint="eastAsia"/>
          <w:b/>
          <w:color w:val="FF0000"/>
        </w:rPr>
        <w:t>非台灣企業</w:t>
      </w:r>
      <w:r w:rsidRPr="00E13988">
        <w:rPr>
          <w:rFonts w:ascii="標楷體" w:eastAsia="標楷體" w:hAnsi="標楷體" w:cs="Times New Roman" w:hint="eastAsia"/>
        </w:rPr>
        <w:t>的股票</w:t>
      </w:r>
    </w:p>
    <w:p w14:paraId="001D7605" w14:textId="77777777" w:rsidR="00E13988" w:rsidRPr="00316C0A" w:rsidRDefault="00E13988">
      <w:pPr>
        <w:rPr>
          <w:rFonts w:ascii="標楷體" w:eastAsia="標楷體" w:hAnsi="標楷體"/>
          <w:szCs w:val="24"/>
        </w:rPr>
      </w:pPr>
    </w:p>
    <w:tbl>
      <w:tblPr>
        <w:tblStyle w:val="GridTable1LightAccent1"/>
        <w:tblW w:w="9209" w:type="dxa"/>
        <w:tblLook w:val="04A0" w:firstRow="1" w:lastRow="0" w:firstColumn="1" w:lastColumn="0" w:noHBand="0" w:noVBand="1"/>
      </w:tblPr>
      <w:tblGrid>
        <w:gridCol w:w="1413"/>
        <w:gridCol w:w="1276"/>
        <w:gridCol w:w="1275"/>
        <w:gridCol w:w="1843"/>
        <w:gridCol w:w="1701"/>
        <w:gridCol w:w="1701"/>
      </w:tblGrid>
      <w:tr w:rsidR="00EA042B" w:rsidRPr="00EA042B" w14:paraId="4C08018E" w14:textId="77777777" w:rsidTr="0094330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09" w:type="dxa"/>
            <w:gridSpan w:val="6"/>
            <w:tcBorders>
              <w:top w:val="nil"/>
              <w:left w:val="nil"/>
              <w:bottom w:val="none" w:sz="0" w:space="0" w:color="auto"/>
              <w:right w:val="nil"/>
            </w:tcBorders>
          </w:tcPr>
          <w:p w14:paraId="05453B7E" w14:textId="77777777" w:rsidR="00EA042B" w:rsidRPr="00EA042B" w:rsidRDefault="00EA042B" w:rsidP="00EA042B">
            <w:pPr>
              <w:jc w:val="center"/>
              <w:rPr>
                <w:rFonts w:ascii="標楷體" w:eastAsia="標楷體" w:hAnsi="標楷體" w:cs="Times New Roman"/>
              </w:rPr>
            </w:pPr>
            <w:r w:rsidRPr="00EA042B">
              <w:rPr>
                <w:rFonts w:ascii="標楷體" w:eastAsia="標楷體" w:hAnsi="標楷體" w:cs="Times New Roman" w:hint="eastAsia"/>
                <w:sz w:val="32"/>
              </w:rPr>
              <w:t>交易實務</w:t>
            </w:r>
          </w:p>
        </w:tc>
      </w:tr>
      <w:tr w:rsidR="00DB1CF9" w:rsidRPr="00EA042B" w14:paraId="7B62F4D4" w14:textId="77777777" w:rsidTr="00714A32">
        <w:trPr>
          <w:trHeight w:val="454"/>
        </w:trPr>
        <w:tc>
          <w:tcPr>
            <w:cnfStyle w:val="001000000000" w:firstRow="0" w:lastRow="0" w:firstColumn="1" w:lastColumn="0" w:oddVBand="0" w:evenVBand="0" w:oddHBand="0" w:evenHBand="0" w:firstRowFirstColumn="0" w:firstRowLastColumn="0" w:lastRowFirstColumn="0" w:lastRowLastColumn="0"/>
            <w:tcW w:w="1413" w:type="dxa"/>
            <w:shd w:val="clear" w:color="auto" w:fill="DEEAF6" w:themeFill="accent5" w:themeFillTint="33"/>
            <w:vAlign w:val="center"/>
          </w:tcPr>
          <w:p w14:paraId="6A306FF3" w14:textId="77777777" w:rsidR="00EA042B" w:rsidRPr="00316C0A" w:rsidRDefault="00EA042B" w:rsidP="00F60530">
            <w:pPr>
              <w:snapToGrid w:val="0"/>
              <w:jc w:val="center"/>
              <w:rPr>
                <w:rFonts w:ascii="Adobe 繁黑體 Std B" w:eastAsia="Adobe 繁黑體 Std B" w:hAnsi="Adobe 繁黑體 Std B" w:cs="Times New Roman"/>
              </w:rPr>
            </w:pPr>
          </w:p>
        </w:tc>
        <w:tc>
          <w:tcPr>
            <w:tcW w:w="1276" w:type="dxa"/>
            <w:shd w:val="clear" w:color="auto" w:fill="DEEAF6" w:themeFill="accent5" w:themeFillTint="33"/>
            <w:vAlign w:val="center"/>
          </w:tcPr>
          <w:p w14:paraId="5F439C49"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普通股</w:t>
            </w:r>
          </w:p>
        </w:tc>
        <w:tc>
          <w:tcPr>
            <w:tcW w:w="1275" w:type="dxa"/>
            <w:shd w:val="clear" w:color="auto" w:fill="DEEAF6" w:themeFill="accent5" w:themeFillTint="33"/>
            <w:vAlign w:val="center"/>
          </w:tcPr>
          <w:p w14:paraId="3FCF82A6"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存託</w:t>
            </w:r>
          </w:p>
          <w:p w14:paraId="16D3E3E3" w14:textId="77777777" w:rsidR="00EA042B" w:rsidRPr="00316C0A"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94330F">
              <w:rPr>
                <w:rFonts w:ascii="Adobe 繁黑體 Std B" w:eastAsia="Adobe 繁黑體 Std B" w:hAnsi="Adobe 繁黑體 Std B" w:cs="Times New Roman" w:hint="eastAsia"/>
                <w:b/>
              </w:rPr>
              <w:t>憑證</w:t>
            </w:r>
          </w:p>
        </w:tc>
        <w:tc>
          <w:tcPr>
            <w:tcW w:w="1843" w:type="dxa"/>
            <w:shd w:val="clear" w:color="auto" w:fill="DEEAF6" w:themeFill="accent5" w:themeFillTint="33"/>
            <w:vAlign w:val="center"/>
          </w:tcPr>
          <w:p w14:paraId="59DA3D2D"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換股權利證書</w:t>
            </w:r>
          </w:p>
        </w:tc>
        <w:tc>
          <w:tcPr>
            <w:tcW w:w="1701" w:type="dxa"/>
            <w:shd w:val="clear" w:color="auto" w:fill="DEEAF6" w:themeFill="accent5" w:themeFillTint="33"/>
            <w:vAlign w:val="center"/>
          </w:tcPr>
          <w:p w14:paraId="2469CCA7"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認購(售)權證</w:t>
            </w:r>
          </w:p>
        </w:tc>
        <w:tc>
          <w:tcPr>
            <w:tcW w:w="1701" w:type="dxa"/>
            <w:shd w:val="clear" w:color="auto" w:fill="DEEAF6" w:themeFill="accent5" w:themeFillTint="33"/>
            <w:vAlign w:val="center"/>
          </w:tcPr>
          <w:p w14:paraId="09DCEC53"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可轉換公司債</w:t>
            </w:r>
          </w:p>
        </w:tc>
      </w:tr>
      <w:tr w:rsidR="00DB1CF9" w:rsidRPr="00EA042B" w14:paraId="5A016CF8" w14:textId="77777777" w:rsidTr="00714A32">
        <w:trPr>
          <w:trHeight w:val="454"/>
        </w:trPr>
        <w:tc>
          <w:tcPr>
            <w:cnfStyle w:val="001000000000" w:firstRow="0" w:lastRow="0" w:firstColumn="1" w:lastColumn="0" w:oddVBand="0" w:evenVBand="0" w:oddHBand="0" w:evenHBand="0" w:firstRowFirstColumn="0" w:firstRowLastColumn="0" w:lastRowFirstColumn="0" w:lastRowLastColumn="0"/>
            <w:tcW w:w="1413" w:type="dxa"/>
            <w:shd w:val="clear" w:color="auto" w:fill="DEEAF6" w:themeFill="accent5" w:themeFillTint="33"/>
            <w:vAlign w:val="center"/>
          </w:tcPr>
          <w:p w14:paraId="1E577090" w14:textId="77777777" w:rsidR="00EA042B" w:rsidRPr="00316C0A" w:rsidRDefault="00EA042B" w:rsidP="00F60530">
            <w:pPr>
              <w:snapToGrid w:val="0"/>
              <w:spacing w:beforeLines="50" w:before="180" w:afterLines="50" w:after="180"/>
              <w:jc w:val="center"/>
              <w:rPr>
                <w:rFonts w:ascii="Adobe 繁黑體 Std B" w:eastAsia="Adobe 繁黑體 Std B" w:hAnsi="Adobe 繁黑體 Std B" w:cs="Times New Roman"/>
              </w:rPr>
            </w:pPr>
            <w:r w:rsidRPr="00316C0A">
              <w:rPr>
                <w:rFonts w:ascii="Adobe 繁黑體 Std B" w:eastAsia="Adobe 繁黑體 Std B" w:hAnsi="Adobe 繁黑體 Std B" w:cs="Times New Roman" w:hint="eastAsia"/>
              </w:rPr>
              <w:t>掛牌名稱</w:t>
            </w:r>
          </w:p>
        </w:tc>
        <w:tc>
          <w:tcPr>
            <w:tcW w:w="1276" w:type="dxa"/>
            <w:vAlign w:val="center"/>
          </w:tcPr>
          <w:p w14:paraId="1B860E6B" w14:textId="77777777" w:rsidR="00EA042B" w:rsidRPr="00F60530"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企業名</w:t>
            </w:r>
          </w:p>
        </w:tc>
        <w:tc>
          <w:tcPr>
            <w:tcW w:w="1275" w:type="dxa"/>
            <w:vAlign w:val="center"/>
          </w:tcPr>
          <w:p w14:paraId="00E3EB01" w14:textId="77777777" w:rsidR="00EA042B" w:rsidRPr="00F60530"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企業名</w:t>
            </w:r>
          </w:p>
        </w:tc>
        <w:tc>
          <w:tcPr>
            <w:tcW w:w="1843" w:type="dxa"/>
            <w:vAlign w:val="center"/>
          </w:tcPr>
          <w:p w14:paraId="42BB2775" w14:textId="77777777" w:rsidR="00EA042B" w:rsidRPr="00F60530"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XX甲、乙、丙</w:t>
            </w:r>
            <w:r w:rsidRPr="00F60530">
              <w:rPr>
                <w:rFonts w:ascii="Adobe 繁黑體 Std B" w:eastAsia="Adobe 繁黑體 Std B" w:hAnsi="Adobe 繁黑體 Std B" w:cs="Times New Roman"/>
              </w:rPr>
              <w:t>…</w:t>
            </w:r>
          </w:p>
        </w:tc>
        <w:tc>
          <w:tcPr>
            <w:tcW w:w="1701" w:type="dxa"/>
            <w:vAlign w:val="center"/>
          </w:tcPr>
          <w:p w14:paraId="20E57FC9" w14:textId="77777777" w:rsidR="00EA042B" w:rsidRPr="00F60530"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XX01、02</w:t>
            </w:r>
            <w:r w:rsidRPr="00F60530">
              <w:rPr>
                <w:rFonts w:ascii="Adobe 繁黑體 Std B" w:eastAsia="Adobe 繁黑體 Std B" w:hAnsi="Adobe 繁黑體 Std B" w:cs="Times New Roman"/>
              </w:rPr>
              <w:t>…</w:t>
            </w:r>
          </w:p>
        </w:tc>
        <w:tc>
          <w:tcPr>
            <w:tcW w:w="1701" w:type="dxa"/>
            <w:vAlign w:val="center"/>
          </w:tcPr>
          <w:p w14:paraId="1F63FD84" w14:textId="77777777" w:rsidR="00EA042B" w:rsidRPr="00F60530"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XX一、二、三</w:t>
            </w:r>
            <w:r w:rsidRPr="00F60530">
              <w:rPr>
                <w:rFonts w:ascii="Adobe 繁黑體 Std B" w:eastAsia="Adobe 繁黑體 Std B" w:hAnsi="Adobe 繁黑體 Std B" w:cs="Times New Roman"/>
              </w:rPr>
              <w:t>…</w:t>
            </w:r>
          </w:p>
        </w:tc>
      </w:tr>
      <w:tr w:rsidR="00DB1CF9" w:rsidRPr="00EA042B" w14:paraId="6C065DA9" w14:textId="77777777" w:rsidTr="00714A32">
        <w:trPr>
          <w:trHeight w:val="227"/>
        </w:trPr>
        <w:tc>
          <w:tcPr>
            <w:cnfStyle w:val="001000000000" w:firstRow="0" w:lastRow="0" w:firstColumn="1" w:lastColumn="0" w:oddVBand="0" w:evenVBand="0" w:oddHBand="0" w:evenHBand="0" w:firstRowFirstColumn="0" w:firstRowLastColumn="0" w:lastRowFirstColumn="0" w:lastRowLastColumn="0"/>
            <w:tcW w:w="1413" w:type="dxa"/>
            <w:shd w:val="clear" w:color="auto" w:fill="DEEAF6" w:themeFill="accent5" w:themeFillTint="33"/>
            <w:vAlign w:val="center"/>
          </w:tcPr>
          <w:p w14:paraId="03BE52E5" w14:textId="77777777" w:rsidR="00EA042B" w:rsidRPr="00316C0A" w:rsidRDefault="00EA042B" w:rsidP="00F60530">
            <w:pPr>
              <w:snapToGrid w:val="0"/>
              <w:spacing w:beforeLines="50" w:before="180" w:line="300" w:lineRule="auto"/>
              <w:jc w:val="center"/>
              <w:rPr>
                <w:rFonts w:ascii="Adobe 繁黑體 Std B" w:eastAsia="Adobe 繁黑體 Std B" w:hAnsi="Adobe 繁黑體 Std B" w:cs="Times New Roman"/>
              </w:rPr>
            </w:pPr>
            <w:r w:rsidRPr="00316C0A">
              <w:rPr>
                <w:rFonts w:ascii="Adobe 繁黑體 Std B" w:eastAsia="Adobe 繁黑體 Std B" w:hAnsi="Adobe 繁黑體 Std B" w:cs="Times New Roman" w:hint="eastAsia"/>
              </w:rPr>
              <w:t>交易稅</w:t>
            </w:r>
          </w:p>
        </w:tc>
        <w:tc>
          <w:tcPr>
            <w:tcW w:w="1276" w:type="dxa"/>
            <w:vAlign w:val="center"/>
          </w:tcPr>
          <w:p w14:paraId="377EC4C7"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0.3%</w:t>
            </w:r>
          </w:p>
        </w:tc>
        <w:tc>
          <w:tcPr>
            <w:tcW w:w="1275" w:type="dxa"/>
            <w:vAlign w:val="center"/>
          </w:tcPr>
          <w:p w14:paraId="154FD8DE"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0.1%</w:t>
            </w:r>
          </w:p>
        </w:tc>
        <w:tc>
          <w:tcPr>
            <w:tcW w:w="1843" w:type="dxa"/>
            <w:vAlign w:val="center"/>
          </w:tcPr>
          <w:p w14:paraId="333F7692"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0.3%</w:t>
            </w:r>
          </w:p>
        </w:tc>
        <w:tc>
          <w:tcPr>
            <w:tcW w:w="1701" w:type="dxa"/>
            <w:vAlign w:val="center"/>
          </w:tcPr>
          <w:p w14:paraId="24B4822D"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0.1%</w:t>
            </w:r>
          </w:p>
        </w:tc>
        <w:tc>
          <w:tcPr>
            <w:tcW w:w="1701" w:type="dxa"/>
            <w:vAlign w:val="center"/>
          </w:tcPr>
          <w:p w14:paraId="3BF2C899"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免稅</w:t>
            </w:r>
          </w:p>
        </w:tc>
      </w:tr>
      <w:tr w:rsidR="00EA042B" w:rsidRPr="00EA042B" w14:paraId="3D2CCB5E" w14:textId="77777777" w:rsidTr="00714A32">
        <w:trPr>
          <w:trHeight w:val="219"/>
        </w:trPr>
        <w:tc>
          <w:tcPr>
            <w:cnfStyle w:val="001000000000" w:firstRow="0" w:lastRow="0" w:firstColumn="1" w:lastColumn="0" w:oddVBand="0" w:evenVBand="0" w:oddHBand="0" w:evenHBand="0" w:firstRowFirstColumn="0" w:firstRowLastColumn="0" w:lastRowFirstColumn="0" w:lastRowLastColumn="0"/>
            <w:tcW w:w="1413" w:type="dxa"/>
            <w:shd w:val="clear" w:color="auto" w:fill="DEEAF6" w:themeFill="accent5" w:themeFillTint="33"/>
            <w:vAlign w:val="center"/>
          </w:tcPr>
          <w:p w14:paraId="4B44128E" w14:textId="77777777" w:rsidR="00EA042B" w:rsidRPr="00316C0A" w:rsidRDefault="00EA042B" w:rsidP="00F60530">
            <w:pPr>
              <w:snapToGrid w:val="0"/>
              <w:spacing w:beforeLines="50" w:before="180" w:afterLines="50" w:after="180" w:line="180" w:lineRule="auto"/>
              <w:jc w:val="center"/>
              <w:rPr>
                <w:rFonts w:ascii="Adobe 繁黑體 Std B" w:eastAsia="Adobe 繁黑體 Std B" w:hAnsi="Adobe 繁黑體 Std B" w:cs="Times New Roman"/>
              </w:rPr>
            </w:pPr>
            <w:r w:rsidRPr="00316C0A">
              <w:rPr>
                <w:rFonts w:ascii="Adobe 繁黑體 Std B" w:eastAsia="Adobe 繁黑體 Std B" w:hAnsi="Adobe 繁黑體 Std B" w:cs="Times New Roman" w:hint="eastAsia"/>
              </w:rPr>
              <w:t>信用交易</w:t>
            </w:r>
          </w:p>
          <w:p w14:paraId="0D88BCA9" w14:textId="77777777" w:rsidR="00EA042B" w:rsidRPr="00316C0A" w:rsidRDefault="00EA042B" w:rsidP="00F60530">
            <w:pPr>
              <w:snapToGrid w:val="0"/>
              <w:spacing w:beforeLines="50" w:before="180" w:afterLines="50" w:after="180" w:line="180" w:lineRule="auto"/>
              <w:jc w:val="center"/>
              <w:rPr>
                <w:rFonts w:ascii="Adobe 繁黑體 Std B" w:eastAsia="Adobe 繁黑體 Std B" w:hAnsi="Adobe 繁黑體 Std B" w:cs="Times New Roman"/>
              </w:rPr>
            </w:pPr>
            <w:r w:rsidRPr="00316C0A">
              <w:rPr>
                <w:rFonts w:ascii="Adobe 繁黑體 Std B" w:eastAsia="Adobe 繁黑體 Std B" w:hAnsi="Adobe 繁黑體 Std B" w:cs="Times New Roman" w:hint="eastAsia"/>
              </w:rPr>
              <w:t>(融資融券)</w:t>
            </w:r>
          </w:p>
        </w:tc>
        <w:tc>
          <w:tcPr>
            <w:tcW w:w="2551" w:type="dxa"/>
            <w:gridSpan w:val="2"/>
            <w:vAlign w:val="center"/>
          </w:tcPr>
          <w:p w14:paraId="51BA6886" w14:textId="77777777" w:rsidR="00EA042B" w:rsidRPr="00F60530" w:rsidRDefault="00EA042B" w:rsidP="00F60530">
            <w:pPr>
              <w:snapToGrid w:val="0"/>
              <w:spacing w:before="50" w:after="50"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可</w:t>
            </w:r>
          </w:p>
        </w:tc>
        <w:tc>
          <w:tcPr>
            <w:tcW w:w="5245" w:type="dxa"/>
            <w:gridSpan w:val="3"/>
            <w:vAlign w:val="center"/>
          </w:tcPr>
          <w:p w14:paraId="7748C14E" w14:textId="77777777" w:rsidR="00EA042B" w:rsidRPr="00F60530" w:rsidRDefault="00EA042B" w:rsidP="00F60530">
            <w:pPr>
              <w:snapToGrid w:val="0"/>
              <w:spacing w:before="50" w:after="50"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不可</w:t>
            </w:r>
          </w:p>
        </w:tc>
      </w:tr>
    </w:tbl>
    <w:p w14:paraId="7A829CB4" w14:textId="77777777" w:rsidR="00EA042B" w:rsidRDefault="00EA042B">
      <w:pPr>
        <w:rPr>
          <w:rFonts w:ascii="標楷體" w:eastAsia="標楷體" w:hAnsi="標楷體"/>
          <w:b/>
          <w:bCs/>
          <w:sz w:val="32"/>
          <w:szCs w:val="32"/>
        </w:rPr>
      </w:pPr>
    </w:p>
    <w:p w14:paraId="7FC29122" w14:textId="77777777" w:rsidR="00EA042B" w:rsidRPr="00316C0A" w:rsidRDefault="00EA042B" w:rsidP="00EA042B">
      <w:pPr>
        <w:rPr>
          <w:rFonts w:ascii="標楷體" w:eastAsia="標楷體" w:hAnsi="標楷體"/>
          <w:b/>
          <w:bCs/>
          <w:sz w:val="32"/>
          <w:szCs w:val="32"/>
        </w:rPr>
      </w:pPr>
      <w:r>
        <w:rPr>
          <w:rFonts w:ascii="標楷體" w:eastAsia="標楷體" w:hAnsi="標楷體" w:hint="eastAsia"/>
          <w:b/>
          <w:bCs/>
          <w:sz w:val="32"/>
          <w:szCs w:val="32"/>
        </w:rPr>
        <w:t>《試題演練》</w:t>
      </w:r>
    </w:p>
    <w:p w14:paraId="6646CD58" w14:textId="77777777" w:rsidR="00316C0A" w:rsidRPr="00316C0A" w:rsidRDefault="00316C0A" w:rsidP="001C539D">
      <w:pPr>
        <w:numPr>
          <w:ilvl w:val="0"/>
          <w:numId w:val="132"/>
        </w:numPr>
        <w:rPr>
          <w:rFonts w:ascii="標楷體" w:eastAsia="標楷體" w:hAnsi="標楷體" w:cs="Times New Roman"/>
          <w:b/>
          <w:sz w:val="32"/>
        </w:rPr>
      </w:pPr>
      <w:r w:rsidRPr="00316C0A">
        <w:rPr>
          <w:rFonts w:ascii="標楷體" w:eastAsia="標楷體" w:hAnsi="標楷體" w:cs="Times New Roman" w:hint="eastAsia"/>
          <w:b/>
          <w:sz w:val="32"/>
        </w:rPr>
        <w:t>金融市場概論</w:t>
      </w:r>
    </w:p>
    <w:p w14:paraId="45409CE2" w14:textId="77777777" w:rsidR="00316C0A" w:rsidRPr="00316C0A" w:rsidRDefault="00316C0A" w:rsidP="001C539D">
      <w:pPr>
        <w:numPr>
          <w:ilvl w:val="0"/>
          <w:numId w:val="133"/>
        </w:numPr>
        <w:jc w:val="both"/>
        <w:rPr>
          <w:rFonts w:ascii="標楷體" w:eastAsia="標楷體" w:hAnsi="標楷體" w:cs="Times New Roman"/>
          <w:szCs w:val="24"/>
        </w:rPr>
      </w:pPr>
      <w:r w:rsidRPr="00316C0A">
        <w:rPr>
          <w:rFonts w:ascii="標楷體" w:eastAsia="標楷體" w:hAnsi="標楷體" w:cs="Times New Roman" w:hint="eastAsia"/>
          <w:szCs w:val="24"/>
        </w:rPr>
        <w:t>下列哪一種股票較可能是價值型股票?</w:t>
      </w:r>
    </w:p>
    <w:p w14:paraId="5ACF63DD"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(A)現金股息佔盈餘之百分比低之股票 (B)市價淨值比趨近於</w:t>
      </w:r>
      <w:r>
        <w:rPr>
          <w:rFonts w:ascii="標楷體" w:eastAsia="標楷體" w:hAnsi="標楷體" w:cs="Times New Roman" w:hint="eastAsia"/>
          <w:szCs w:val="24"/>
        </w:rPr>
        <w:t>1</w:t>
      </w:r>
      <w:r w:rsidRPr="00316C0A">
        <w:rPr>
          <w:rFonts w:ascii="標楷體" w:eastAsia="標楷體" w:hAnsi="標楷體" w:cs="Times New Roman" w:hint="eastAsia"/>
          <w:szCs w:val="24"/>
        </w:rPr>
        <w:t>之</w:t>
      </w:r>
      <w:r>
        <w:rPr>
          <w:rFonts w:ascii="標楷體" w:eastAsia="標楷體" w:hAnsi="標楷體" w:cs="Times New Roman" w:hint="eastAsia"/>
          <w:szCs w:val="24"/>
        </w:rPr>
        <w:t>股</w:t>
      </w:r>
      <w:r w:rsidRPr="00316C0A">
        <w:rPr>
          <w:rFonts w:ascii="標楷體" w:eastAsia="標楷體" w:hAnsi="標楷體" w:cs="Times New Roman" w:hint="eastAsia"/>
          <w:szCs w:val="24"/>
        </w:rPr>
        <w:t xml:space="preserve">票 </w:t>
      </w:r>
    </w:p>
    <w:p w14:paraId="6137065A"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(C)本益比高於產業平均之股票 (D)資產週轉率高的股票</w:t>
      </w:r>
    </w:p>
    <w:p w14:paraId="16FB8835"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商業本票最長期間為： (A)30 天  (B)90 天  (C)180 天  (D)360 天</w:t>
      </w:r>
    </w:p>
    <w:p w14:paraId="4AA5271B"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 xml:space="preserve">投資人購買 180 天商業本票，面額 1,000 元，成交價 980 元，則其實質利率約為：  </w:t>
      </w:r>
    </w:p>
    <w:p w14:paraId="3CDA0615"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(A)3.88%  (B)4.08%  (C)6.88%  (D)8.08%</w:t>
      </w:r>
    </w:p>
    <w:p w14:paraId="13283437"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 xml:space="preserve">何者可以從事貨幣市場工具之發行業務? </w:t>
      </w:r>
    </w:p>
    <w:p w14:paraId="0867DAA1"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 xml:space="preserve">(A)證券金融公司        (B)綜合證券商   </w:t>
      </w:r>
    </w:p>
    <w:p w14:paraId="133B1241"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lastRenderedPageBreak/>
        <w:t>(C)票券金融公司        (D)證券投資信託公司</w:t>
      </w:r>
    </w:p>
    <w:p w14:paraId="5C381131"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貨幣市場交易工具不包括下列哪種工具？</w:t>
      </w:r>
    </w:p>
    <w:p w14:paraId="6DF86CE0"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(A)政府債券　(B)可轉讓定期存單　(C)銀行承兌匯票　(D)國庫券</w:t>
      </w:r>
    </w:p>
    <w:p w14:paraId="6E75B2AD"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 xml:space="preserve">何者屬資本市場工具?　</w:t>
      </w:r>
    </w:p>
    <w:p w14:paraId="345486DE"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(A)國庫券　(B)可轉讓定期存單 　(C)商業本票　(D)附認股權公司債</w:t>
      </w:r>
    </w:p>
    <w:p w14:paraId="29C6BB68"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 xml:space="preserve">何者不是貨幣市場的證券？　</w:t>
      </w:r>
    </w:p>
    <w:p w14:paraId="48104691"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 xml:space="preserve">(A)國庫券　(B)銀行承兌匯票　</w:t>
      </w:r>
    </w:p>
    <w:p w14:paraId="337014F3"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(C)長期債券　(D)商業本票</w:t>
      </w:r>
    </w:p>
    <w:p w14:paraId="6DE073CF"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 xml:space="preserve">對貨幣市場的敘述，何者有誤?　</w:t>
      </w:r>
    </w:p>
    <w:p w14:paraId="56C7BB9E"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 xml:space="preserve">(A)貨幣市場通常有集中買賣交易的場所　</w:t>
      </w:r>
    </w:p>
    <w:p w14:paraId="47757A22"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 xml:space="preserve">(B)提供一年期以下金融工具交易的市場　</w:t>
      </w:r>
    </w:p>
    <w:p w14:paraId="00DB4D1C"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 xml:space="preserve">(C)協助短期資金需求者與供給者之間的資金移轉　</w:t>
      </w:r>
    </w:p>
    <w:p w14:paraId="7829EE14"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(D)銀行承兌匯票是此市場交易工具之一</w:t>
      </w:r>
    </w:p>
    <w:p w14:paraId="7B9F7D55" w14:textId="77777777" w:rsidR="00316C0A" w:rsidRPr="00316C0A" w:rsidRDefault="00316C0A" w:rsidP="001C539D">
      <w:pPr>
        <w:numPr>
          <w:ilvl w:val="0"/>
          <w:numId w:val="132"/>
        </w:numPr>
        <w:rPr>
          <w:rFonts w:ascii="標楷體" w:eastAsia="標楷體" w:hAnsi="標楷體" w:cs="Times New Roman"/>
          <w:b/>
          <w:sz w:val="32"/>
        </w:rPr>
      </w:pPr>
      <w:r w:rsidRPr="00316C0A">
        <w:rPr>
          <w:rFonts w:ascii="標楷體" w:eastAsia="標楷體" w:hAnsi="標楷體" w:cs="Times New Roman" w:hint="eastAsia"/>
          <w:b/>
          <w:sz w:val="32"/>
        </w:rPr>
        <w:t>實務</w:t>
      </w:r>
    </w:p>
    <w:p w14:paraId="30982C3A"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 xml:space="preserve">在國內買賣公債之資本利得需繳交哪種稅率？ </w:t>
      </w:r>
    </w:p>
    <w:p w14:paraId="58E57AC5" w14:textId="77777777" w:rsidR="00316C0A" w:rsidRPr="00316C0A" w:rsidRDefault="00316C0A" w:rsidP="00316C0A">
      <w:pPr>
        <w:ind w:left="960"/>
        <w:rPr>
          <w:rFonts w:ascii="標楷體" w:eastAsia="標楷體" w:hAnsi="標楷體" w:cs="Times New Roman"/>
          <w:szCs w:val="24"/>
        </w:rPr>
      </w:pPr>
      <w:r w:rsidRPr="00316C0A">
        <w:rPr>
          <w:rFonts w:ascii="標楷體" w:eastAsia="標楷體" w:hAnsi="標楷體" w:cs="Times New Roman" w:hint="eastAsia"/>
          <w:szCs w:val="24"/>
        </w:rPr>
        <w:t>(A)免稅  (B)分離課稅，稅率百分之二十 (C)千分之三  (D)百分之十</w:t>
      </w:r>
    </w:p>
    <w:p w14:paraId="76A3BF44"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以下哪項新金融商品免徵交易稅？</w:t>
      </w:r>
    </w:p>
    <w:p w14:paraId="02ED7C88" w14:textId="77777777" w:rsidR="00316C0A" w:rsidRPr="00316C0A" w:rsidRDefault="00316C0A" w:rsidP="00316C0A">
      <w:pPr>
        <w:ind w:left="960"/>
        <w:rPr>
          <w:rFonts w:ascii="標楷體" w:eastAsia="標楷體" w:hAnsi="標楷體" w:cs="Times New Roman"/>
          <w:szCs w:val="24"/>
        </w:rPr>
      </w:pPr>
      <w:r w:rsidRPr="00316C0A">
        <w:rPr>
          <w:rFonts w:ascii="標楷體" w:eastAsia="標楷體" w:hAnsi="標楷體" w:cs="Times New Roman" w:hint="eastAsia"/>
          <w:szCs w:val="24"/>
        </w:rPr>
        <w:t xml:space="preserve">(A)臺指期貨   (B)臺指選擇權  </w:t>
      </w:r>
    </w:p>
    <w:p w14:paraId="6BCF2560" w14:textId="77777777" w:rsidR="00316C0A" w:rsidRPr="00316C0A" w:rsidRDefault="00316C0A" w:rsidP="00316C0A">
      <w:pPr>
        <w:ind w:left="960"/>
        <w:rPr>
          <w:rFonts w:ascii="標楷體" w:eastAsia="標楷體" w:hAnsi="標楷體" w:cs="Times New Roman"/>
          <w:szCs w:val="24"/>
        </w:rPr>
      </w:pPr>
      <w:r w:rsidRPr="00316C0A">
        <w:rPr>
          <w:rFonts w:ascii="標楷體" w:eastAsia="標楷體" w:hAnsi="標楷體" w:cs="Times New Roman" w:hint="eastAsia"/>
          <w:szCs w:val="24"/>
        </w:rPr>
        <w:t>(C)認購權證   (D)不動產投資信託(REITs)</w:t>
      </w:r>
    </w:p>
    <w:p w14:paraId="04D9C805"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 xml:space="preserve">在臺灣，下列哪些標的不能以融券方式賣出? </w:t>
      </w:r>
    </w:p>
    <w:p w14:paraId="31DB20D7" w14:textId="77777777" w:rsidR="00316C0A" w:rsidRPr="00316C0A" w:rsidRDefault="00316C0A" w:rsidP="00316C0A">
      <w:pPr>
        <w:ind w:left="960"/>
        <w:rPr>
          <w:rFonts w:ascii="標楷體" w:eastAsia="標楷體" w:hAnsi="標楷體" w:cs="Times New Roman"/>
          <w:szCs w:val="24"/>
        </w:rPr>
      </w:pPr>
      <w:r w:rsidRPr="00316C0A">
        <w:rPr>
          <w:rFonts w:ascii="標楷體" w:eastAsia="標楷體" w:hAnsi="標楷體" w:cs="Times New Roman" w:hint="eastAsia"/>
          <w:szCs w:val="24"/>
        </w:rPr>
        <w:t xml:space="preserve">甲.可轉換公司債；乙.普通股；丙.認購權證 </w:t>
      </w:r>
    </w:p>
    <w:p w14:paraId="3E879459" w14:textId="77777777" w:rsidR="00316C0A" w:rsidRPr="00316C0A" w:rsidRDefault="00316C0A" w:rsidP="00316C0A">
      <w:pPr>
        <w:ind w:left="960"/>
        <w:rPr>
          <w:rFonts w:ascii="標楷體" w:eastAsia="標楷體" w:hAnsi="標楷體" w:cs="Times New Roman"/>
          <w:szCs w:val="24"/>
        </w:rPr>
      </w:pPr>
      <w:r w:rsidRPr="00316C0A">
        <w:rPr>
          <w:rFonts w:ascii="標楷體" w:eastAsia="標楷體" w:hAnsi="標楷體" w:cs="Times New Roman" w:hint="eastAsia"/>
          <w:szCs w:val="24"/>
        </w:rPr>
        <w:t>(A)僅乙     (B)僅甲、乙   (C)僅甲、丙   (D)僅乙、丙</w:t>
      </w:r>
    </w:p>
    <w:p w14:paraId="7252F5AB" w14:textId="77777777" w:rsidR="00316C0A" w:rsidRPr="00316C0A" w:rsidRDefault="00316C0A" w:rsidP="001C539D">
      <w:pPr>
        <w:numPr>
          <w:ilvl w:val="0"/>
          <w:numId w:val="133"/>
        </w:numPr>
        <w:rPr>
          <w:rFonts w:ascii="標楷體" w:eastAsia="標楷體" w:hAnsi="標楷體" w:cs="Times New Roman"/>
          <w:szCs w:val="24"/>
        </w:rPr>
      </w:pPr>
      <w:r w:rsidRPr="00316C0A">
        <w:rPr>
          <w:rFonts w:ascii="標楷體" w:eastAsia="標楷體" w:hAnsi="標楷體" w:cs="Times New Roman" w:hint="eastAsia"/>
          <w:szCs w:val="24"/>
        </w:rPr>
        <w:t xml:space="preserve">下列何者一定不能以融資方式買進?甲.存託憑證（合併財務報告有累積虧損）；乙.債券換股權利證書；丙.普通股　</w:t>
      </w:r>
    </w:p>
    <w:p w14:paraId="73A78B11" w14:textId="77777777" w:rsidR="00316C0A" w:rsidRP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 xml:space="preserve">(A)僅甲　(B)僅甲、乙　</w:t>
      </w:r>
    </w:p>
    <w:p w14:paraId="7D8F0561" w14:textId="77777777" w:rsidR="00316C0A" w:rsidRDefault="00316C0A" w:rsidP="00316C0A">
      <w:pPr>
        <w:ind w:left="480" w:firstLine="480"/>
        <w:rPr>
          <w:rFonts w:ascii="標楷體" w:eastAsia="標楷體" w:hAnsi="標楷體" w:cs="Times New Roman"/>
          <w:szCs w:val="24"/>
        </w:rPr>
      </w:pPr>
      <w:r w:rsidRPr="00316C0A">
        <w:rPr>
          <w:rFonts w:ascii="標楷體" w:eastAsia="標楷體" w:hAnsi="標楷體" w:cs="Times New Roman" w:hint="eastAsia"/>
          <w:szCs w:val="24"/>
        </w:rPr>
        <w:t>(C)僅甲、丙　(D)僅乙、丙</w:t>
      </w:r>
    </w:p>
    <w:p w14:paraId="72CE6454" w14:textId="77777777" w:rsidR="00316C0A" w:rsidRDefault="00316C0A" w:rsidP="00F60530">
      <w:pPr>
        <w:rPr>
          <w:rFonts w:ascii="標楷體" w:eastAsia="標楷體" w:hAnsi="標楷體" w:cs="Times New Roman"/>
          <w:szCs w:val="24"/>
        </w:rPr>
      </w:pPr>
    </w:p>
    <w:tbl>
      <w:tblPr>
        <w:tblStyle w:val="1"/>
        <w:tblpPr w:leftFromText="180" w:rightFromText="180" w:vertAnchor="text" w:horzAnchor="margin" w:tblpXSpec="center" w:tblpY="20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688"/>
        <w:gridCol w:w="688"/>
        <w:gridCol w:w="688"/>
        <w:gridCol w:w="688"/>
        <w:gridCol w:w="688"/>
        <w:gridCol w:w="689"/>
      </w:tblGrid>
      <w:tr w:rsidR="0042533C" w:rsidRPr="007D60B7" w14:paraId="0CB08FDD" w14:textId="77777777" w:rsidTr="004C15E6">
        <w:trPr>
          <w:trHeight w:val="553"/>
        </w:trPr>
        <w:tc>
          <w:tcPr>
            <w:tcW w:w="4129" w:type="dxa"/>
            <w:gridSpan w:val="6"/>
            <w:shd w:val="clear" w:color="auto" w:fill="DEEAF6" w:themeFill="accent5" w:themeFillTint="33"/>
          </w:tcPr>
          <w:p w14:paraId="293C630C" w14:textId="77777777" w:rsidR="0042533C" w:rsidRPr="007D60B7" w:rsidRDefault="0042533C" w:rsidP="004C15E6">
            <w:pPr>
              <w:jc w:val="center"/>
              <w:rPr>
                <w:rFonts w:ascii="Adobe 繁黑體 Std B" w:eastAsia="Adobe 繁黑體 Std B" w:hAnsi="Adobe 繁黑體 Std B"/>
              </w:rPr>
            </w:pPr>
            <w:r w:rsidRPr="007D60B7">
              <w:rPr>
                <w:rFonts w:ascii="Adobe 繁黑體 Std B" w:eastAsia="Adobe 繁黑體 Std B" w:hAnsi="Adobe 繁黑體 Std B" w:hint="eastAsia"/>
              </w:rPr>
              <w:t>試題解答</w:t>
            </w:r>
          </w:p>
        </w:tc>
      </w:tr>
      <w:tr w:rsidR="0042533C" w:rsidRPr="007D60B7" w14:paraId="7F2D4A83" w14:textId="77777777" w:rsidTr="004C15E6">
        <w:trPr>
          <w:trHeight w:val="553"/>
        </w:trPr>
        <w:tc>
          <w:tcPr>
            <w:tcW w:w="688" w:type="dxa"/>
            <w:shd w:val="clear" w:color="auto" w:fill="DEEAF6" w:themeFill="accent5" w:themeFillTint="33"/>
          </w:tcPr>
          <w:p w14:paraId="6C8BD637" w14:textId="77777777" w:rsidR="0042533C" w:rsidRPr="007D60B7" w:rsidRDefault="0042533C" w:rsidP="004C15E6">
            <w:pPr>
              <w:jc w:val="center"/>
            </w:pPr>
            <w:r w:rsidRPr="007D60B7">
              <w:rPr>
                <w:rFonts w:hint="eastAsia"/>
              </w:rPr>
              <w:t>1</w:t>
            </w:r>
          </w:p>
        </w:tc>
        <w:tc>
          <w:tcPr>
            <w:tcW w:w="688" w:type="dxa"/>
          </w:tcPr>
          <w:p w14:paraId="4BA60061" w14:textId="77777777" w:rsidR="0042533C" w:rsidRPr="007D60B7" w:rsidRDefault="0042533C" w:rsidP="004C15E6">
            <w:pPr>
              <w:jc w:val="center"/>
            </w:pPr>
            <w:r w:rsidRPr="007D60B7">
              <w:rPr>
                <w:rFonts w:hint="eastAsia"/>
              </w:rPr>
              <w:t>D</w:t>
            </w:r>
          </w:p>
        </w:tc>
        <w:tc>
          <w:tcPr>
            <w:tcW w:w="688" w:type="dxa"/>
            <w:shd w:val="clear" w:color="auto" w:fill="DEEAF6" w:themeFill="accent5" w:themeFillTint="33"/>
          </w:tcPr>
          <w:p w14:paraId="3A696194" w14:textId="77777777" w:rsidR="0042533C" w:rsidRPr="007D60B7" w:rsidRDefault="0042533C" w:rsidP="004C15E6">
            <w:pPr>
              <w:jc w:val="center"/>
            </w:pPr>
            <w:r w:rsidRPr="007D60B7">
              <w:rPr>
                <w:rFonts w:hint="eastAsia"/>
              </w:rPr>
              <w:t>6</w:t>
            </w:r>
          </w:p>
        </w:tc>
        <w:tc>
          <w:tcPr>
            <w:tcW w:w="688" w:type="dxa"/>
          </w:tcPr>
          <w:p w14:paraId="77D14A85" w14:textId="70DB2F45" w:rsidR="0042533C" w:rsidRPr="007D60B7" w:rsidRDefault="0042533C" w:rsidP="004C15E6">
            <w:pPr>
              <w:jc w:val="center"/>
            </w:pPr>
            <w:r>
              <w:rPr>
                <w:rFonts w:hint="eastAsia"/>
              </w:rPr>
              <w:t>D</w:t>
            </w:r>
          </w:p>
        </w:tc>
        <w:tc>
          <w:tcPr>
            <w:tcW w:w="688" w:type="dxa"/>
            <w:shd w:val="clear" w:color="auto" w:fill="DEEAF6" w:themeFill="accent5" w:themeFillTint="33"/>
          </w:tcPr>
          <w:p w14:paraId="3324D5C4" w14:textId="77777777" w:rsidR="0042533C" w:rsidRPr="007D60B7" w:rsidRDefault="0042533C" w:rsidP="004C15E6">
            <w:pPr>
              <w:jc w:val="center"/>
            </w:pPr>
            <w:r w:rsidRPr="007D60B7">
              <w:rPr>
                <w:rFonts w:hint="eastAsia"/>
              </w:rPr>
              <w:t>11</w:t>
            </w:r>
          </w:p>
        </w:tc>
        <w:tc>
          <w:tcPr>
            <w:tcW w:w="689" w:type="dxa"/>
          </w:tcPr>
          <w:p w14:paraId="27298703" w14:textId="0B4E2C1F" w:rsidR="0042533C" w:rsidRPr="007D60B7" w:rsidRDefault="0042533C" w:rsidP="004C15E6">
            <w:pPr>
              <w:jc w:val="center"/>
            </w:pPr>
            <w:r>
              <w:rPr>
                <w:rFonts w:hint="eastAsia"/>
              </w:rPr>
              <w:t>C</w:t>
            </w:r>
          </w:p>
        </w:tc>
      </w:tr>
      <w:tr w:rsidR="0042533C" w:rsidRPr="007D60B7" w14:paraId="283B2FAD" w14:textId="77777777" w:rsidTr="004C15E6">
        <w:trPr>
          <w:trHeight w:val="553"/>
        </w:trPr>
        <w:tc>
          <w:tcPr>
            <w:tcW w:w="688" w:type="dxa"/>
            <w:shd w:val="clear" w:color="auto" w:fill="DEEAF6" w:themeFill="accent5" w:themeFillTint="33"/>
          </w:tcPr>
          <w:p w14:paraId="07908E49" w14:textId="77777777" w:rsidR="0042533C" w:rsidRPr="007D60B7" w:rsidRDefault="0042533C" w:rsidP="004C15E6">
            <w:pPr>
              <w:jc w:val="center"/>
            </w:pPr>
            <w:r w:rsidRPr="007D60B7">
              <w:rPr>
                <w:rFonts w:hint="eastAsia"/>
              </w:rPr>
              <w:t>2</w:t>
            </w:r>
          </w:p>
        </w:tc>
        <w:tc>
          <w:tcPr>
            <w:tcW w:w="688" w:type="dxa"/>
          </w:tcPr>
          <w:p w14:paraId="4FAF4263" w14:textId="0D8DA33A" w:rsidR="0042533C" w:rsidRPr="007D60B7" w:rsidRDefault="0042533C" w:rsidP="004C15E6">
            <w:pPr>
              <w:jc w:val="center"/>
            </w:pPr>
            <w:r>
              <w:rPr>
                <w:rFonts w:hint="eastAsia"/>
              </w:rPr>
              <w:t>D</w:t>
            </w:r>
          </w:p>
        </w:tc>
        <w:tc>
          <w:tcPr>
            <w:tcW w:w="688" w:type="dxa"/>
            <w:shd w:val="clear" w:color="auto" w:fill="DEEAF6" w:themeFill="accent5" w:themeFillTint="33"/>
          </w:tcPr>
          <w:p w14:paraId="1192AED4" w14:textId="77777777" w:rsidR="0042533C" w:rsidRPr="007D60B7" w:rsidRDefault="0042533C" w:rsidP="004C15E6">
            <w:pPr>
              <w:jc w:val="center"/>
            </w:pPr>
            <w:r w:rsidRPr="007D60B7">
              <w:rPr>
                <w:rFonts w:hint="eastAsia"/>
              </w:rPr>
              <w:t>7</w:t>
            </w:r>
          </w:p>
        </w:tc>
        <w:tc>
          <w:tcPr>
            <w:tcW w:w="688" w:type="dxa"/>
          </w:tcPr>
          <w:p w14:paraId="4349ACD8" w14:textId="655B4C70" w:rsidR="0042533C" w:rsidRPr="007D60B7" w:rsidRDefault="0042533C" w:rsidP="004C15E6">
            <w:pPr>
              <w:jc w:val="center"/>
            </w:pPr>
            <w:r>
              <w:rPr>
                <w:rFonts w:hint="eastAsia"/>
              </w:rPr>
              <w:t>C</w:t>
            </w:r>
          </w:p>
        </w:tc>
        <w:tc>
          <w:tcPr>
            <w:tcW w:w="688" w:type="dxa"/>
            <w:shd w:val="clear" w:color="auto" w:fill="DEEAF6" w:themeFill="accent5" w:themeFillTint="33"/>
          </w:tcPr>
          <w:p w14:paraId="7C78AC49" w14:textId="77777777" w:rsidR="0042533C" w:rsidRPr="007D60B7" w:rsidRDefault="0042533C" w:rsidP="004C15E6">
            <w:pPr>
              <w:jc w:val="center"/>
            </w:pPr>
            <w:r w:rsidRPr="007D60B7">
              <w:rPr>
                <w:rFonts w:hint="eastAsia"/>
              </w:rPr>
              <w:t>12</w:t>
            </w:r>
          </w:p>
        </w:tc>
        <w:tc>
          <w:tcPr>
            <w:tcW w:w="689" w:type="dxa"/>
          </w:tcPr>
          <w:p w14:paraId="3C767A36" w14:textId="77777777" w:rsidR="0042533C" w:rsidRPr="007D60B7" w:rsidRDefault="0042533C" w:rsidP="004C15E6">
            <w:pPr>
              <w:jc w:val="center"/>
            </w:pPr>
            <w:r w:rsidRPr="007D60B7">
              <w:rPr>
                <w:rFonts w:hint="eastAsia"/>
              </w:rPr>
              <w:t>B</w:t>
            </w:r>
          </w:p>
        </w:tc>
      </w:tr>
      <w:tr w:rsidR="0042533C" w:rsidRPr="007D60B7" w14:paraId="3A35946E" w14:textId="77777777" w:rsidTr="004C15E6">
        <w:trPr>
          <w:trHeight w:val="553"/>
        </w:trPr>
        <w:tc>
          <w:tcPr>
            <w:tcW w:w="688" w:type="dxa"/>
            <w:shd w:val="clear" w:color="auto" w:fill="DEEAF6" w:themeFill="accent5" w:themeFillTint="33"/>
          </w:tcPr>
          <w:p w14:paraId="01A0D352" w14:textId="77777777" w:rsidR="0042533C" w:rsidRPr="007D60B7" w:rsidRDefault="0042533C" w:rsidP="004C15E6">
            <w:pPr>
              <w:jc w:val="center"/>
            </w:pPr>
            <w:r w:rsidRPr="007D60B7">
              <w:rPr>
                <w:rFonts w:hint="eastAsia"/>
              </w:rPr>
              <w:t>3</w:t>
            </w:r>
          </w:p>
        </w:tc>
        <w:tc>
          <w:tcPr>
            <w:tcW w:w="688" w:type="dxa"/>
          </w:tcPr>
          <w:p w14:paraId="11D7B19B" w14:textId="72481026" w:rsidR="0042533C" w:rsidRPr="007D60B7" w:rsidRDefault="0042533C" w:rsidP="004C15E6">
            <w:pPr>
              <w:jc w:val="center"/>
            </w:pPr>
            <w:r>
              <w:rPr>
                <w:rFonts w:hint="eastAsia"/>
              </w:rPr>
              <w:t>B</w:t>
            </w:r>
          </w:p>
        </w:tc>
        <w:tc>
          <w:tcPr>
            <w:tcW w:w="688" w:type="dxa"/>
            <w:shd w:val="clear" w:color="auto" w:fill="DEEAF6" w:themeFill="accent5" w:themeFillTint="33"/>
          </w:tcPr>
          <w:p w14:paraId="1AC53F5C" w14:textId="77777777" w:rsidR="0042533C" w:rsidRPr="007D60B7" w:rsidRDefault="0042533C" w:rsidP="004C15E6">
            <w:pPr>
              <w:jc w:val="center"/>
            </w:pPr>
            <w:r w:rsidRPr="007D60B7">
              <w:rPr>
                <w:rFonts w:hint="eastAsia"/>
              </w:rPr>
              <w:t>8</w:t>
            </w:r>
          </w:p>
        </w:tc>
        <w:tc>
          <w:tcPr>
            <w:tcW w:w="688" w:type="dxa"/>
          </w:tcPr>
          <w:p w14:paraId="1C1C664E" w14:textId="77777777" w:rsidR="0042533C" w:rsidRPr="007D60B7" w:rsidRDefault="0042533C" w:rsidP="004C15E6">
            <w:pPr>
              <w:jc w:val="center"/>
            </w:pPr>
            <w:r w:rsidRPr="007D60B7">
              <w:rPr>
                <w:rFonts w:hint="eastAsia"/>
              </w:rPr>
              <w:t>A</w:t>
            </w:r>
          </w:p>
        </w:tc>
        <w:tc>
          <w:tcPr>
            <w:tcW w:w="688" w:type="dxa"/>
            <w:shd w:val="clear" w:color="auto" w:fill="DEEAF6" w:themeFill="accent5" w:themeFillTint="33"/>
          </w:tcPr>
          <w:p w14:paraId="088D912C" w14:textId="625AE545" w:rsidR="0042533C" w:rsidRPr="007D60B7" w:rsidRDefault="0042533C" w:rsidP="004C15E6">
            <w:pPr>
              <w:jc w:val="center"/>
            </w:pPr>
          </w:p>
        </w:tc>
        <w:tc>
          <w:tcPr>
            <w:tcW w:w="689" w:type="dxa"/>
          </w:tcPr>
          <w:p w14:paraId="3A07041D" w14:textId="532EE364" w:rsidR="0042533C" w:rsidRPr="007D60B7" w:rsidRDefault="0042533C" w:rsidP="004C15E6">
            <w:pPr>
              <w:jc w:val="center"/>
            </w:pPr>
          </w:p>
        </w:tc>
      </w:tr>
      <w:tr w:rsidR="0042533C" w:rsidRPr="007D60B7" w14:paraId="7CD8D66A" w14:textId="77777777" w:rsidTr="004C15E6">
        <w:trPr>
          <w:trHeight w:val="534"/>
        </w:trPr>
        <w:tc>
          <w:tcPr>
            <w:tcW w:w="688" w:type="dxa"/>
            <w:shd w:val="clear" w:color="auto" w:fill="DEEAF6" w:themeFill="accent5" w:themeFillTint="33"/>
          </w:tcPr>
          <w:p w14:paraId="348C117C" w14:textId="77777777" w:rsidR="0042533C" w:rsidRPr="007D60B7" w:rsidRDefault="0042533C" w:rsidP="004C15E6">
            <w:pPr>
              <w:jc w:val="center"/>
            </w:pPr>
            <w:r w:rsidRPr="007D60B7">
              <w:rPr>
                <w:rFonts w:hint="eastAsia"/>
              </w:rPr>
              <w:t>4</w:t>
            </w:r>
          </w:p>
        </w:tc>
        <w:tc>
          <w:tcPr>
            <w:tcW w:w="688" w:type="dxa"/>
          </w:tcPr>
          <w:p w14:paraId="7C878D7F" w14:textId="77777777" w:rsidR="0042533C" w:rsidRPr="007D60B7" w:rsidRDefault="0042533C" w:rsidP="004C15E6">
            <w:pPr>
              <w:jc w:val="center"/>
            </w:pPr>
            <w:r w:rsidRPr="007D60B7">
              <w:rPr>
                <w:rFonts w:hint="eastAsia"/>
              </w:rPr>
              <w:t>C</w:t>
            </w:r>
          </w:p>
        </w:tc>
        <w:tc>
          <w:tcPr>
            <w:tcW w:w="688" w:type="dxa"/>
            <w:shd w:val="clear" w:color="auto" w:fill="DEEAF6" w:themeFill="accent5" w:themeFillTint="33"/>
          </w:tcPr>
          <w:p w14:paraId="774C3DF7" w14:textId="77777777" w:rsidR="0042533C" w:rsidRPr="007D60B7" w:rsidRDefault="0042533C" w:rsidP="004C15E6">
            <w:pPr>
              <w:jc w:val="center"/>
            </w:pPr>
            <w:r w:rsidRPr="007D60B7">
              <w:rPr>
                <w:rFonts w:hint="eastAsia"/>
              </w:rPr>
              <w:t>9</w:t>
            </w:r>
          </w:p>
        </w:tc>
        <w:tc>
          <w:tcPr>
            <w:tcW w:w="688" w:type="dxa"/>
          </w:tcPr>
          <w:p w14:paraId="42F21E3F" w14:textId="77777777" w:rsidR="0042533C" w:rsidRPr="007D60B7" w:rsidRDefault="0042533C" w:rsidP="004C15E6">
            <w:pPr>
              <w:jc w:val="center"/>
            </w:pPr>
            <w:r w:rsidRPr="007D60B7">
              <w:rPr>
                <w:rFonts w:hint="eastAsia"/>
              </w:rPr>
              <w:t>A</w:t>
            </w:r>
          </w:p>
        </w:tc>
        <w:tc>
          <w:tcPr>
            <w:tcW w:w="688" w:type="dxa"/>
            <w:shd w:val="clear" w:color="auto" w:fill="DEEAF6" w:themeFill="accent5" w:themeFillTint="33"/>
          </w:tcPr>
          <w:p w14:paraId="5D7F37EB" w14:textId="18271989" w:rsidR="0042533C" w:rsidRPr="007D60B7" w:rsidRDefault="0042533C" w:rsidP="004C15E6">
            <w:pPr>
              <w:jc w:val="center"/>
            </w:pPr>
          </w:p>
        </w:tc>
        <w:tc>
          <w:tcPr>
            <w:tcW w:w="689" w:type="dxa"/>
          </w:tcPr>
          <w:p w14:paraId="749114D3" w14:textId="2F0B5B7C" w:rsidR="0042533C" w:rsidRPr="007D60B7" w:rsidRDefault="0042533C" w:rsidP="004C15E6">
            <w:pPr>
              <w:jc w:val="center"/>
            </w:pPr>
          </w:p>
        </w:tc>
      </w:tr>
      <w:tr w:rsidR="0042533C" w:rsidRPr="007D60B7" w14:paraId="5BFE3CA1" w14:textId="77777777" w:rsidTr="004C15E6">
        <w:trPr>
          <w:trHeight w:val="553"/>
        </w:trPr>
        <w:tc>
          <w:tcPr>
            <w:tcW w:w="688" w:type="dxa"/>
            <w:shd w:val="clear" w:color="auto" w:fill="DEEAF6" w:themeFill="accent5" w:themeFillTint="33"/>
          </w:tcPr>
          <w:p w14:paraId="25A692C7" w14:textId="77777777" w:rsidR="0042533C" w:rsidRPr="007D60B7" w:rsidRDefault="0042533C" w:rsidP="004C15E6">
            <w:pPr>
              <w:jc w:val="center"/>
            </w:pPr>
            <w:r w:rsidRPr="007D60B7">
              <w:rPr>
                <w:rFonts w:hint="eastAsia"/>
              </w:rPr>
              <w:t>5</w:t>
            </w:r>
          </w:p>
        </w:tc>
        <w:tc>
          <w:tcPr>
            <w:tcW w:w="688" w:type="dxa"/>
          </w:tcPr>
          <w:p w14:paraId="02598FEC" w14:textId="12FC3742" w:rsidR="0042533C" w:rsidRPr="007D60B7" w:rsidRDefault="0042533C" w:rsidP="004C15E6">
            <w:pPr>
              <w:jc w:val="center"/>
            </w:pPr>
            <w:r>
              <w:rPr>
                <w:rFonts w:hint="eastAsia"/>
              </w:rPr>
              <w:t>A</w:t>
            </w:r>
          </w:p>
        </w:tc>
        <w:tc>
          <w:tcPr>
            <w:tcW w:w="688" w:type="dxa"/>
            <w:shd w:val="clear" w:color="auto" w:fill="DEEAF6" w:themeFill="accent5" w:themeFillTint="33"/>
          </w:tcPr>
          <w:p w14:paraId="40F309FB" w14:textId="77777777" w:rsidR="0042533C" w:rsidRPr="007D60B7" w:rsidRDefault="0042533C" w:rsidP="004C15E6">
            <w:pPr>
              <w:jc w:val="center"/>
            </w:pPr>
            <w:r w:rsidRPr="007D60B7">
              <w:rPr>
                <w:rFonts w:hint="eastAsia"/>
              </w:rPr>
              <w:t>10</w:t>
            </w:r>
          </w:p>
        </w:tc>
        <w:tc>
          <w:tcPr>
            <w:tcW w:w="688" w:type="dxa"/>
          </w:tcPr>
          <w:p w14:paraId="46D2B355" w14:textId="77777777" w:rsidR="0042533C" w:rsidRPr="007D60B7" w:rsidRDefault="0042533C" w:rsidP="004C15E6">
            <w:pPr>
              <w:jc w:val="center"/>
            </w:pPr>
            <w:r w:rsidRPr="007D60B7">
              <w:rPr>
                <w:rFonts w:hint="eastAsia"/>
              </w:rPr>
              <w:t>D</w:t>
            </w:r>
          </w:p>
        </w:tc>
        <w:tc>
          <w:tcPr>
            <w:tcW w:w="688" w:type="dxa"/>
            <w:shd w:val="clear" w:color="auto" w:fill="DEEAF6" w:themeFill="accent5" w:themeFillTint="33"/>
          </w:tcPr>
          <w:p w14:paraId="1C36A9DC" w14:textId="1EBB033F" w:rsidR="0042533C" w:rsidRPr="007D60B7" w:rsidRDefault="0042533C" w:rsidP="004C15E6">
            <w:pPr>
              <w:jc w:val="center"/>
            </w:pPr>
          </w:p>
        </w:tc>
        <w:tc>
          <w:tcPr>
            <w:tcW w:w="689" w:type="dxa"/>
          </w:tcPr>
          <w:p w14:paraId="781F1890" w14:textId="61C17F28" w:rsidR="0042533C" w:rsidRPr="007D60B7" w:rsidRDefault="0042533C" w:rsidP="004C15E6">
            <w:pPr>
              <w:jc w:val="center"/>
            </w:pPr>
          </w:p>
        </w:tc>
      </w:tr>
    </w:tbl>
    <w:p w14:paraId="5E1EC5D7" w14:textId="77777777" w:rsidR="00316C0A" w:rsidRPr="00EA042B" w:rsidRDefault="00316C0A" w:rsidP="00316C0A">
      <w:pPr>
        <w:rPr>
          <w:rFonts w:ascii="標楷體" w:eastAsia="標楷體" w:hAnsi="標楷體"/>
          <w:sz w:val="32"/>
          <w:szCs w:val="32"/>
        </w:rPr>
        <w:sectPr w:rsidR="00316C0A" w:rsidRPr="00EA042B" w:rsidSect="00B66D19">
          <w:headerReference w:type="default" r:id="rId11"/>
          <w:headerReference w:type="first" r:id="rId12"/>
          <w:pgSz w:w="11906" w:h="16838"/>
          <w:pgMar w:top="1440" w:right="1800" w:bottom="1440" w:left="1800" w:header="851" w:footer="992" w:gutter="0"/>
          <w:cols w:space="425"/>
          <w:titlePg/>
          <w:docGrid w:type="lines" w:linePitch="360"/>
        </w:sectPr>
      </w:pPr>
    </w:p>
    <w:p w14:paraId="5D98A591" w14:textId="77777777" w:rsidR="00EA042B" w:rsidRPr="00EA042B" w:rsidRDefault="00EA042B" w:rsidP="00EA042B">
      <w:pPr>
        <w:rPr>
          <w:rFonts w:ascii="標楷體" w:eastAsia="標楷體" w:hAnsi="標楷體"/>
          <w:b/>
          <w:bCs/>
          <w:sz w:val="32"/>
          <w:szCs w:val="32"/>
        </w:rPr>
      </w:pPr>
      <w:r w:rsidRPr="00EA042B">
        <w:rPr>
          <w:rFonts w:ascii="標楷體" w:eastAsia="標楷體" w:hAnsi="標楷體" w:hint="eastAsia"/>
          <w:b/>
          <w:bCs/>
          <w:sz w:val="32"/>
          <w:szCs w:val="32"/>
        </w:rPr>
        <w:lastRenderedPageBreak/>
        <w:t>《重點精華》</w:t>
      </w:r>
    </w:p>
    <w:p w14:paraId="44148B0F" w14:textId="77777777" w:rsidR="00EA042B" w:rsidRPr="00EA042B" w:rsidRDefault="00EA042B" w:rsidP="00EA042B">
      <w:pPr>
        <w:numPr>
          <w:ilvl w:val="0"/>
          <w:numId w:val="67"/>
        </w:numPr>
        <w:rPr>
          <w:rFonts w:ascii="標楷體" w:eastAsia="標楷體" w:hAnsi="標楷體" w:cs="Times New Roman"/>
        </w:rPr>
      </w:pPr>
      <w:r w:rsidRPr="00EA042B">
        <w:rPr>
          <w:rFonts w:ascii="標楷體" w:eastAsia="標楷體" w:hAnsi="標楷體" w:cs="Times New Roman" w:hint="eastAsia"/>
        </w:rPr>
        <w:t>債券是一種長期契約，約定借款人按期支付利息及到期償還本金給債權人，是標準的固定收益商品，主要分為公債、公司債以及金融債券三種類型。每張債券都應詳細載明債券的發行金額、面額、票面利率、到期日、擔保品、償債順位、可交換條件</w:t>
      </w:r>
      <w:r w:rsidRPr="00EA042B">
        <w:rPr>
          <w:rFonts w:ascii="標楷體" w:eastAsia="標楷體" w:hAnsi="標楷體" w:cs="Times New Roman"/>
        </w:rPr>
        <w:t>…</w:t>
      </w:r>
      <w:r w:rsidRPr="00EA042B">
        <w:rPr>
          <w:rFonts w:ascii="標楷體" w:eastAsia="標楷體" w:hAnsi="標楷體" w:cs="Times New Roman" w:hint="eastAsia"/>
        </w:rPr>
        <w:t>等項目。</w:t>
      </w:r>
    </w:p>
    <w:p w14:paraId="6327A10E" w14:textId="77777777" w:rsidR="00EA042B" w:rsidRPr="00EA042B" w:rsidRDefault="00EA042B" w:rsidP="00EA042B">
      <w:pPr>
        <w:rPr>
          <w:rFonts w:ascii="標楷體" w:eastAsia="標楷體" w:hAnsi="標楷體" w:cs="Times New Roman"/>
        </w:rPr>
      </w:pPr>
      <w:r w:rsidRPr="00EA042B">
        <w:rPr>
          <w:rFonts w:ascii="標楷體" w:eastAsia="標楷體" w:hAnsi="標楷體" w:cs="Times New Roman"/>
        </w:rPr>
        <w:tab/>
      </w:r>
      <w:r w:rsidRPr="00EA042B">
        <w:rPr>
          <w:rFonts w:ascii="標楷體" w:eastAsia="標楷體" w:hAnsi="標楷體" w:cs="Times New Roman"/>
        </w:rPr>
        <w:tab/>
      </w:r>
      <w:r w:rsidRPr="00EA042B">
        <w:rPr>
          <w:rFonts w:ascii="標楷體" w:eastAsia="標楷體" w:hAnsi="標楷體" w:cs="Times New Roman" w:hint="eastAsia"/>
        </w:rPr>
        <w:t>債券依不同的發行條件可以分成以下種類:</w:t>
      </w:r>
    </w:p>
    <w:p w14:paraId="025A716D" w14:textId="77777777" w:rsidR="00EA042B" w:rsidRPr="00EA042B" w:rsidRDefault="00EA042B" w:rsidP="00EA042B">
      <w:pPr>
        <w:numPr>
          <w:ilvl w:val="0"/>
          <w:numId w:val="72"/>
        </w:numPr>
        <w:rPr>
          <w:rFonts w:ascii="標楷體" w:eastAsia="標楷體" w:hAnsi="標楷體" w:cs="Times New Roman"/>
        </w:rPr>
      </w:pPr>
      <w:r w:rsidRPr="00EA042B">
        <w:rPr>
          <w:rFonts w:ascii="標楷體" w:eastAsia="標楷體" w:hAnsi="標楷體" w:cs="Times New Roman" w:hint="eastAsia"/>
        </w:rPr>
        <w:t>可轉換公司債(</w:t>
      </w:r>
      <w:r w:rsidRPr="00EA042B">
        <w:rPr>
          <w:rFonts w:ascii="標楷體" w:eastAsia="標楷體" w:hAnsi="標楷體" w:cs="Times New Roman"/>
        </w:rPr>
        <w:t>Convertible Bonds, CB</w:t>
      </w:r>
      <w:r w:rsidRPr="00EA042B">
        <w:rPr>
          <w:rFonts w:ascii="標楷體" w:eastAsia="標楷體" w:hAnsi="標楷體" w:cs="Times New Roman" w:hint="eastAsia"/>
        </w:rPr>
        <w:t>):</w:t>
      </w:r>
    </w:p>
    <w:p w14:paraId="62BE262E" w14:textId="77777777" w:rsidR="00EA042B" w:rsidRP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可轉債是指債券發行時約定好一定時間過後，</w:t>
      </w:r>
      <w:r w:rsidRPr="00EA042B">
        <w:rPr>
          <w:rFonts w:ascii="標楷體" w:eastAsia="標楷體" w:hAnsi="標楷體" w:cs="Times New Roman" w:hint="eastAsia"/>
          <w:b/>
        </w:rPr>
        <w:t>持有人有權利按照事先約定好的轉換比率將債券轉換成普通股</w:t>
      </w:r>
      <w:r w:rsidRPr="00EA042B">
        <w:rPr>
          <w:rFonts w:ascii="標楷體" w:eastAsia="標楷體" w:hAnsi="標楷體" w:cs="Times New Roman" w:hint="eastAsia"/>
        </w:rPr>
        <w:t>，可轉債也可以視為一種附有買權(</w:t>
      </w:r>
      <w:r w:rsidRPr="00EA042B">
        <w:rPr>
          <w:rFonts w:ascii="標楷體" w:eastAsia="標楷體" w:hAnsi="標楷體" w:cs="Times New Roman"/>
        </w:rPr>
        <w:t>call</w:t>
      </w:r>
      <w:r w:rsidRPr="00EA042B">
        <w:rPr>
          <w:rFonts w:ascii="標楷體" w:eastAsia="標楷體" w:hAnsi="標楷體" w:cs="Times New Roman" w:hint="eastAsia"/>
        </w:rPr>
        <w:t>)的債券。可轉債通常比不可轉換的債券有著</w:t>
      </w:r>
      <w:r w:rsidRPr="00EA042B">
        <w:rPr>
          <w:rFonts w:ascii="標楷體" w:eastAsia="標楷體" w:hAnsi="標楷體" w:cs="Times New Roman" w:hint="eastAsia"/>
          <w:b/>
          <w:color w:val="FF0000"/>
        </w:rPr>
        <w:t>較低的票面利率</w:t>
      </w:r>
      <w:r w:rsidRPr="00EA042B">
        <w:rPr>
          <w:rFonts w:ascii="標楷體" w:eastAsia="標楷體" w:hAnsi="標楷體" w:cs="Times New Roman" w:hint="eastAsia"/>
        </w:rPr>
        <w:t>，但他給予投資者獲得較高資本利得的機會。</w:t>
      </w:r>
    </w:p>
    <w:p w14:paraId="33CBACC6" w14:textId="77777777" w:rsidR="00EA042B" w:rsidRPr="00EA042B" w:rsidRDefault="00EA042B" w:rsidP="00EA042B">
      <w:pPr>
        <w:numPr>
          <w:ilvl w:val="0"/>
          <w:numId w:val="73"/>
        </w:numPr>
        <w:rPr>
          <w:rFonts w:ascii="標楷體" w:eastAsia="標楷體" w:hAnsi="標楷體" w:cs="Times New Roman"/>
        </w:rPr>
      </w:pPr>
      <w:r w:rsidRPr="00EA042B">
        <w:rPr>
          <w:rFonts w:ascii="標楷體" w:eastAsia="標楷體" w:hAnsi="標楷體" w:cs="Times New Roman" w:hint="eastAsia"/>
        </w:rPr>
        <w:t>公式解釋</w:t>
      </w:r>
    </w:p>
    <w:p w14:paraId="27AFEE4A" w14:textId="77777777" w:rsidR="00EA042B" w:rsidRPr="00EA042B" w:rsidRDefault="00EA042B" w:rsidP="00EA042B">
      <w:pPr>
        <w:numPr>
          <w:ilvl w:val="0"/>
          <w:numId w:val="74"/>
        </w:numPr>
        <w:rPr>
          <w:rFonts w:ascii="標楷體" w:eastAsia="標楷體" w:hAnsi="標楷體" w:cs="Times New Roman"/>
        </w:rPr>
      </w:pPr>
      <w:r w:rsidRPr="00EA042B">
        <w:rPr>
          <w:rFonts w:ascii="標楷體" w:eastAsia="標楷體" w:hAnsi="標楷體" w:cs="Times New Roman" w:hint="eastAsia"/>
        </w:rPr>
        <w:t>轉換比率: 一張可轉換債券可以換多少普通股股數。</w:t>
      </w:r>
    </w:p>
    <w:p w14:paraId="235555DD" w14:textId="77777777" w:rsidR="00EA042B" w:rsidRPr="00EA042B" w:rsidRDefault="00EA042B" w:rsidP="00EA042B">
      <w:pPr>
        <w:ind w:left="1920"/>
        <w:rPr>
          <w:rFonts w:ascii="標楷體" w:eastAsia="標楷體" w:hAnsi="標楷體" w:cs="Times New Roman"/>
        </w:rPr>
      </w:pPr>
      <m:oMathPara>
        <m:oMath>
          <m:r>
            <m:rPr>
              <m:sty m:val="b"/>
            </m:rPr>
            <w:rPr>
              <w:rFonts w:ascii="Cambria Math" w:eastAsia="標楷體" w:hAnsi="Cambria Math" w:cs="Times New Roman" w:hint="eastAsia"/>
            </w:rPr>
            <m:t>轉換比率</m:t>
          </m:r>
          <m:r>
            <m:rPr>
              <m:sty m:val="b"/>
            </m:rPr>
            <w:rPr>
              <w:rFonts w:ascii="Cambria Math" w:eastAsia="標楷體" w:hAnsi="Cambria Math" w:cs="Times New Roman"/>
            </w:rPr>
            <m:t>=</m:t>
          </m:r>
          <m:r>
            <m:rPr>
              <m:sty m:val="b"/>
            </m:rPr>
            <w:rPr>
              <w:rFonts w:ascii="Cambria Math" w:eastAsia="標楷體" w:hAnsi="Cambria Math" w:cs="Times New Roman" w:hint="eastAsia"/>
            </w:rPr>
            <m:t xml:space="preserve"> </m:t>
          </m:r>
          <m:f>
            <m:fPr>
              <m:ctrlPr>
                <w:rPr>
                  <w:rFonts w:ascii="Cambria Math" w:eastAsia="標楷體" w:hAnsi="Cambria Math" w:cs="Times New Roman"/>
                  <w:b/>
                </w:rPr>
              </m:ctrlPr>
            </m:fPr>
            <m:num>
              <m:r>
                <m:rPr>
                  <m:sty m:val="b"/>
                </m:rPr>
                <w:rPr>
                  <w:rFonts w:ascii="Cambria Math" w:eastAsia="標楷體" w:hAnsi="Cambria Math" w:cs="Times New Roman" w:hint="eastAsia"/>
                </w:rPr>
                <m:t>可轉換公司債面額</m:t>
              </m:r>
            </m:num>
            <m:den>
              <m:r>
                <m:rPr>
                  <m:sty m:val="b"/>
                </m:rPr>
                <w:rPr>
                  <w:rFonts w:ascii="Cambria Math" w:eastAsia="標楷體" w:hAnsi="Cambria Math" w:cs="Times New Roman" w:hint="eastAsia"/>
                </w:rPr>
                <m:t>轉換價格</m:t>
              </m:r>
            </m:den>
          </m:f>
        </m:oMath>
      </m:oMathPara>
    </w:p>
    <w:p w14:paraId="1BCBD5FB" w14:textId="77777777" w:rsidR="00EA042B" w:rsidRPr="00EA042B" w:rsidRDefault="00EA042B" w:rsidP="00EA042B">
      <w:pPr>
        <w:numPr>
          <w:ilvl w:val="0"/>
          <w:numId w:val="74"/>
        </w:numPr>
        <w:rPr>
          <w:rFonts w:ascii="標楷體" w:eastAsia="標楷體" w:hAnsi="標楷體" w:cs="Times New Roman"/>
        </w:rPr>
      </w:pPr>
      <w:r w:rsidRPr="00EA042B">
        <w:rPr>
          <w:rFonts w:ascii="標楷體" w:eastAsia="標楷體" w:hAnsi="標楷體" w:cs="Times New Roman" w:hint="eastAsia"/>
        </w:rPr>
        <w:t>轉換價格: 債券換購普通股的換購價格。</w:t>
      </w:r>
    </w:p>
    <w:p w14:paraId="75DCB7BA" w14:textId="77777777" w:rsidR="00EA042B" w:rsidRPr="00EA042B" w:rsidRDefault="00EA042B" w:rsidP="00EA042B">
      <w:pPr>
        <w:ind w:left="1920"/>
        <w:rPr>
          <w:rFonts w:ascii="標楷體" w:eastAsia="標楷體" w:hAnsi="標楷體" w:cs="Times New Roman"/>
          <w:b/>
        </w:rPr>
      </w:pPr>
      <m:oMathPara>
        <m:oMath>
          <m:r>
            <m:rPr>
              <m:sty m:val="b"/>
            </m:rPr>
            <w:rPr>
              <w:rFonts w:ascii="Cambria Math" w:eastAsia="標楷體" w:hAnsi="Cambria Math" w:cs="Times New Roman" w:hint="eastAsia"/>
            </w:rPr>
            <m:t>轉換價格</m:t>
          </m:r>
          <m:r>
            <m:rPr>
              <m:sty m:val="b"/>
            </m:rPr>
            <w:rPr>
              <w:rFonts w:ascii="Cambria Math" w:eastAsia="標楷體" w:hAnsi="Cambria Math" w:cs="Times New Roman"/>
            </w:rPr>
            <m:t>=</m:t>
          </m:r>
          <m:f>
            <m:fPr>
              <m:ctrlPr>
                <w:rPr>
                  <w:rFonts w:ascii="Cambria Math" w:eastAsia="標楷體" w:hAnsi="Cambria Math" w:cs="Times New Roman"/>
                  <w:b/>
                </w:rPr>
              </m:ctrlPr>
            </m:fPr>
            <m:num>
              <m:r>
                <m:rPr>
                  <m:sty m:val="b"/>
                </m:rPr>
                <w:rPr>
                  <w:rFonts w:ascii="Cambria Math" w:eastAsia="標楷體" w:hAnsi="Cambria Math" w:cs="Times New Roman" w:hint="eastAsia"/>
                </w:rPr>
                <m:t>可轉換債券面額</m:t>
              </m:r>
            </m:num>
            <m:den>
              <m:r>
                <m:rPr>
                  <m:sty m:val="b"/>
                </m:rPr>
                <w:rPr>
                  <w:rFonts w:ascii="Cambria Math" w:eastAsia="標楷體" w:hAnsi="Cambria Math" w:cs="Times New Roman" w:hint="eastAsia"/>
                </w:rPr>
                <m:t>轉換比率</m:t>
              </m:r>
            </m:den>
          </m:f>
        </m:oMath>
      </m:oMathPara>
    </w:p>
    <w:p w14:paraId="2F814798" w14:textId="77777777" w:rsidR="00EA042B" w:rsidRPr="00EA042B" w:rsidRDefault="00EA042B" w:rsidP="00EA042B">
      <w:pPr>
        <w:numPr>
          <w:ilvl w:val="0"/>
          <w:numId w:val="74"/>
        </w:numPr>
        <w:rPr>
          <w:rFonts w:ascii="標楷體" w:eastAsia="標楷體" w:hAnsi="標楷體" w:cs="Times New Roman"/>
          <w:sz w:val="28"/>
        </w:rPr>
      </w:pPr>
      <w:r w:rsidRPr="00EA042B">
        <w:rPr>
          <w:rFonts w:ascii="標楷體" w:eastAsia="標楷體" w:hAnsi="標楷體" w:cs="Times New Roman" w:hint="eastAsia"/>
        </w:rPr>
        <w:t>轉換價值: 可轉債轉換為普通股時所得到的股權總價值</w:t>
      </w:r>
    </w:p>
    <w:p w14:paraId="0DA450CA" w14:textId="77777777" w:rsidR="00EA042B" w:rsidRPr="00EA042B" w:rsidRDefault="00EA042B" w:rsidP="00EA042B">
      <w:pPr>
        <w:ind w:left="1920"/>
        <w:rPr>
          <w:rFonts w:ascii="標楷體" w:eastAsia="標楷體" w:hAnsi="標楷體" w:cs="Times New Roman"/>
          <w:b/>
        </w:rPr>
      </w:pPr>
      <m:oMathPara>
        <m:oMath>
          <m:r>
            <m:rPr>
              <m:sty m:val="p"/>
            </m:rPr>
            <w:rPr>
              <w:rFonts w:ascii="Cambria Math" w:eastAsia="標楷體" w:hAnsi="Cambria Math" w:cs="Times New Roman" w:hint="eastAsia"/>
            </w:rPr>
            <m:t xml:space="preserve"> </m:t>
          </m:r>
          <m:r>
            <m:rPr>
              <m:sty m:val="b"/>
            </m:rPr>
            <w:rPr>
              <w:rFonts w:ascii="Cambria Math" w:eastAsia="標楷體" w:hAnsi="Cambria Math" w:cs="Times New Roman" w:hint="eastAsia"/>
            </w:rPr>
            <m:t>轉換價值</m:t>
          </m:r>
          <m:r>
            <m:rPr>
              <m:sty m:val="b"/>
            </m:rPr>
            <w:rPr>
              <w:rFonts w:ascii="Cambria Math" w:eastAsia="標楷體" w:hAnsi="Cambria Math" w:cs="Times New Roman"/>
            </w:rPr>
            <m:t>=</m:t>
          </m:r>
          <m:r>
            <m:rPr>
              <m:sty m:val="b"/>
            </m:rPr>
            <w:rPr>
              <w:rFonts w:ascii="Cambria Math" w:eastAsia="標楷體" w:hAnsi="Cambria Math" w:cs="Times New Roman" w:hint="eastAsia"/>
            </w:rPr>
            <m:t>每股普通股市價</m:t>
          </m:r>
          <m:r>
            <m:rPr>
              <m:sty m:val="b"/>
            </m:rPr>
            <w:rPr>
              <w:rFonts w:ascii="Cambria Math" w:eastAsia="標楷體" w:hAnsi="Cambria Math" w:cs="Times New Roman"/>
            </w:rPr>
            <m:t>×</m:t>
          </m:r>
          <m:r>
            <m:rPr>
              <m:sty m:val="b"/>
            </m:rPr>
            <w:rPr>
              <w:rFonts w:ascii="Cambria Math" w:eastAsia="標楷體" w:hAnsi="Cambria Math" w:cs="Times New Roman" w:hint="eastAsia"/>
            </w:rPr>
            <m:t>轉換比率</m:t>
          </m:r>
        </m:oMath>
      </m:oMathPara>
    </w:p>
    <w:p w14:paraId="73BBFC31" w14:textId="77777777" w:rsidR="00EA042B" w:rsidRPr="00EA042B" w:rsidRDefault="00EA042B" w:rsidP="00EA042B">
      <w:pPr>
        <w:numPr>
          <w:ilvl w:val="0"/>
          <w:numId w:val="73"/>
        </w:numPr>
        <w:rPr>
          <w:rFonts w:ascii="標楷體" w:eastAsia="標楷體" w:hAnsi="標楷體" w:cs="Times New Roman"/>
        </w:rPr>
      </w:pPr>
      <w:r w:rsidRPr="00EA042B">
        <w:rPr>
          <w:rFonts w:ascii="標楷體" w:eastAsia="標楷體" w:hAnsi="標楷體" w:cs="Times New Roman" w:hint="eastAsia"/>
        </w:rPr>
        <w:t>可轉債價格</w:t>
      </w:r>
    </w:p>
    <w:p w14:paraId="0DC6E774"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上述的轉換價格是在可轉債一發行時就明載在契約上面的條件，然而可轉債可以在資本市場上交易，且因為可轉債含有買權的特性，所以價格跟選擇權一樣受到幾個因素影響:</w:t>
      </w:r>
    </w:p>
    <w:p w14:paraId="22AA062A" w14:textId="77777777" w:rsidR="00EA042B" w:rsidRPr="00EA042B" w:rsidRDefault="00EA042B" w:rsidP="00EA042B">
      <w:pPr>
        <w:numPr>
          <w:ilvl w:val="0"/>
          <w:numId w:val="75"/>
        </w:numPr>
        <w:rPr>
          <w:rFonts w:ascii="標楷體" w:eastAsia="標楷體" w:hAnsi="標楷體" w:cs="Times New Roman"/>
        </w:rPr>
      </w:pPr>
      <w:r w:rsidRPr="00EA042B">
        <w:rPr>
          <w:rFonts w:ascii="標楷體" w:eastAsia="標楷體" w:hAnsi="標楷體" w:cs="Times New Roman" w:hint="eastAsia"/>
        </w:rPr>
        <w:t>標的股票市價:股票市價越高，轉換後再賣掉賺更多，所以可轉債價格越高</w:t>
      </w:r>
    </w:p>
    <w:p w14:paraId="6FBB357F" w14:textId="77777777" w:rsidR="00EA042B" w:rsidRPr="00EA042B" w:rsidRDefault="00EA042B" w:rsidP="00EA042B">
      <w:pPr>
        <w:numPr>
          <w:ilvl w:val="0"/>
          <w:numId w:val="75"/>
        </w:numPr>
        <w:rPr>
          <w:rFonts w:ascii="標楷體" w:eastAsia="標楷體" w:hAnsi="標楷體" w:cs="Times New Roman"/>
        </w:rPr>
      </w:pPr>
      <w:r w:rsidRPr="00EA042B">
        <w:rPr>
          <w:rFonts w:ascii="標楷體" w:eastAsia="標楷體" w:hAnsi="標楷體" w:cs="Times New Roman" w:hint="eastAsia"/>
        </w:rPr>
        <w:t>轉換期間:可轉債的期間越長，價格越高，也就是凍結期越長，價格越低。</w:t>
      </w:r>
    </w:p>
    <w:p w14:paraId="7C004AD6" w14:textId="77777777" w:rsidR="00EA042B" w:rsidRPr="00EA042B" w:rsidRDefault="00EA042B" w:rsidP="00EA042B">
      <w:pPr>
        <w:numPr>
          <w:ilvl w:val="4"/>
          <w:numId w:val="76"/>
        </w:numPr>
        <w:rPr>
          <w:rFonts w:ascii="標楷體" w:eastAsia="標楷體" w:hAnsi="標楷體" w:cs="Times New Roman"/>
        </w:rPr>
      </w:pPr>
      <w:r w:rsidRPr="00EA042B">
        <w:rPr>
          <w:rFonts w:ascii="標楷體" w:eastAsia="標楷體" w:hAnsi="標楷體" w:cs="Times New Roman" w:hint="eastAsia"/>
        </w:rPr>
        <w:t>凍結期:指可轉債發行一定期間內不得轉換為普通股，目前證管會規定凍結期不得低於三個月，且不得高於六個月。</w:t>
      </w:r>
    </w:p>
    <w:p w14:paraId="3243DDC4" w14:textId="77777777" w:rsidR="00EA042B" w:rsidRPr="00EA042B" w:rsidRDefault="00EA042B" w:rsidP="00EA042B">
      <w:pPr>
        <w:numPr>
          <w:ilvl w:val="0"/>
          <w:numId w:val="75"/>
        </w:numPr>
        <w:rPr>
          <w:rFonts w:ascii="標楷體" w:eastAsia="標楷體" w:hAnsi="標楷體" w:cs="Times New Roman"/>
        </w:rPr>
      </w:pPr>
      <w:r w:rsidRPr="00EA042B">
        <w:rPr>
          <w:rFonts w:ascii="標楷體" w:eastAsia="標楷體" w:hAnsi="標楷體" w:cs="Times New Roman" w:hint="eastAsia"/>
        </w:rPr>
        <w:t>轉換價格:轉換價格越低，可轉債價格越高，因為這個就等於轉換後的持股成本。</w:t>
      </w:r>
    </w:p>
    <w:p w14:paraId="709F82F0" w14:textId="77777777" w:rsidR="00EA042B" w:rsidRPr="00EA042B" w:rsidRDefault="00EA042B" w:rsidP="00EA042B">
      <w:pPr>
        <w:numPr>
          <w:ilvl w:val="0"/>
          <w:numId w:val="73"/>
        </w:numPr>
        <w:rPr>
          <w:rFonts w:ascii="標楷體" w:eastAsia="標楷體" w:hAnsi="標楷體" w:cs="Times New Roman"/>
        </w:rPr>
      </w:pPr>
      <w:r w:rsidRPr="00EA042B">
        <w:rPr>
          <w:rFonts w:ascii="標楷體" w:eastAsia="標楷體" w:hAnsi="標楷體" w:cs="Times New Roman" w:hint="eastAsia"/>
        </w:rPr>
        <w:t>可轉債轉換時機</w:t>
      </w:r>
    </w:p>
    <w:p w14:paraId="326F301E"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可轉債投資人如何決定該不該轉，何時轉，關鍵就在於</w:t>
      </w:r>
      <w:r w:rsidRPr="00EA042B">
        <w:rPr>
          <w:rFonts w:ascii="標楷體" w:eastAsia="標楷體" w:hAnsi="標楷體" w:cs="Times New Roman" w:hint="eastAsia"/>
          <w:b/>
          <w:color w:val="FF0000"/>
        </w:rPr>
        <w:t>轉換價值與</w:t>
      </w:r>
      <w:r w:rsidRPr="00EA042B">
        <w:rPr>
          <w:rFonts w:ascii="標楷體" w:eastAsia="標楷體" w:hAnsi="標楷體" w:cs="Times New Roman" w:hint="eastAsia"/>
          <w:b/>
          <w:color w:val="FF0000"/>
        </w:rPr>
        <w:lastRenderedPageBreak/>
        <w:t>市價的比較</w:t>
      </w:r>
      <w:r w:rsidRPr="00EA042B">
        <w:rPr>
          <w:rFonts w:ascii="標楷體" w:eastAsia="標楷體" w:hAnsi="標楷體" w:cs="Times New Roman" w:hint="eastAsia"/>
        </w:rPr>
        <w:t>，若轉換價值比市價高，則有利可圖，投資人就會選擇執行轉換權；反之，若轉換價值比市價低，則投資人沒有誘因執行轉換權利。</w:t>
      </w:r>
    </w:p>
    <w:p w14:paraId="6E95BD59" w14:textId="77777777" w:rsidR="00EA042B" w:rsidRPr="00EA042B" w:rsidRDefault="00EA042B" w:rsidP="00EA042B">
      <w:pPr>
        <w:numPr>
          <w:ilvl w:val="0"/>
          <w:numId w:val="73"/>
        </w:numPr>
        <w:rPr>
          <w:rFonts w:ascii="標楷體" w:eastAsia="標楷體" w:hAnsi="標楷體" w:cs="Times New Roman"/>
        </w:rPr>
      </w:pPr>
      <w:r w:rsidRPr="00EA042B">
        <w:rPr>
          <w:rFonts w:ascii="標楷體" w:eastAsia="標楷體" w:hAnsi="標楷體" w:cs="Times New Roman" w:hint="eastAsia"/>
        </w:rPr>
        <w:t>投資人保護條款</w:t>
      </w:r>
    </w:p>
    <w:p w14:paraId="018DDFFE" w14:textId="77777777" w:rsidR="00EA042B" w:rsidRPr="00EA042B" w:rsidRDefault="00EA042B" w:rsidP="00EA042B">
      <w:pPr>
        <w:numPr>
          <w:ilvl w:val="0"/>
          <w:numId w:val="79"/>
        </w:numPr>
        <w:rPr>
          <w:rFonts w:ascii="標楷體" w:eastAsia="標楷體" w:hAnsi="標楷體" w:cs="Times New Roman"/>
        </w:rPr>
      </w:pPr>
      <w:r w:rsidRPr="00EA042B">
        <w:rPr>
          <w:rFonts w:ascii="標楷體" w:eastAsia="標楷體" w:hAnsi="標楷體" w:cs="Times New Roman" w:hint="eastAsia"/>
        </w:rPr>
        <w:t>反稀釋條款:當公司因為增資、配股而讓總股數增加時，股價會往下修正(也就是</w:t>
      </w:r>
      <w:r w:rsidRPr="00EA042B">
        <w:rPr>
          <w:rFonts w:ascii="標楷體" w:eastAsia="標楷體" w:hAnsi="標楷體" w:cs="Times New Roman" w:hint="eastAsia"/>
          <w:b/>
          <w:color w:val="FF0000"/>
        </w:rPr>
        <w:t>除權</w:t>
      </w:r>
      <w:r w:rsidRPr="00EA042B">
        <w:rPr>
          <w:rFonts w:ascii="標楷體" w:eastAsia="標楷體" w:hAnsi="標楷體" w:cs="Times New Roman" w:hint="eastAsia"/>
        </w:rPr>
        <w:t>)，等於可轉債的價值變低了，為了保護可轉債的投資人，通常會有一個反稀釋條款，也就是</w:t>
      </w:r>
      <w:r w:rsidRPr="00EA042B">
        <w:rPr>
          <w:rFonts w:ascii="標楷體" w:eastAsia="標楷體" w:hAnsi="標楷體" w:cs="Times New Roman" w:hint="eastAsia"/>
          <w:b/>
          <w:color w:val="FF0000"/>
        </w:rPr>
        <w:t>轉換價格會下降，轉換比率會上升，</w:t>
      </w:r>
      <w:r w:rsidRPr="00EA042B">
        <w:rPr>
          <w:rFonts w:ascii="標楷體" w:eastAsia="標楷體" w:hAnsi="標楷體" w:cs="Times New Roman" w:hint="eastAsia"/>
        </w:rPr>
        <w:t>以維持</w:t>
      </w:r>
      <w:r w:rsidRPr="00EA042B">
        <w:rPr>
          <w:rFonts w:ascii="標楷體" w:eastAsia="標楷體" w:hAnsi="標楷體" w:cs="Times New Roman" w:hint="eastAsia"/>
          <w:b/>
          <w:color w:val="FF0000"/>
        </w:rPr>
        <w:t>轉換價值不變</w:t>
      </w:r>
      <w:r w:rsidRPr="00EA042B">
        <w:rPr>
          <w:rFonts w:ascii="標楷體" w:eastAsia="標楷體" w:hAnsi="標楷體" w:cs="Times New Roman" w:hint="eastAsia"/>
        </w:rPr>
        <w:t>。</w:t>
      </w:r>
    </w:p>
    <w:p w14:paraId="3AD6D30A" w14:textId="77777777" w:rsidR="00EA042B" w:rsidRPr="00EA042B" w:rsidRDefault="00EA042B" w:rsidP="00EA042B">
      <w:pPr>
        <w:numPr>
          <w:ilvl w:val="0"/>
          <w:numId w:val="72"/>
        </w:numPr>
        <w:rPr>
          <w:rFonts w:ascii="標楷體" w:eastAsia="標楷體" w:hAnsi="標楷體" w:cs="Times New Roman"/>
        </w:rPr>
      </w:pPr>
      <w:r w:rsidRPr="00EA042B">
        <w:rPr>
          <w:rFonts w:ascii="標楷體" w:eastAsia="標楷體" w:hAnsi="標楷體" w:cs="Times New Roman" w:hint="eastAsia"/>
        </w:rPr>
        <w:t>可交換債券(</w:t>
      </w:r>
      <w:r w:rsidRPr="00EA042B">
        <w:rPr>
          <w:rFonts w:ascii="標楷體" w:eastAsia="標楷體" w:hAnsi="標楷體" w:cs="Times New Roman"/>
        </w:rPr>
        <w:t>Exchangeable Bond</w:t>
      </w:r>
      <w:r w:rsidRPr="00EA042B">
        <w:rPr>
          <w:rFonts w:ascii="標楷體" w:eastAsia="標楷體" w:hAnsi="標楷體" w:cs="Times New Roman" w:hint="eastAsia"/>
        </w:rPr>
        <w:t>)</w:t>
      </w:r>
    </w:p>
    <w:p w14:paraId="5E6AF036" w14:textId="77777777" w:rsidR="00EA042B" w:rsidRP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可交換債券與可轉換債券相似，只差在可交換債券轉換的股票並不是發行債券的公司的股票，而是其他公司的股票，通常是債券發行公司的子公司普通股。</w:t>
      </w:r>
    </w:p>
    <w:p w14:paraId="478E3B28" w14:textId="77777777" w:rsidR="00EA042B" w:rsidRPr="00EA042B" w:rsidRDefault="00EA042B" w:rsidP="00EA042B">
      <w:pPr>
        <w:numPr>
          <w:ilvl w:val="0"/>
          <w:numId w:val="72"/>
        </w:numPr>
        <w:rPr>
          <w:rFonts w:ascii="標楷體" w:eastAsia="標楷體" w:hAnsi="標楷體" w:cs="Times New Roman"/>
        </w:rPr>
      </w:pPr>
      <w:r w:rsidRPr="00EA042B">
        <w:rPr>
          <w:rFonts w:ascii="標楷體" w:eastAsia="標楷體" w:hAnsi="標楷體" w:cs="Times New Roman" w:hint="eastAsia"/>
        </w:rPr>
        <w:t>零息債券(</w:t>
      </w:r>
      <w:r w:rsidRPr="00EA042B">
        <w:rPr>
          <w:rFonts w:ascii="標楷體" w:eastAsia="標楷體" w:hAnsi="標楷體" w:cs="Times New Roman"/>
        </w:rPr>
        <w:t>Zero Coupon Bond, ZCB</w:t>
      </w:r>
      <w:r w:rsidRPr="00EA042B">
        <w:rPr>
          <w:rFonts w:ascii="標楷體" w:eastAsia="標楷體" w:hAnsi="標楷體" w:cs="Times New Roman" w:hint="eastAsia"/>
        </w:rPr>
        <w:t>)</w:t>
      </w:r>
    </w:p>
    <w:p w14:paraId="36804AD1" w14:textId="77777777" w:rsidR="00EA042B" w:rsidRP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零息債券指的是</w:t>
      </w:r>
      <w:r w:rsidRPr="00EA042B">
        <w:rPr>
          <w:rFonts w:ascii="標楷體" w:eastAsia="標楷體" w:hAnsi="標楷體" w:cs="Times New Roman" w:hint="eastAsia"/>
          <w:b/>
          <w:color w:val="FF0000"/>
        </w:rPr>
        <w:t>投資期間不支付任何利息</w:t>
      </w:r>
      <w:r w:rsidRPr="00EA042B">
        <w:rPr>
          <w:rFonts w:ascii="標楷體" w:eastAsia="標楷體" w:hAnsi="標楷體" w:cs="Times New Roman" w:hint="eastAsia"/>
        </w:rPr>
        <w:t>的債券</w:t>
      </w:r>
    </w:p>
    <w:p w14:paraId="72C3133B" w14:textId="77777777" w:rsidR="00EA042B" w:rsidRPr="00EA042B" w:rsidRDefault="00EA042B" w:rsidP="00EA042B">
      <w:pPr>
        <w:numPr>
          <w:ilvl w:val="0"/>
          <w:numId w:val="77"/>
        </w:numPr>
        <w:rPr>
          <w:rFonts w:ascii="標楷體" w:eastAsia="標楷體" w:hAnsi="標楷體" w:cs="Times New Roman"/>
        </w:rPr>
      </w:pPr>
      <w:r w:rsidRPr="00EA042B">
        <w:rPr>
          <w:rFonts w:ascii="標楷體" w:eastAsia="標楷體" w:hAnsi="標楷體" w:cs="Times New Roman" w:hint="eastAsia"/>
        </w:rPr>
        <w:t>零息債券一定是</w:t>
      </w:r>
      <w:r w:rsidRPr="00EA042B">
        <w:rPr>
          <w:rFonts w:ascii="標楷體" w:eastAsia="標楷體" w:hAnsi="標楷體" w:cs="Times New Roman" w:hint="eastAsia"/>
          <w:b/>
          <w:color w:val="FF0000"/>
        </w:rPr>
        <w:t>折價</w:t>
      </w:r>
      <w:r w:rsidRPr="00EA042B">
        <w:rPr>
          <w:rFonts w:ascii="標楷體" w:eastAsia="標楷體" w:hAnsi="標楷體" w:cs="Times New Roman" w:hint="eastAsia"/>
        </w:rPr>
        <w:t>發行，到期償還面額，與面額中間的差價就當作是利息。</w:t>
      </w:r>
    </w:p>
    <w:p w14:paraId="40C5C06F" w14:textId="77777777" w:rsidR="00EA042B" w:rsidRPr="00EA042B" w:rsidRDefault="00EA042B" w:rsidP="00EA042B">
      <w:pPr>
        <w:numPr>
          <w:ilvl w:val="0"/>
          <w:numId w:val="77"/>
        </w:numPr>
        <w:rPr>
          <w:rFonts w:ascii="標楷體" w:eastAsia="標楷體" w:hAnsi="標楷體" w:cs="Times New Roman"/>
        </w:rPr>
      </w:pPr>
      <w:r w:rsidRPr="00EA042B">
        <w:rPr>
          <w:rFonts w:ascii="標楷體" w:eastAsia="標楷體" w:hAnsi="標楷體" w:cs="Times New Roman" w:hint="eastAsia"/>
        </w:rPr>
        <w:t>零息債券的利率風險是所有債券中最高的，而且因為中間不領息，所以</w:t>
      </w:r>
      <w:r w:rsidRPr="00EA042B">
        <w:rPr>
          <w:rFonts w:ascii="標楷體" w:eastAsia="標楷體" w:hAnsi="標楷體" w:cs="Times New Roman" w:hint="eastAsia"/>
          <w:b/>
          <w:color w:val="FF0000"/>
        </w:rPr>
        <w:t>沒有再投資風險</w:t>
      </w:r>
      <w:r w:rsidRPr="00EA042B">
        <w:rPr>
          <w:rFonts w:ascii="標楷體" w:eastAsia="標楷體" w:hAnsi="標楷體" w:cs="Times New Roman" w:hint="eastAsia"/>
        </w:rPr>
        <w:t>。</w:t>
      </w:r>
    </w:p>
    <w:p w14:paraId="7D7441DB" w14:textId="77777777" w:rsidR="00EA042B" w:rsidRPr="00EA042B" w:rsidRDefault="00EA042B" w:rsidP="00EA042B">
      <w:pPr>
        <w:numPr>
          <w:ilvl w:val="0"/>
          <w:numId w:val="77"/>
        </w:numPr>
        <w:rPr>
          <w:rFonts w:ascii="標楷體" w:eastAsia="標楷體" w:hAnsi="標楷體" w:cs="Times New Roman"/>
        </w:rPr>
      </w:pPr>
      <w:r w:rsidRPr="00EA042B">
        <w:rPr>
          <w:rFonts w:ascii="標楷體" w:eastAsia="標楷體" w:hAnsi="標楷體" w:cs="Times New Roman" w:hint="eastAsia"/>
        </w:rPr>
        <w:t>債券價格會隨到期日接近而與面額越來越接近</w:t>
      </w:r>
    </w:p>
    <w:p w14:paraId="700F5F19" w14:textId="77777777" w:rsidR="00EA042B" w:rsidRPr="00EA042B" w:rsidRDefault="00EA042B" w:rsidP="00EA042B">
      <w:pPr>
        <w:numPr>
          <w:ilvl w:val="0"/>
          <w:numId w:val="72"/>
        </w:numPr>
        <w:rPr>
          <w:rFonts w:ascii="標楷體" w:eastAsia="標楷體" w:hAnsi="標楷體" w:cs="Times New Roman"/>
        </w:rPr>
      </w:pPr>
      <w:r w:rsidRPr="00EA042B">
        <w:rPr>
          <w:rFonts w:ascii="標楷體" w:eastAsia="標楷體" w:hAnsi="標楷體" w:cs="Times New Roman" w:hint="eastAsia"/>
        </w:rPr>
        <w:t>可贖回債券(Callable Bond)</w:t>
      </w:r>
    </w:p>
    <w:p w14:paraId="18C03BB2" w14:textId="77777777" w:rsidR="00EA042B" w:rsidRP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可贖回債券是指</w:t>
      </w:r>
      <w:r w:rsidRPr="00EA042B">
        <w:rPr>
          <w:rFonts w:ascii="標楷體" w:eastAsia="標楷體" w:hAnsi="標楷體" w:cs="Times New Roman" w:hint="eastAsia"/>
          <w:b/>
          <w:color w:val="FF0000"/>
        </w:rPr>
        <w:t>債券發行人</w:t>
      </w:r>
      <w:r w:rsidRPr="00EA042B">
        <w:rPr>
          <w:rFonts w:ascii="標楷體" w:eastAsia="標楷體" w:hAnsi="標楷體" w:cs="Times New Roman" w:hint="eastAsia"/>
        </w:rPr>
        <w:t>在債券發行一段期間後有權利以事先約定好的價格贖回債券。當市場利率低於票面利率時，公司就有誘因發行新債券去贖回舊的債券，以降低資金成本，這就是所謂的換券操作。</w:t>
      </w:r>
    </w:p>
    <w:p w14:paraId="21BEC7A6" w14:textId="77777777" w:rsidR="00EA042B" w:rsidRPr="00EA042B" w:rsidRDefault="00EA042B" w:rsidP="00EA042B">
      <w:pPr>
        <w:numPr>
          <w:ilvl w:val="0"/>
          <w:numId w:val="72"/>
        </w:numPr>
        <w:rPr>
          <w:rFonts w:ascii="標楷體" w:eastAsia="標楷體" w:hAnsi="標楷體" w:cs="Times New Roman"/>
        </w:rPr>
      </w:pPr>
      <w:r w:rsidRPr="00EA042B">
        <w:rPr>
          <w:rFonts w:ascii="標楷體" w:eastAsia="標楷體" w:hAnsi="標楷體" w:cs="Times New Roman" w:hint="eastAsia"/>
        </w:rPr>
        <w:t>可賣回債券(</w:t>
      </w:r>
      <w:r w:rsidRPr="00EA042B">
        <w:rPr>
          <w:rFonts w:ascii="標楷體" w:eastAsia="標楷體" w:hAnsi="標楷體" w:cs="Times New Roman"/>
        </w:rPr>
        <w:t>Puttable Bond</w:t>
      </w:r>
      <w:r w:rsidRPr="00EA042B">
        <w:rPr>
          <w:rFonts w:ascii="標楷體" w:eastAsia="標楷體" w:hAnsi="標楷體" w:cs="Times New Roman" w:hint="eastAsia"/>
        </w:rPr>
        <w:t>)</w:t>
      </w:r>
    </w:p>
    <w:p w14:paraId="2EFDF6AF" w14:textId="77777777" w:rsidR="00EA042B" w:rsidRP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可賣回債券給予投資人一個賣回的權利，因此票面利率比一般公司債來得低。當利率上漲時，債券價格下跌，</w:t>
      </w:r>
      <w:r w:rsidRPr="00EA042B">
        <w:rPr>
          <w:rFonts w:ascii="標楷體" w:eastAsia="標楷體" w:hAnsi="標楷體" w:cs="Times New Roman" w:hint="eastAsia"/>
          <w:b/>
          <w:color w:val="FF0000"/>
        </w:rPr>
        <w:t>債券持有人</w:t>
      </w:r>
      <w:r w:rsidRPr="00EA042B">
        <w:rPr>
          <w:rFonts w:ascii="標楷體" w:eastAsia="標楷體" w:hAnsi="標楷體" w:cs="Times New Roman" w:hint="eastAsia"/>
        </w:rPr>
        <w:t>有權利要求公司以約定價格買回債券，以規避利率風險。</w:t>
      </w:r>
    </w:p>
    <w:p w14:paraId="5FED6712" w14:textId="77777777" w:rsidR="00EA042B" w:rsidRPr="00EA042B" w:rsidRDefault="00EA042B" w:rsidP="00EA042B">
      <w:pPr>
        <w:numPr>
          <w:ilvl w:val="0"/>
          <w:numId w:val="72"/>
        </w:numPr>
        <w:rPr>
          <w:rFonts w:ascii="標楷體" w:eastAsia="標楷體" w:hAnsi="標楷體" w:cs="Times New Roman"/>
        </w:rPr>
      </w:pPr>
      <w:r w:rsidRPr="00EA042B">
        <w:rPr>
          <w:rFonts w:ascii="標楷體" w:eastAsia="標楷體" w:hAnsi="標楷體" w:cs="Times New Roman" w:hint="eastAsia"/>
        </w:rPr>
        <w:t>附認股權證債券(</w:t>
      </w:r>
      <w:r w:rsidRPr="00EA042B">
        <w:rPr>
          <w:rFonts w:ascii="標楷體" w:eastAsia="標楷體" w:hAnsi="標楷體" w:cs="Times New Roman"/>
        </w:rPr>
        <w:t>Bond with Warrant</w:t>
      </w:r>
      <w:r w:rsidRPr="00EA042B">
        <w:rPr>
          <w:rFonts w:ascii="標楷體" w:eastAsia="標楷體" w:hAnsi="標楷體" w:cs="Times New Roman" w:hint="eastAsia"/>
        </w:rPr>
        <w:t>)</w:t>
      </w:r>
    </w:p>
    <w:p w14:paraId="31981307" w14:textId="77777777" w:rsidR="00EA042B" w:rsidRP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認股權證就是一種由公司發行的買權，允許持有人有權利在某特定時間內，依照某特定價格買進特定數量的股票，而附帶認股權證一起發行的債券就稱為附認股權證債券</w:t>
      </w:r>
    </w:p>
    <w:p w14:paraId="321EC631" w14:textId="77777777" w:rsidR="00EA042B" w:rsidRPr="00EA042B" w:rsidRDefault="00EA042B" w:rsidP="00EA042B">
      <w:pPr>
        <w:numPr>
          <w:ilvl w:val="0"/>
          <w:numId w:val="78"/>
        </w:numPr>
        <w:rPr>
          <w:rFonts w:ascii="標楷體" w:eastAsia="標楷體" w:hAnsi="標楷體" w:cs="Times New Roman"/>
        </w:rPr>
      </w:pPr>
      <w:r w:rsidRPr="00EA042B">
        <w:rPr>
          <w:rFonts w:ascii="標楷體" w:eastAsia="標楷體" w:hAnsi="標楷體" w:cs="Times New Roman" w:hint="eastAsia"/>
        </w:rPr>
        <w:t>值得注意的是，可轉換債券持有人執行權利時，公司負債會降低，而股東權益會增加；另一方面，附認股權證債券持有人執行權利的時候，</w:t>
      </w:r>
      <w:r w:rsidRPr="00EA042B">
        <w:rPr>
          <w:rFonts w:ascii="標楷體" w:eastAsia="標楷體" w:hAnsi="標楷體" w:cs="Times New Roman" w:hint="eastAsia"/>
          <w:b/>
        </w:rPr>
        <w:t>公司負債不會減少</w:t>
      </w:r>
      <w:r w:rsidRPr="00EA042B">
        <w:rPr>
          <w:rFonts w:ascii="標楷體" w:eastAsia="標楷體" w:hAnsi="標楷體" w:cs="Times New Roman" w:hint="eastAsia"/>
        </w:rPr>
        <w:t>，而股東權益與資產會增加。</w:t>
      </w:r>
    </w:p>
    <w:p w14:paraId="61A606B0" w14:textId="77777777" w:rsidR="00EA042B" w:rsidRPr="00EA042B" w:rsidRDefault="00EA042B" w:rsidP="00EA042B">
      <w:pPr>
        <w:numPr>
          <w:ilvl w:val="0"/>
          <w:numId w:val="72"/>
        </w:numPr>
        <w:rPr>
          <w:rFonts w:ascii="標楷體" w:eastAsia="標楷體" w:hAnsi="標楷體" w:cs="Times New Roman"/>
        </w:rPr>
      </w:pPr>
      <w:r w:rsidRPr="00EA042B">
        <w:rPr>
          <w:rFonts w:ascii="標楷體" w:eastAsia="標楷體" w:hAnsi="標楷體" w:cs="Times New Roman" w:hint="eastAsia"/>
        </w:rPr>
        <w:t>永續債券(</w:t>
      </w:r>
      <w:r w:rsidRPr="00EA042B">
        <w:rPr>
          <w:rFonts w:ascii="標楷體" w:eastAsia="標楷體" w:hAnsi="標楷體" w:cs="Times New Roman"/>
        </w:rPr>
        <w:t>Consol</w:t>
      </w:r>
      <w:r w:rsidRPr="00EA042B">
        <w:rPr>
          <w:rFonts w:ascii="標楷體" w:eastAsia="標楷體" w:hAnsi="標楷體" w:cs="Times New Roman" w:hint="eastAsia"/>
        </w:rPr>
        <w:t>)</w:t>
      </w:r>
    </w:p>
    <w:p w14:paraId="395B7351" w14:textId="77777777" w:rsid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此種債券</w:t>
      </w:r>
      <w:r w:rsidRPr="00EA042B">
        <w:rPr>
          <w:rFonts w:ascii="標楷體" w:eastAsia="標楷體" w:hAnsi="標楷體" w:cs="Times New Roman" w:hint="eastAsia"/>
          <w:b/>
          <w:color w:val="FF0000"/>
        </w:rPr>
        <w:t>沒有到期日</w:t>
      </w:r>
      <w:r w:rsidRPr="00EA042B">
        <w:rPr>
          <w:rFonts w:ascii="標楷體" w:eastAsia="標楷體" w:hAnsi="標楷體" w:cs="Times New Roman" w:hint="eastAsia"/>
        </w:rPr>
        <w:t>，因此無法領回面額，但持有人可以定期向公司領取固定利息直到永遠</w:t>
      </w:r>
    </w:p>
    <w:p w14:paraId="0463BB0D" w14:textId="77777777" w:rsidR="0094330F" w:rsidRPr="00EA042B" w:rsidRDefault="0094330F" w:rsidP="00EA042B">
      <w:pPr>
        <w:ind w:left="960"/>
        <w:rPr>
          <w:rFonts w:ascii="標楷體" w:eastAsia="標楷體" w:hAnsi="標楷體" w:cs="Times New Roman"/>
        </w:rPr>
      </w:pPr>
    </w:p>
    <w:p w14:paraId="010BA649" w14:textId="77777777" w:rsidR="00EA042B" w:rsidRPr="00EA042B" w:rsidRDefault="00EA042B" w:rsidP="00EA042B">
      <w:pPr>
        <w:numPr>
          <w:ilvl w:val="0"/>
          <w:numId w:val="72"/>
        </w:numPr>
        <w:rPr>
          <w:rFonts w:ascii="標楷體" w:eastAsia="標楷體" w:hAnsi="標楷體" w:cs="Times New Roman"/>
        </w:rPr>
      </w:pPr>
      <w:r w:rsidRPr="00EA042B">
        <w:rPr>
          <w:rFonts w:ascii="標楷體" w:eastAsia="標楷體" w:hAnsi="標楷體" w:cs="Times New Roman" w:hint="eastAsia"/>
        </w:rPr>
        <w:lastRenderedPageBreak/>
        <w:t>浮動利率債券</w:t>
      </w:r>
    </w:p>
    <w:p w14:paraId="36F6F9B7" w14:textId="77777777" w:rsid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浮動利率債券的</w:t>
      </w:r>
      <w:r w:rsidRPr="00EA042B">
        <w:rPr>
          <w:rFonts w:ascii="標楷體" w:eastAsia="標楷體" w:hAnsi="標楷體" w:cs="Times New Roman" w:hint="eastAsia"/>
          <w:b/>
        </w:rPr>
        <w:t>票面利率會隨市場利率水準而改變</w:t>
      </w:r>
      <w:r w:rsidRPr="00EA042B">
        <w:rPr>
          <w:rFonts w:ascii="標楷體" w:eastAsia="標楷體" w:hAnsi="標楷體" w:cs="Times New Roman" w:hint="eastAsia"/>
        </w:rPr>
        <w:t>。此種債券可以</w:t>
      </w:r>
      <w:r w:rsidRPr="00EA042B">
        <w:rPr>
          <w:rFonts w:ascii="標楷體" w:eastAsia="標楷體" w:hAnsi="標楷體" w:cs="Times New Roman" w:hint="eastAsia"/>
          <w:b/>
          <w:color w:val="FF0000"/>
        </w:rPr>
        <w:t>消除利率風險</w:t>
      </w:r>
      <w:r w:rsidRPr="00EA042B">
        <w:rPr>
          <w:rFonts w:ascii="標楷體" w:eastAsia="標楷體" w:hAnsi="標楷體" w:cs="Times New Roman" w:hint="eastAsia"/>
        </w:rPr>
        <w:t>，且債券價格與市場價格相近。意即因為收到的利息會隨市場利率調升而上漲，因此債券的價格較為穩定。</w:t>
      </w:r>
    </w:p>
    <w:p w14:paraId="3BD6A7FD" w14:textId="77777777" w:rsidR="00316C0A" w:rsidRPr="00316C0A" w:rsidRDefault="00316C0A" w:rsidP="00316C0A">
      <w:pPr>
        <w:numPr>
          <w:ilvl w:val="0"/>
          <w:numId w:val="72"/>
        </w:numPr>
        <w:rPr>
          <w:rFonts w:ascii="標楷體" w:eastAsia="標楷體" w:hAnsi="標楷體" w:cs="Times New Roman"/>
        </w:rPr>
      </w:pPr>
      <w:r w:rsidRPr="00316C0A">
        <w:rPr>
          <w:rFonts w:ascii="標楷體" w:eastAsia="標楷體" w:hAnsi="標楷體" w:cs="Times New Roman" w:hint="eastAsia"/>
        </w:rPr>
        <w:t>浮動利率債券</w:t>
      </w:r>
    </w:p>
    <w:p w14:paraId="34F7774B" w14:textId="77777777" w:rsidR="00316C0A" w:rsidRPr="00316C0A" w:rsidRDefault="00316C0A" w:rsidP="00316C0A">
      <w:pPr>
        <w:ind w:left="960"/>
        <w:rPr>
          <w:rFonts w:ascii="標楷體" w:eastAsia="標楷體" w:hAnsi="標楷體" w:cs="Times New Roman"/>
        </w:rPr>
      </w:pPr>
      <w:r w:rsidRPr="00316C0A">
        <w:rPr>
          <w:rFonts w:ascii="標楷體" w:eastAsia="標楷體" w:hAnsi="標楷體" w:cs="Times New Roman" w:hint="eastAsia"/>
        </w:rPr>
        <w:t>浮動利率債券的</w:t>
      </w:r>
      <w:r w:rsidRPr="00316C0A">
        <w:rPr>
          <w:rFonts w:ascii="標楷體" w:eastAsia="標楷體" w:hAnsi="標楷體" w:cs="Times New Roman" w:hint="eastAsia"/>
          <w:b/>
        </w:rPr>
        <w:t>票面利率會隨市場利率水準而改變</w:t>
      </w:r>
      <w:r w:rsidRPr="00316C0A">
        <w:rPr>
          <w:rFonts w:ascii="標楷體" w:eastAsia="標楷體" w:hAnsi="標楷體" w:cs="Times New Roman" w:hint="eastAsia"/>
        </w:rPr>
        <w:t>。此種債券可以</w:t>
      </w:r>
      <w:r w:rsidRPr="00316C0A">
        <w:rPr>
          <w:rFonts w:ascii="標楷體" w:eastAsia="標楷體" w:hAnsi="標楷體" w:cs="Times New Roman" w:hint="eastAsia"/>
          <w:b/>
          <w:color w:val="FF0000"/>
        </w:rPr>
        <w:t>消除利率風險</w:t>
      </w:r>
      <w:r w:rsidRPr="00316C0A">
        <w:rPr>
          <w:rFonts w:ascii="標楷體" w:eastAsia="標楷體" w:hAnsi="標楷體" w:cs="Times New Roman" w:hint="eastAsia"/>
        </w:rPr>
        <w:t>，且債券價格與市場價格相近。意即因為收到的利息會隨市場利率調升而上漲，因此債券的價格較為穩定。</w:t>
      </w:r>
    </w:p>
    <w:p w14:paraId="14A83EAF" w14:textId="77777777" w:rsidR="00316C0A" w:rsidRPr="00316C0A" w:rsidRDefault="00316C0A" w:rsidP="00316C0A">
      <w:pPr>
        <w:numPr>
          <w:ilvl w:val="0"/>
          <w:numId w:val="72"/>
        </w:numPr>
        <w:rPr>
          <w:rFonts w:ascii="標楷體" w:eastAsia="標楷體" w:hAnsi="標楷體" w:cs="Times New Roman"/>
        </w:rPr>
      </w:pPr>
      <w:r w:rsidRPr="00316C0A">
        <w:rPr>
          <w:rFonts w:ascii="標楷體" w:eastAsia="標楷體" w:hAnsi="標楷體" w:cs="Times New Roman" w:hint="eastAsia"/>
        </w:rPr>
        <w:t>分割債券</w:t>
      </w:r>
    </w:p>
    <w:p w14:paraId="1579692A" w14:textId="77777777" w:rsidR="00316C0A" w:rsidRPr="00316C0A" w:rsidRDefault="00316C0A" w:rsidP="00316C0A">
      <w:pPr>
        <w:ind w:left="960"/>
        <w:rPr>
          <w:rFonts w:ascii="標楷體" w:eastAsia="標楷體" w:hAnsi="標楷體" w:cs="Times New Roman"/>
        </w:rPr>
      </w:pPr>
      <w:r w:rsidRPr="00316C0A">
        <w:rPr>
          <w:rFonts w:ascii="標楷體" w:eastAsia="標楷體" w:hAnsi="標楷體" w:cs="Times New Roman" w:hint="eastAsia"/>
        </w:rPr>
        <w:t>債券分割是將付息債券的本金與各期息票分割形成新的金融商品，每一期利息的支付，和到期時的本金償還是各自獨立，可分別在市場上交易。</w:t>
      </w:r>
    </w:p>
    <w:p w14:paraId="6DC41C77" w14:textId="77777777" w:rsidR="00316C0A" w:rsidRPr="00316C0A" w:rsidRDefault="00316C0A" w:rsidP="001C539D">
      <w:pPr>
        <w:numPr>
          <w:ilvl w:val="0"/>
          <w:numId w:val="134"/>
        </w:numPr>
        <w:rPr>
          <w:rFonts w:ascii="標楷體" w:eastAsia="標楷體" w:hAnsi="標楷體" w:cs="Times New Roman"/>
        </w:rPr>
      </w:pPr>
      <w:r w:rsidRPr="00316C0A">
        <w:rPr>
          <w:rFonts w:ascii="標楷體" w:eastAsia="標楷體" w:hAnsi="標楷體" w:cs="Times New Roman" w:hint="eastAsia"/>
        </w:rPr>
        <w:t>可分割數量是</w:t>
      </w:r>
      <w:r w:rsidRPr="00316C0A">
        <w:rPr>
          <w:rFonts w:ascii="標楷體" w:eastAsia="標楷體" w:hAnsi="標楷體" w:cs="Times New Roman" w:hint="eastAsia"/>
          <w:b/>
        </w:rPr>
        <w:t>付息次數+1</w:t>
      </w:r>
    </w:p>
    <w:p w14:paraId="1784E184" w14:textId="77777777" w:rsidR="00316C0A" w:rsidRPr="00316C0A" w:rsidRDefault="00316C0A" w:rsidP="001C539D">
      <w:pPr>
        <w:numPr>
          <w:ilvl w:val="0"/>
          <w:numId w:val="134"/>
        </w:numPr>
        <w:rPr>
          <w:rFonts w:ascii="標楷體" w:eastAsia="標楷體" w:hAnsi="標楷體" w:cs="Times New Roman"/>
        </w:rPr>
      </w:pPr>
      <w:r w:rsidRPr="00316C0A">
        <w:rPr>
          <w:rFonts w:ascii="標楷體" w:eastAsia="標楷體" w:hAnsi="標楷體" w:cs="Times New Roman" w:hint="eastAsia"/>
        </w:rPr>
        <w:t>發行人的償債義務並沒有改變(要付的利息、本金都一樣多)</w:t>
      </w:r>
    </w:p>
    <w:p w14:paraId="5FCC482A" w14:textId="77777777" w:rsidR="00316C0A" w:rsidRPr="00316C0A" w:rsidRDefault="00316C0A" w:rsidP="001C539D">
      <w:pPr>
        <w:numPr>
          <w:ilvl w:val="0"/>
          <w:numId w:val="134"/>
        </w:numPr>
        <w:rPr>
          <w:rFonts w:ascii="標楷體" w:eastAsia="標楷體" w:hAnsi="標楷體" w:cs="Times New Roman"/>
        </w:rPr>
      </w:pPr>
      <w:r w:rsidRPr="00316C0A">
        <w:rPr>
          <w:rFonts w:ascii="標楷體" w:eastAsia="標楷體" w:hAnsi="標楷體" w:cs="Times New Roman" w:hint="eastAsia"/>
        </w:rPr>
        <w:t>分割後的債券屬於</w:t>
      </w:r>
      <w:r w:rsidRPr="00316C0A">
        <w:rPr>
          <w:rFonts w:ascii="標楷體" w:eastAsia="標楷體" w:hAnsi="標楷體" w:cs="Times New Roman" w:hint="eastAsia"/>
          <w:b/>
          <w:color w:val="FF0000"/>
        </w:rPr>
        <w:t>零息債券</w:t>
      </w:r>
      <w:r w:rsidRPr="00316C0A">
        <w:rPr>
          <w:rFonts w:ascii="標楷體" w:eastAsia="標楷體" w:hAnsi="標楷體" w:cs="Times New Roman" w:hint="eastAsia"/>
        </w:rPr>
        <w:t>，在債券到期前並無任何利息的支付，以折價的方式發行或買賣。</w:t>
      </w:r>
    </w:p>
    <w:p w14:paraId="3AF94A7A" w14:textId="77777777" w:rsidR="00316C0A" w:rsidRPr="00316C0A" w:rsidRDefault="00316C0A" w:rsidP="001C539D">
      <w:pPr>
        <w:numPr>
          <w:ilvl w:val="0"/>
          <w:numId w:val="134"/>
        </w:numPr>
        <w:rPr>
          <w:rFonts w:ascii="標楷體" w:eastAsia="標楷體" w:hAnsi="標楷體" w:cs="Times New Roman"/>
        </w:rPr>
      </w:pPr>
      <w:r w:rsidRPr="00316C0A">
        <w:rPr>
          <w:rFonts w:ascii="標楷體" w:eastAsia="標楷體" w:hAnsi="標楷體" w:cs="Times New Roman" w:hint="eastAsia"/>
        </w:rPr>
        <w:t>可以分割，也可以合併，但是一定要相同到期日的息票配上原本的本金才可以重組</w:t>
      </w:r>
    </w:p>
    <w:p w14:paraId="08AAEE49" w14:textId="77777777" w:rsidR="00316C0A" w:rsidRPr="00316C0A" w:rsidRDefault="00316C0A" w:rsidP="00EA042B">
      <w:pPr>
        <w:ind w:left="960"/>
        <w:rPr>
          <w:rFonts w:ascii="標楷體" w:eastAsia="標楷體" w:hAnsi="標楷體" w:cs="Times New Roman"/>
        </w:rPr>
      </w:pPr>
    </w:p>
    <w:p w14:paraId="20841055" w14:textId="77777777" w:rsidR="00EA042B" w:rsidRPr="00EA042B" w:rsidRDefault="00EA042B" w:rsidP="00EA042B">
      <w:pPr>
        <w:numPr>
          <w:ilvl w:val="0"/>
          <w:numId w:val="67"/>
        </w:numPr>
        <w:rPr>
          <w:rFonts w:ascii="標楷體" w:eastAsia="標楷體" w:hAnsi="標楷體" w:cs="Times New Roman"/>
        </w:rPr>
      </w:pPr>
      <w:r w:rsidRPr="00EA042B">
        <w:rPr>
          <w:rFonts w:ascii="標楷體" w:eastAsia="標楷體" w:hAnsi="標楷體" w:cs="Times New Roman" w:hint="eastAsia"/>
        </w:rPr>
        <w:t>債券的評等</w:t>
      </w:r>
    </w:p>
    <w:p w14:paraId="05734DFF" w14:textId="77777777" w:rsidR="00EA042B" w:rsidRP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債券的評等主要依據債券的</w:t>
      </w:r>
      <w:r w:rsidRPr="00EA042B">
        <w:rPr>
          <w:rFonts w:ascii="標楷體" w:eastAsia="標楷體" w:hAnsi="標楷體" w:cs="Times New Roman" w:hint="eastAsia"/>
          <w:b/>
          <w:color w:val="FF0000"/>
        </w:rPr>
        <w:t>信用風險(違約風險)</w:t>
      </w:r>
      <w:r w:rsidRPr="00EA042B">
        <w:rPr>
          <w:rFonts w:ascii="標楷體" w:eastAsia="標楷體" w:hAnsi="標楷體" w:cs="Times New Roman" w:hint="eastAsia"/>
        </w:rPr>
        <w:t>來評斷，評等越高，表示債券違約機率越低，而評等越低，所需提供給投資人的殖利率要越高，以吸引投資人購買。</w:t>
      </w:r>
    </w:p>
    <w:tbl>
      <w:tblPr>
        <w:tblStyle w:val="GridTable1LightAccent1"/>
        <w:tblpPr w:leftFromText="180" w:rightFromText="180" w:vertAnchor="text" w:tblpXSpec="center" w:tblpY="1"/>
        <w:tblW w:w="892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17"/>
        <w:gridCol w:w="1483"/>
        <w:gridCol w:w="1221"/>
        <w:gridCol w:w="1446"/>
        <w:gridCol w:w="1042"/>
        <w:gridCol w:w="1083"/>
        <w:gridCol w:w="1134"/>
      </w:tblGrid>
      <w:tr w:rsidR="00EA042B" w:rsidRPr="00EA042B" w14:paraId="0F0727B6" w14:textId="77777777" w:rsidTr="00714A32">
        <w:trPr>
          <w:cnfStyle w:val="100000000000" w:firstRow="1" w:lastRow="0"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517" w:type="dxa"/>
            <w:vMerge w:val="restart"/>
            <w:tcBorders>
              <w:bottom w:val="none" w:sz="0" w:space="0" w:color="auto"/>
            </w:tcBorders>
            <w:shd w:val="clear" w:color="auto" w:fill="DEEAF6" w:themeFill="accent5" w:themeFillTint="33"/>
            <w:vAlign w:val="center"/>
          </w:tcPr>
          <w:p w14:paraId="3383DD32" w14:textId="77777777" w:rsidR="00EA042B" w:rsidRPr="00EA042B" w:rsidRDefault="00EA042B" w:rsidP="00F60530">
            <w:pPr>
              <w:snapToGrid w:val="0"/>
              <w:jc w:val="center"/>
              <w:rPr>
                <w:rFonts w:ascii="標楷體" w:eastAsia="標楷體" w:hAnsi="標楷體" w:cs="Times New Roman"/>
              </w:rPr>
            </w:pPr>
          </w:p>
        </w:tc>
        <w:tc>
          <w:tcPr>
            <w:tcW w:w="1483" w:type="dxa"/>
            <w:vMerge w:val="restart"/>
            <w:tcBorders>
              <w:bottom w:val="none" w:sz="0" w:space="0" w:color="auto"/>
            </w:tcBorders>
            <w:shd w:val="clear" w:color="auto" w:fill="DEEAF6" w:themeFill="accent5" w:themeFillTint="33"/>
            <w:vAlign w:val="center"/>
          </w:tcPr>
          <w:p w14:paraId="64C98B6C" w14:textId="77777777" w:rsidR="00EA042B" w:rsidRPr="0094330F" w:rsidRDefault="00EA042B" w:rsidP="00F60530">
            <w:pPr>
              <w:snapToGrid w:val="0"/>
              <w:jc w:val="center"/>
              <w:cnfStyle w:val="100000000000" w:firstRow="1"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Cs w:val="0"/>
              </w:rPr>
            </w:pPr>
            <w:r w:rsidRPr="0094330F">
              <w:rPr>
                <w:rFonts w:ascii="Adobe 繁黑體 Std B" w:eastAsia="Adobe 繁黑體 Std B" w:hAnsi="Adobe 繁黑體 Std B" w:cs="Times New Roman" w:hint="eastAsia"/>
                <w:bCs w:val="0"/>
              </w:rPr>
              <w:t>M</w:t>
            </w:r>
            <w:r w:rsidRPr="0094330F">
              <w:rPr>
                <w:rFonts w:ascii="Adobe 繁黑體 Std B" w:eastAsia="Adobe 繁黑體 Std B" w:hAnsi="Adobe 繁黑體 Std B" w:cs="Times New Roman"/>
                <w:bCs w:val="0"/>
              </w:rPr>
              <w:t>oody’s</w:t>
            </w:r>
          </w:p>
          <w:p w14:paraId="22F69A48" w14:textId="77777777" w:rsidR="00EA042B" w:rsidRPr="0094330F" w:rsidRDefault="00EA042B" w:rsidP="00F60530">
            <w:pPr>
              <w:snapToGrid w:val="0"/>
              <w:jc w:val="center"/>
              <w:cnfStyle w:val="100000000000" w:firstRow="1"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Cs w:val="0"/>
              </w:rPr>
            </w:pPr>
            <w:r w:rsidRPr="0094330F">
              <w:rPr>
                <w:rFonts w:ascii="Adobe 繁黑體 Std B" w:eastAsia="Adobe 繁黑體 Std B" w:hAnsi="Adobe 繁黑體 Std B" w:cs="Times New Roman" w:hint="eastAsia"/>
                <w:bCs w:val="0"/>
              </w:rPr>
              <w:t>(穆迪)</w:t>
            </w:r>
          </w:p>
        </w:tc>
        <w:tc>
          <w:tcPr>
            <w:tcW w:w="1221" w:type="dxa"/>
            <w:vMerge w:val="restart"/>
            <w:tcBorders>
              <w:bottom w:val="none" w:sz="0" w:space="0" w:color="auto"/>
            </w:tcBorders>
            <w:shd w:val="clear" w:color="auto" w:fill="DEEAF6" w:themeFill="accent5" w:themeFillTint="33"/>
            <w:vAlign w:val="center"/>
          </w:tcPr>
          <w:p w14:paraId="69899325" w14:textId="77777777" w:rsidR="00EA042B" w:rsidRPr="0094330F" w:rsidRDefault="00EA042B" w:rsidP="00F60530">
            <w:pPr>
              <w:snapToGrid w:val="0"/>
              <w:jc w:val="center"/>
              <w:cnfStyle w:val="100000000000" w:firstRow="1"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Cs w:val="0"/>
              </w:rPr>
            </w:pPr>
            <w:r w:rsidRPr="0094330F">
              <w:rPr>
                <w:rFonts w:ascii="Adobe 繁黑體 Std B" w:eastAsia="Adobe 繁黑體 Std B" w:hAnsi="Adobe 繁黑體 Std B" w:cs="Times New Roman" w:hint="eastAsia"/>
                <w:bCs w:val="0"/>
              </w:rPr>
              <w:t>F</w:t>
            </w:r>
            <w:r w:rsidRPr="0094330F">
              <w:rPr>
                <w:rFonts w:ascii="Adobe 繁黑體 Std B" w:eastAsia="Adobe 繁黑體 Std B" w:hAnsi="Adobe 繁黑體 Std B" w:cs="Times New Roman"/>
                <w:bCs w:val="0"/>
              </w:rPr>
              <w:t>itch</w:t>
            </w:r>
          </w:p>
          <w:p w14:paraId="5DDEEE39" w14:textId="77777777" w:rsidR="00EA042B" w:rsidRPr="0094330F" w:rsidRDefault="00EA042B" w:rsidP="00F60530">
            <w:pPr>
              <w:snapToGrid w:val="0"/>
              <w:jc w:val="center"/>
              <w:cnfStyle w:val="100000000000" w:firstRow="1"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Cs w:val="0"/>
              </w:rPr>
            </w:pPr>
            <w:r w:rsidRPr="0094330F">
              <w:rPr>
                <w:rFonts w:ascii="Adobe 繁黑體 Std B" w:eastAsia="Adobe 繁黑體 Std B" w:hAnsi="Adobe 繁黑體 Std B" w:cs="Times New Roman" w:hint="eastAsia"/>
                <w:bCs w:val="0"/>
              </w:rPr>
              <w:t>(惠譽)</w:t>
            </w:r>
          </w:p>
        </w:tc>
        <w:tc>
          <w:tcPr>
            <w:tcW w:w="1446" w:type="dxa"/>
            <w:vMerge w:val="restart"/>
            <w:tcBorders>
              <w:bottom w:val="none" w:sz="0" w:space="0" w:color="auto"/>
            </w:tcBorders>
            <w:shd w:val="clear" w:color="auto" w:fill="DEEAF6" w:themeFill="accent5" w:themeFillTint="33"/>
            <w:vAlign w:val="center"/>
          </w:tcPr>
          <w:p w14:paraId="4C65DD3E" w14:textId="77777777" w:rsidR="00EA042B" w:rsidRPr="0094330F" w:rsidRDefault="00EA042B" w:rsidP="00F60530">
            <w:pPr>
              <w:snapToGrid w:val="0"/>
              <w:jc w:val="center"/>
              <w:cnfStyle w:val="100000000000" w:firstRow="1"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Cs w:val="0"/>
              </w:rPr>
            </w:pPr>
            <w:r w:rsidRPr="0094330F">
              <w:rPr>
                <w:rFonts w:ascii="Adobe 繁黑體 Std B" w:eastAsia="Adobe 繁黑體 Std B" w:hAnsi="Adobe 繁黑體 Std B" w:cs="Times New Roman" w:hint="eastAsia"/>
                <w:bCs w:val="0"/>
              </w:rPr>
              <w:t>S&amp;P</w:t>
            </w:r>
          </w:p>
          <w:p w14:paraId="7AE579DF" w14:textId="77777777" w:rsidR="00EA042B" w:rsidRPr="0094330F" w:rsidRDefault="00EA042B" w:rsidP="00F60530">
            <w:pPr>
              <w:snapToGrid w:val="0"/>
              <w:jc w:val="center"/>
              <w:cnfStyle w:val="100000000000" w:firstRow="1"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Cs w:val="0"/>
              </w:rPr>
            </w:pPr>
            <w:r w:rsidRPr="0094330F">
              <w:rPr>
                <w:rFonts w:ascii="Adobe 繁黑體 Std B" w:eastAsia="Adobe 繁黑體 Std B" w:hAnsi="Adobe 繁黑體 Std B" w:cs="Times New Roman" w:hint="eastAsia"/>
                <w:bCs w:val="0"/>
              </w:rPr>
              <w:t>(標準普爾)</w:t>
            </w:r>
          </w:p>
        </w:tc>
        <w:tc>
          <w:tcPr>
            <w:tcW w:w="3259" w:type="dxa"/>
            <w:gridSpan w:val="3"/>
            <w:tcBorders>
              <w:bottom w:val="none" w:sz="0" w:space="0" w:color="auto"/>
            </w:tcBorders>
            <w:shd w:val="clear" w:color="auto" w:fill="DEEAF6" w:themeFill="accent5" w:themeFillTint="33"/>
            <w:vAlign w:val="center"/>
          </w:tcPr>
          <w:p w14:paraId="508164DC" w14:textId="77777777" w:rsidR="00EA042B" w:rsidRPr="0094330F" w:rsidRDefault="00EA042B" w:rsidP="00F60530">
            <w:pPr>
              <w:snapToGrid w:val="0"/>
              <w:jc w:val="center"/>
              <w:cnfStyle w:val="100000000000" w:firstRow="1"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Cs w:val="0"/>
              </w:rPr>
            </w:pPr>
            <w:r w:rsidRPr="0094330F">
              <w:rPr>
                <w:rFonts w:ascii="Adobe 繁黑體 Std B" w:eastAsia="Adobe 繁黑體 Std B" w:hAnsi="Adobe 繁黑體 Std B" w:cs="Times New Roman" w:hint="eastAsia"/>
                <w:bCs w:val="0"/>
              </w:rPr>
              <w:t>中華信評</w:t>
            </w:r>
          </w:p>
        </w:tc>
      </w:tr>
      <w:tr w:rsidR="00316C0A" w:rsidRPr="00EA042B" w14:paraId="20A062F5" w14:textId="77777777" w:rsidTr="00714A32">
        <w:trPr>
          <w:trHeight w:val="661"/>
        </w:trPr>
        <w:tc>
          <w:tcPr>
            <w:cnfStyle w:val="001000000000" w:firstRow="0" w:lastRow="0" w:firstColumn="1" w:lastColumn="0" w:oddVBand="0" w:evenVBand="0" w:oddHBand="0" w:evenHBand="0" w:firstRowFirstColumn="0" w:firstRowLastColumn="0" w:lastRowFirstColumn="0" w:lastRowLastColumn="0"/>
            <w:tcW w:w="1517" w:type="dxa"/>
            <w:vMerge/>
            <w:shd w:val="clear" w:color="auto" w:fill="DEEAF6" w:themeFill="accent5" w:themeFillTint="33"/>
            <w:vAlign w:val="center"/>
          </w:tcPr>
          <w:p w14:paraId="208B3827" w14:textId="77777777" w:rsidR="00EA042B" w:rsidRPr="00EA042B" w:rsidRDefault="00EA042B" w:rsidP="00F60530">
            <w:pPr>
              <w:snapToGrid w:val="0"/>
              <w:jc w:val="center"/>
              <w:rPr>
                <w:rFonts w:ascii="標楷體" w:eastAsia="標楷體" w:hAnsi="標楷體" w:cs="Times New Roman"/>
              </w:rPr>
            </w:pPr>
          </w:p>
        </w:tc>
        <w:tc>
          <w:tcPr>
            <w:tcW w:w="1483" w:type="dxa"/>
            <w:vMerge/>
            <w:shd w:val="clear" w:color="auto" w:fill="DEEAF6" w:themeFill="accent5" w:themeFillTint="33"/>
            <w:vAlign w:val="center"/>
          </w:tcPr>
          <w:p w14:paraId="17F5EB24"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p>
        </w:tc>
        <w:tc>
          <w:tcPr>
            <w:tcW w:w="1221" w:type="dxa"/>
            <w:vMerge/>
            <w:shd w:val="clear" w:color="auto" w:fill="DEEAF6" w:themeFill="accent5" w:themeFillTint="33"/>
            <w:vAlign w:val="center"/>
          </w:tcPr>
          <w:p w14:paraId="504A75AE"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p>
        </w:tc>
        <w:tc>
          <w:tcPr>
            <w:tcW w:w="1446" w:type="dxa"/>
            <w:vMerge/>
            <w:shd w:val="clear" w:color="auto" w:fill="DEEAF6" w:themeFill="accent5" w:themeFillTint="33"/>
            <w:vAlign w:val="center"/>
          </w:tcPr>
          <w:p w14:paraId="5391777D"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p>
        </w:tc>
        <w:tc>
          <w:tcPr>
            <w:tcW w:w="1042" w:type="dxa"/>
            <w:shd w:val="clear" w:color="auto" w:fill="DEEAF6" w:themeFill="accent5" w:themeFillTint="33"/>
            <w:vAlign w:val="center"/>
          </w:tcPr>
          <w:p w14:paraId="0EA1EA1A"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長期</w:t>
            </w:r>
          </w:p>
        </w:tc>
        <w:tc>
          <w:tcPr>
            <w:tcW w:w="1083" w:type="dxa"/>
            <w:shd w:val="clear" w:color="auto" w:fill="DEEAF6" w:themeFill="accent5" w:themeFillTint="33"/>
            <w:vAlign w:val="center"/>
          </w:tcPr>
          <w:p w14:paraId="749EAC4D"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短期</w:t>
            </w:r>
          </w:p>
        </w:tc>
        <w:tc>
          <w:tcPr>
            <w:tcW w:w="1134" w:type="dxa"/>
            <w:shd w:val="clear" w:color="auto" w:fill="DEEAF6" w:themeFill="accent5" w:themeFillTint="33"/>
            <w:vAlign w:val="center"/>
          </w:tcPr>
          <w:p w14:paraId="06450368" w14:textId="77777777" w:rsidR="00EA042B" w:rsidRPr="0094330F" w:rsidRDefault="00EA042B" w:rsidP="00F60530">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rPr>
            </w:pPr>
            <w:r w:rsidRPr="0094330F">
              <w:rPr>
                <w:rFonts w:ascii="Adobe 繁黑體 Std B" w:eastAsia="Adobe 繁黑體 Std B" w:hAnsi="Adobe 繁黑體 Std B" w:cs="Times New Roman" w:hint="eastAsia"/>
                <w:b/>
              </w:rPr>
              <w:t>債券基金</w:t>
            </w:r>
          </w:p>
        </w:tc>
      </w:tr>
      <w:tr w:rsidR="00EA042B" w:rsidRPr="00EA042B" w14:paraId="0153FEA9" w14:textId="77777777" w:rsidTr="00714A32">
        <w:trPr>
          <w:trHeight w:val="1324"/>
        </w:trPr>
        <w:tc>
          <w:tcPr>
            <w:cnfStyle w:val="001000000000" w:firstRow="0" w:lastRow="0" w:firstColumn="1" w:lastColumn="0" w:oddVBand="0" w:evenVBand="0" w:oddHBand="0" w:evenHBand="0" w:firstRowFirstColumn="0" w:firstRowLastColumn="0" w:lastRowFirstColumn="0" w:lastRowLastColumn="0"/>
            <w:tcW w:w="1517" w:type="dxa"/>
            <w:shd w:val="clear" w:color="auto" w:fill="DEEAF6" w:themeFill="accent5" w:themeFillTint="33"/>
            <w:vAlign w:val="center"/>
          </w:tcPr>
          <w:p w14:paraId="440110FE" w14:textId="77777777" w:rsidR="00EA042B" w:rsidRPr="0094330F" w:rsidRDefault="00EA042B" w:rsidP="00EA042B">
            <w:pPr>
              <w:jc w:val="center"/>
              <w:rPr>
                <w:rFonts w:ascii="Adobe 繁黑體 Std B" w:eastAsia="Adobe 繁黑體 Std B" w:hAnsi="Adobe 繁黑體 Std B" w:cs="Times New Roman"/>
                <w:bCs w:val="0"/>
              </w:rPr>
            </w:pPr>
            <w:r w:rsidRPr="0094330F">
              <w:rPr>
                <w:rFonts w:ascii="Adobe 繁黑體 Std B" w:eastAsia="Adobe 繁黑體 Std B" w:hAnsi="Adobe 繁黑體 Std B" w:cs="Times New Roman" w:hint="eastAsia"/>
                <w:bCs w:val="0"/>
              </w:rPr>
              <w:t>投資等級</w:t>
            </w:r>
          </w:p>
        </w:tc>
        <w:tc>
          <w:tcPr>
            <w:tcW w:w="1483" w:type="dxa"/>
            <w:vAlign w:val="center"/>
          </w:tcPr>
          <w:p w14:paraId="77F5BEC1"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2B69FD">
              <w:rPr>
                <w:rFonts w:ascii="Adobe 繁黑體 Std B" w:eastAsia="Adobe 繁黑體 Std B" w:hAnsi="Adobe 繁黑體 Std B" w:cs="Times New Roman" w:hint="eastAsia"/>
              </w:rPr>
              <w:t>A</w:t>
            </w:r>
            <w:r w:rsidRPr="002B69FD">
              <w:rPr>
                <w:rFonts w:ascii="Adobe 繁黑體 Std B" w:eastAsia="Adobe 繁黑體 Std B" w:hAnsi="Adobe 繁黑體 Std B" w:cs="Times New Roman"/>
              </w:rPr>
              <w:t>aa</w:t>
            </w:r>
          </w:p>
          <w:p w14:paraId="29A3F431"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2B69FD">
              <w:rPr>
                <w:rFonts w:ascii="Adobe 繁黑體 Std B" w:eastAsia="Adobe 繁黑體 Std B" w:hAnsi="Adobe 繁黑體 Std B" w:cs="Times New Roman" w:hint="eastAsia"/>
              </w:rPr>
              <w:t>A</w:t>
            </w:r>
            <w:r w:rsidRPr="002B69FD">
              <w:rPr>
                <w:rFonts w:ascii="Adobe 繁黑體 Std B" w:eastAsia="Adobe 繁黑體 Std B" w:hAnsi="Adobe 繁黑體 Std B" w:cs="Times New Roman"/>
              </w:rPr>
              <w:t>a</w:t>
            </w:r>
          </w:p>
          <w:p w14:paraId="11DBBBDE"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2B69FD">
              <w:rPr>
                <w:rFonts w:ascii="Adobe 繁黑體 Std B" w:eastAsia="Adobe 繁黑體 Std B" w:hAnsi="Adobe 繁黑體 Std B" w:cs="Times New Roman" w:hint="eastAsia"/>
              </w:rPr>
              <w:t>A</w:t>
            </w:r>
          </w:p>
          <w:p w14:paraId="35C2F2BD"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iCs/>
                <w:u w:val="double"/>
              </w:rPr>
            </w:pPr>
            <w:r w:rsidRPr="002B69FD">
              <w:rPr>
                <w:rFonts w:ascii="Adobe 繁黑體 Std B" w:eastAsia="Adobe 繁黑體 Std B" w:hAnsi="Adobe 繁黑體 Std B" w:cs="Times New Roman" w:hint="eastAsia"/>
                <w:b/>
                <w:iCs/>
                <w:u w:val="double"/>
              </w:rPr>
              <w:t>B</w:t>
            </w:r>
            <w:r w:rsidRPr="002B69FD">
              <w:rPr>
                <w:rFonts w:ascii="Adobe 繁黑體 Std B" w:eastAsia="Adobe 繁黑體 Std B" w:hAnsi="Adobe 繁黑體 Std B" w:cs="Times New Roman"/>
                <w:b/>
                <w:iCs/>
                <w:u w:val="double"/>
              </w:rPr>
              <w:t>aa</w:t>
            </w:r>
          </w:p>
        </w:tc>
        <w:tc>
          <w:tcPr>
            <w:tcW w:w="1221" w:type="dxa"/>
            <w:vAlign w:val="center"/>
          </w:tcPr>
          <w:p w14:paraId="12E71441"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2B69FD">
              <w:rPr>
                <w:rFonts w:ascii="Adobe 繁黑體 Std B" w:eastAsia="Adobe 繁黑體 Std B" w:hAnsi="Adobe 繁黑體 Std B" w:cs="Times New Roman" w:hint="eastAsia"/>
              </w:rPr>
              <w:t>A</w:t>
            </w:r>
            <w:r w:rsidRPr="002B69FD">
              <w:rPr>
                <w:rFonts w:ascii="Adobe 繁黑體 Std B" w:eastAsia="Adobe 繁黑體 Std B" w:hAnsi="Adobe 繁黑體 Std B" w:cs="Times New Roman"/>
              </w:rPr>
              <w:t>AA</w:t>
            </w:r>
          </w:p>
          <w:p w14:paraId="4600C20D"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2B69FD">
              <w:rPr>
                <w:rFonts w:ascii="Adobe 繁黑體 Std B" w:eastAsia="Adobe 繁黑體 Std B" w:hAnsi="Adobe 繁黑體 Std B" w:cs="Times New Roman" w:hint="eastAsia"/>
              </w:rPr>
              <w:t>A</w:t>
            </w:r>
            <w:r w:rsidRPr="002B69FD">
              <w:rPr>
                <w:rFonts w:ascii="Adobe 繁黑體 Std B" w:eastAsia="Adobe 繁黑體 Std B" w:hAnsi="Adobe 繁黑體 Std B" w:cs="Times New Roman"/>
              </w:rPr>
              <w:t>A</w:t>
            </w:r>
          </w:p>
          <w:p w14:paraId="26214EA8"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2B69FD">
              <w:rPr>
                <w:rFonts w:ascii="Adobe 繁黑體 Std B" w:eastAsia="Adobe 繁黑體 Std B" w:hAnsi="Adobe 繁黑體 Std B" w:cs="Times New Roman" w:hint="eastAsia"/>
              </w:rPr>
              <w:t>A</w:t>
            </w:r>
          </w:p>
          <w:p w14:paraId="66D34604"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iCs/>
                <w:u w:val="double"/>
              </w:rPr>
            </w:pPr>
            <w:r w:rsidRPr="002B69FD">
              <w:rPr>
                <w:rFonts w:ascii="Adobe 繁黑體 Std B" w:eastAsia="Adobe 繁黑體 Std B" w:hAnsi="Adobe 繁黑體 Std B" w:cs="Times New Roman" w:hint="eastAsia"/>
                <w:b/>
                <w:iCs/>
                <w:u w:val="double"/>
              </w:rPr>
              <w:t>B</w:t>
            </w:r>
            <w:r w:rsidRPr="002B69FD">
              <w:rPr>
                <w:rFonts w:ascii="Adobe 繁黑體 Std B" w:eastAsia="Adobe 繁黑體 Std B" w:hAnsi="Adobe 繁黑體 Std B" w:cs="Times New Roman"/>
                <w:b/>
                <w:iCs/>
                <w:u w:val="double"/>
              </w:rPr>
              <w:t>BB</w:t>
            </w:r>
          </w:p>
        </w:tc>
        <w:tc>
          <w:tcPr>
            <w:tcW w:w="1446" w:type="dxa"/>
            <w:vAlign w:val="center"/>
          </w:tcPr>
          <w:p w14:paraId="5231F021"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2B69FD">
              <w:rPr>
                <w:rFonts w:ascii="Adobe 繁黑體 Std B" w:eastAsia="Adobe 繁黑體 Std B" w:hAnsi="Adobe 繁黑體 Std B" w:cs="Times New Roman" w:hint="eastAsia"/>
              </w:rPr>
              <w:t>A</w:t>
            </w:r>
            <w:r w:rsidRPr="002B69FD">
              <w:rPr>
                <w:rFonts w:ascii="Adobe 繁黑體 Std B" w:eastAsia="Adobe 繁黑體 Std B" w:hAnsi="Adobe 繁黑體 Std B" w:cs="Times New Roman"/>
              </w:rPr>
              <w:t>AA</w:t>
            </w:r>
          </w:p>
          <w:p w14:paraId="60D5F24F"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2B69FD">
              <w:rPr>
                <w:rFonts w:ascii="Adobe 繁黑體 Std B" w:eastAsia="Adobe 繁黑體 Std B" w:hAnsi="Adobe 繁黑體 Std B" w:cs="Times New Roman" w:hint="eastAsia"/>
              </w:rPr>
              <w:t>A</w:t>
            </w:r>
            <w:r w:rsidRPr="002B69FD">
              <w:rPr>
                <w:rFonts w:ascii="Adobe 繁黑體 Std B" w:eastAsia="Adobe 繁黑體 Std B" w:hAnsi="Adobe 繁黑體 Std B" w:cs="Times New Roman"/>
              </w:rPr>
              <w:t>A</w:t>
            </w:r>
          </w:p>
          <w:p w14:paraId="0ABDB61E"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2B69FD">
              <w:rPr>
                <w:rFonts w:ascii="Adobe 繁黑體 Std B" w:eastAsia="Adobe 繁黑體 Std B" w:hAnsi="Adobe 繁黑體 Std B" w:cs="Times New Roman" w:hint="eastAsia"/>
              </w:rPr>
              <w:t>A</w:t>
            </w:r>
          </w:p>
          <w:p w14:paraId="2B004237" w14:textId="77777777" w:rsidR="00EA042B" w:rsidRPr="002B69FD"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iCs/>
                <w:u w:val="double"/>
              </w:rPr>
            </w:pPr>
            <w:r w:rsidRPr="002B69FD">
              <w:rPr>
                <w:rFonts w:ascii="Adobe 繁黑體 Std B" w:eastAsia="Adobe 繁黑體 Std B" w:hAnsi="Adobe 繁黑體 Std B" w:cs="Times New Roman" w:hint="eastAsia"/>
                <w:b/>
                <w:iCs/>
                <w:u w:val="double"/>
              </w:rPr>
              <w:t>B</w:t>
            </w:r>
            <w:r w:rsidRPr="002B69FD">
              <w:rPr>
                <w:rFonts w:ascii="Adobe 繁黑體 Std B" w:eastAsia="Adobe 繁黑體 Std B" w:hAnsi="Adobe 繁黑體 Std B" w:cs="Times New Roman"/>
                <w:b/>
                <w:iCs/>
                <w:u w:val="double"/>
              </w:rPr>
              <w:t>BB</w:t>
            </w:r>
          </w:p>
        </w:tc>
        <w:tc>
          <w:tcPr>
            <w:tcW w:w="1042" w:type="dxa"/>
            <w:vAlign w:val="center"/>
          </w:tcPr>
          <w:p w14:paraId="43F8FCFD"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A</w:t>
            </w:r>
            <w:r w:rsidRPr="00F60530">
              <w:rPr>
                <w:rFonts w:ascii="Adobe 繁黑體 Std B" w:eastAsia="Adobe 繁黑體 Std B" w:hAnsi="Adobe 繁黑體 Std B" w:cs="Times New Roman"/>
              </w:rPr>
              <w:t>AA</w:t>
            </w:r>
          </w:p>
          <w:p w14:paraId="420E5AEA"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A</w:t>
            </w:r>
            <w:r w:rsidRPr="00F60530">
              <w:rPr>
                <w:rFonts w:ascii="Adobe 繁黑體 Std B" w:eastAsia="Adobe 繁黑體 Std B" w:hAnsi="Adobe 繁黑體 Std B" w:cs="Times New Roman"/>
              </w:rPr>
              <w:t>A</w:t>
            </w:r>
          </w:p>
          <w:p w14:paraId="3BC29727"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A</w:t>
            </w:r>
          </w:p>
          <w:p w14:paraId="332D8C55" w14:textId="77777777" w:rsidR="00EA042B" w:rsidRPr="00DB1CF9"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DB1CF9">
              <w:rPr>
                <w:rFonts w:ascii="Adobe 繁黑體 Std B" w:eastAsia="Adobe 繁黑體 Std B" w:hAnsi="Adobe 繁黑體 Std B" w:cs="Times New Roman" w:hint="eastAsia"/>
              </w:rPr>
              <w:t>B</w:t>
            </w:r>
            <w:r w:rsidRPr="00DB1CF9">
              <w:rPr>
                <w:rFonts w:ascii="Adobe 繁黑體 Std B" w:eastAsia="Adobe 繁黑體 Std B" w:hAnsi="Adobe 繁黑體 Std B" w:cs="Times New Roman"/>
              </w:rPr>
              <w:t>BB</w:t>
            </w:r>
          </w:p>
        </w:tc>
        <w:tc>
          <w:tcPr>
            <w:tcW w:w="1083" w:type="dxa"/>
            <w:vMerge w:val="restart"/>
            <w:vAlign w:val="center"/>
          </w:tcPr>
          <w:p w14:paraId="756D788F" w14:textId="77777777" w:rsidR="00EA042B" w:rsidRPr="00714A32"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Cs/>
                <w:iCs/>
                <w:u w:val="double"/>
              </w:rPr>
            </w:pPr>
            <w:r w:rsidRPr="00714A32">
              <w:rPr>
                <w:rFonts w:ascii="Adobe 繁黑體 Std B" w:eastAsia="Adobe 繁黑體 Std B" w:hAnsi="Adobe 繁黑體 Std B" w:cs="Times New Roman" w:hint="eastAsia"/>
                <w:bCs/>
                <w:iCs/>
                <w:u w:val="double"/>
              </w:rPr>
              <w:t>t</w:t>
            </w:r>
            <w:r w:rsidRPr="00714A32">
              <w:rPr>
                <w:rFonts w:ascii="Adobe 繁黑體 Std B" w:eastAsia="Adobe 繁黑體 Std B" w:hAnsi="Adobe 繁黑體 Std B" w:cs="Times New Roman"/>
                <w:bCs/>
                <w:iCs/>
                <w:u w:val="double"/>
              </w:rPr>
              <w:t>wA-1</w:t>
            </w:r>
          </w:p>
          <w:p w14:paraId="03B7046F"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t</w:t>
            </w:r>
            <w:r w:rsidRPr="00F60530">
              <w:rPr>
                <w:rFonts w:ascii="Adobe 繁黑體 Std B" w:eastAsia="Adobe 繁黑體 Std B" w:hAnsi="Adobe 繁黑體 Std B" w:cs="Times New Roman"/>
              </w:rPr>
              <w:t>wA-2</w:t>
            </w:r>
          </w:p>
          <w:p w14:paraId="1F31BAD1"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t</w:t>
            </w:r>
            <w:r w:rsidRPr="00F60530">
              <w:rPr>
                <w:rFonts w:ascii="Adobe 繁黑體 Std B" w:eastAsia="Adobe 繁黑體 Std B" w:hAnsi="Adobe 繁黑體 Std B" w:cs="Times New Roman"/>
              </w:rPr>
              <w:t>wA-3</w:t>
            </w:r>
          </w:p>
          <w:p w14:paraId="51D8A902"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t</w:t>
            </w:r>
            <w:r w:rsidRPr="00F60530">
              <w:rPr>
                <w:rFonts w:ascii="Adobe 繁黑體 Std B" w:eastAsia="Adobe 繁黑體 Std B" w:hAnsi="Adobe 繁黑體 Std B" w:cs="Times New Roman"/>
              </w:rPr>
              <w:t>wB</w:t>
            </w:r>
          </w:p>
          <w:p w14:paraId="7FD89DB2"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t</w:t>
            </w:r>
            <w:r w:rsidRPr="00F60530">
              <w:rPr>
                <w:rFonts w:ascii="Adobe 繁黑體 Std B" w:eastAsia="Adobe 繁黑體 Std B" w:hAnsi="Adobe 繁黑體 Std B" w:cs="Times New Roman"/>
              </w:rPr>
              <w:t>wC</w:t>
            </w:r>
          </w:p>
          <w:p w14:paraId="3426AC0D"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D</w:t>
            </w:r>
          </w:p>
        </w:tc>
        <w:tc>
          <w:tcPr>
            <w:tcW w:w="1134" w:type="dxa"/>
            <w:vMerge w:val="restart"/>
            <w:vAlign w:val="center"/>
          </w:tcPr>
          <w:p w14:paraId="4AA34843" w14:textId="77777777" w:rsidR="00EA042B" w:rsidRPr="00714A32"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714A32">
              <w:rPr>
                <w:rFonts w:ascii="Adobe 繁黑體 Std B" w:eastAsia="Adobe 繁黑體 Std B" w:hAnsi="Adobe 繁黑體 Std B" w:cs="Times New Roman" w:hint="eastAsia"/>
              </w:rPr>
              <w:t>t</w:t>
            </w:r>
            <w:r w:rsidRPr="00714A32">
              <w:rPr>
                <w:rFonts w:ascii="Adobe 繁黑體 Std B" w:eastAsia="Adobe 繁黑體 Std B" w:hAnsi="Adobe 繁黑體 Std B" w:cs="Times New Roman"/>
              </w:rPr>
              <w:t>wAAAf</w:t>
            </w:r>
          </w:p>
          <w:p w14:paraId="75180E80" w14:textId="77777777" w:rsidR="00EA042B" w:rsidRPr="00714A32"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714A32">
              <w:rPr>
                <w:rFonts w:ascii="Adobe 繁黑體 Std B" w:eastAsia="Adobe 繁黑體 Std B" w:hAnsi="Adobe 繁黑體 Std B" w:cs="Times New Roman"/>
              </w:rPr>
              <w:t>~</w:t>
            </w:r>
          </w:p>
          <w:p w14:paraId="36F12E60" w14:textId="77777777" w:rsidR="00EA042B" w:rsidRPr="00714A32"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Cs/>
                <w:iCs/>
                <w:u w:val="double"/>
              </w:rPr>
            </w:pPr>
            <w:r w:rsidRPr="00714A32">
              <w:rPr>
                <w:rFonts w:ascii="Adobe 繁黑體 Std B" w:eastAsia="Adobe 繁黑體 Std B" w:hAnsi="Adobe 繁黑體 Std B" w:cs="Times New Roman"/>
                <w:bCs/>
                <w:iCs/>
                <w:u w:val="double"/>
              </w:rPr>
              <w:t>twCCCf</w:t>
            </w:r>
          </w:p>
          <w:p w14:paraId="5D8CE5AD" w14:textId="77777777" w:rsidR="00EA042B" w:rsidRPr="00714A32"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714A32">
              <w:rPr>
                <w:rFonts w:ascii="Adobe 繁黑體 Std B" w:eastAsia="Adobe 繁黑體 Std B" w:hAnsi="Adobe 繁黑體 Std B" w:cs="Times New Roman" w:hint="eastAsia"/>
              </w:rPr>
              <w:t>(後面有加f的)</w:t>
            </w:r>
          </w:p>
        </w:tc>
      </w:tr>
      <w:tr w:rsidR="00EA042B" w:rsidRPr="00EA042B" w14:paraId="62E5E746" w14:textId="77777777" w:rsidTr="00714A32">
        <w:trPr>
          <w:trHeight w:val="1154"/>
        </w:trPr>
        <w:tc>
          <w:tcPr>
            <w:cnfStyle w:val="001000000000" w:firstRow="0" w:lastRow="0" w:firstColumn="1" w:lastColumn="0" w:oddVBand="0" w:evenVBand="0" w:oddHBand="0" w:evenHBand="0" w:firstRowFirstColumn="0" w:firstRowLastColumn="0" w:lastRowFirstColumn="0" w:lastRowLastColumn="0"/>
            <w:tcW w:w="1517" w:type="dxa"/>
            <w:shd w:val="clear" w:color="auto" w:fill="DEEAF6" w:themeFill="accent5" w:themeFillTint="33"/>
            <w:vAlign w:val="center"/>
          </w:tcPr>
          <w:p w14:paraId="0E5D4096" w14:textId="77777777" w:rsidR="00EA042B" w:rsidRPr="0094330F" w:rsidRDefault="00EA042B" w:rsidP="00EA042B">
            <w:pPr>
              <w:jc w:val="center"/>
              <w:rPr>
                <w:rFonts w:ascii="Adobe 繁黑體 Std B" w:eastAsia="Adobe 繁黑體 Std B" w:hAnsi="Adobe 繁黑體 Std B" w:cs="Times New Roman"/>
                <w:bCs w:val="0"/>
              </w:rPr>
            </w:pPr>
            <w:r w:rsidRPr="0094330F">
              <w:rPr>
                <w:rFonts w:ascii="Adobe 繁黑體 Std B" w:eastAsia="Adobe 繁黑體 Std B" w:hAnsi="Adobe 繁黑體 Std B" w:cs="Times New Roman" w:hint="eastAsia"/>
                <w:bCs w:val="0"/>
              </w:rPr>
              <w:t>投機等級</w:t>
            </w:r>
          </w:p>
          <w:p w14:paraId="2A836DE5" w14:textId="77777777" w:rsidR="00EA042B" w:rsidRPr="0094330F" w:rsidRDefault="00EA042B" w:rsidP="00EA042B">
            <w:pPr>
              <w:jc w:val="center"/>
              <w:rPr>
                <w:rFonts w:ascii="Adobe 繁黑體 Std B" w:eastAsia="Adobe 繁黑體 Std B" w:hAnsi="Adobe 繁黑體 Std B" w:cs="Times New Roman"/>
                <w:bCs w:val="0"/>
              </w:rPr>
            </w:pPr>
            <w:r w:rsidRPr="0094330F">
              <w:rPr>
                <w:rFonts w:ascii="Adobe 繁黑體 Std B" w:eastAsia="Adobe 繁黑體 Std B" w:hAnsi="Adobe 繁黑體 Std B" w:cs="Times New Roman" w:hint="eastAsia"/>
                <w:bCs w:val="0"/>
              </w:rPr>
              <w:t>(</w:t>
            </w:r>
            <w:r w:rsidRPr="0094330F">
              <w:rPr>
                <w:rFonts w:ascii="Adobe 繁黑體 Std B" w:eastAsia="Adobe 繁黑體 Std B" w:hAnsi="Adobe 繁黑體 Std B" w:cs="Times New Roman" w:hint="eastAsia"/>
                <w:color w:val="FF0000"/>
              </w:rPr>
              <w:t>垃圾債券</w:t>
            </w:r>
            <w:r w:rsidRPr="0094330F">
              <w:rPr>
                <w:rFonts w:ascii="Adobe 繁黑體 Std B" w:eastAsia="Adobe 繁黑體 Std B" w:hAnsi="Adobe 繁黑體 Std B" w:cs="Times New Roman" w:hint="eastAsia"/>
                <w:bCs w:val="0"/>
              </w:rPr>
              <w:t>)</w:t>
            </w:r>
          </w:p>
        </w:tc>
        <w:tc>
          <w:tcPr>
            <w:tcW w:w="1483" w:type="dxa"/>
            <w:vAlign w:val="center"/>
          </w:tcPr>
          <w:p w14:paraId="0F1BC066"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B</w:t>
            </w:r>
            <w:r w:rsidRPr="00F60530">
              <w:rPr>
                <w:rFonts w:ascii="Adobe 繁黑體 Std B" w:eastAsia="Adobe 繁黑體 Std B" w:hAnsi="Adobe 繁黑體 Std B" w:cs="Times New Roman"/>
              </w:rPr>
              <w:t>a</w:t>
            </w:r>
          </w:p>
          <w:p w14:paraId="36B0CEDA"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B</w:t>
            </w:r>
          </w:p>
          <w:p w14:paraId="37FC4F75"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C</w:t>
            </w:r>
            <w:r w:rsidRPr="00F60530">
              <w:rPr>
                <w:rFonts w:ascii="Adobe 繁黑體 Std B" w:eastAsia="Adobe 繁黑體 Std B" w:hAnsi="Adobe 繁黑體 Std B" w:cs="Times New Roman"/>
              </w:rPr>
              <w:t>aa~C</w:t>
            </w:r>
          </w:p>
        </w:tc>
        <w:tc>
          <w:tcPr>
            <w:tcW w:w="1221" w:type="dxa"/>
            <w:vAlign w:val="center"/>
          </w:tcPr>
          <w:p w14:paraId="65811DF5"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B</w:t>
            </w:r>
            <w:r w:rsidRPr="00F60530">
              <w:rPr>
                <w:rFonts w:ascii="Adobe 繁黑體 Std B" w:eastAsia="Adobe 繁黑體 Std B" w:hAnsi="Adobe 繁黑體 Std B" w:cs="Times New Roman"/>
              </w:rPr>
              <w:t>B</w:t>
            </w:r>
          </w:p>
          <w:p w14:paraId="256733C5"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B</w:t>
            </w:r>
          </w:p>
          <w:p w14:paraId="0339D866"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C</w:t>
            </w:r>
            <w:r w:rsidRPr="00F60530">
              <w:rPr>
                <w:rFonts w:ascii="Adobe 繁黑體 Std B" w:eastAsia="Adobe 繁黑體 Std B" w:hAnsi="Adobe 繁黑體 Std B" w:cs="Times New Roman"/>
              </w:rPr>
              <w:t>CC~D</w:t>
            </w:r>
          </w:p>
        </w:tc>
        <w:tc>
          <w:tcPr>
            <w:tcW w:w="1446" w:type="dxa"/>
            <w:vAlign w:val="center"/>
          </w:tcPr>
          <w:p w14:paraId="5D2F6DA3"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B</w:t>
            </w:r>
            <w:r w:rsidRPr="00F60530">
              <w:rPr>
                <w:rFonts w:ascii="Adobe 繁黑體 Std B" w:eastAsia="Adobe 繁黑體 Std B" w:hAnsi="Adobe 繁黑體 Std B" w:cs="Times New Roman"/>
              </w:rPr>
              <w:t>B</w:t>
            </w:r>
          </w:p>
          <w:p w14:paraId="7F8DE2FA"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B</w:t>
            </w:r>
          </w:p>
          <w:p w14:paraId="01497CB9"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C</w:t>
            </w:r>
            <w:r w:rsidRPr="00F60530">
              <w:rPr>
                <w:rFonts w:ascii="Adobe 繁黑體 Std B" w:eastAsia="Adobe 繁黑體 Std B" w:hAnsi="Adobe 繁黑體 Std B" w:cs="Times New Roman"/>
              </w:rPr>
              <w:t>CC~D</w:t>
            </w:r>
          </w:p>
        </w:tc>
        <w:tc>
          <w:tcPr>
            <w:tcW w:w="1042" w:type="dxa"/>
            <w:vAlign w:val="center"/>
          </w:tcPr>
          <w:p w14:paraId="7B4267E5"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B</w:t>
            </w:r>
            <w:r w:rsidRPr="00F60530">
              <w:rPr>
                <w:rFonts w:ascii="Adobe 繁黑體 Std B" w:eastAsia="Adobe 繁黑體 Std B" w:hAnsi="Adobe 繁黑體 Std B" w:cs="Times New Roman"/>
              </w:rPr>
              <w:t>B</w:t>
            </w:r>
          </w:p>
          <w:p w14:paraId="3D98C037"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B</w:t>
            </w:r>
          </w:p>
          <w:p w14:paraId="2812E54F"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C</w:t>
            </w:r>
            <w:r w:rsidRPr="00F60530">
              <w:rPr>
                <w:rFonts w:ascii="Adobe 繁黑體 Std B" w:eastAsia="Adobe 繁黑體 Std B" w:hAnsi="Adobe 繁黑體 Std B" w:cs="Times New Roman"/>
              </w:rPr>
              <w:t>CC~D</w:t>
            </w:r>
          </w:p>
        </w:tc>
        <w:tc>
          <w:tcPr>
            <w:tcW w:w="1083" w:type="dxa"/>
            <w:vMerge/>
            <w:vAlign w:val="center"/>
          </w:tcPr>
          <w:p w14:paraId="77F3CDAE"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p>
        </w:tc>
        <w:tc>
          <w:tcPr>
            <w:tcW w:w="1134" w:type="dxa"/>
            <w:vMerge/>
            <w:vAlign w:val="center"/>
          </w:tcPr>
          <w:p w14:paraId="5F267F13" w14:textId="77777777" w:rsidR="00EA042B" w:rsidRPr="00F60530" w:rsidRDefault="00EA042B" w:rsidP="00F60530">
            <w:pPr>
              <w:snapToGrid w:val="0"/>
              <w:spacing w:line="18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p>
        </w:tc>
      </w:tr>
    </w:tbl>
    <w:p w14:paraId="28E64D6F" w14:textId="77777777" w:rsidR="00316C0A" w:rsidRDefault="00316C0A" w:rsidP="00EA042B">
      <w:pPr>
        <w:rPr>
          <w:rFonts w:ascii="標楷體" w:eastAsia="標楷體" w:hAnsi="標楷體"/>
          <w:szCs w:val="24"/>
        </w:rPr>
      </w:pPr>
    </w:p>
    <w:p w14:paraId="26356F78" w14:textId="77777777" w:rsidR="00E13988" w:rsidRPr="00EA042B" w:rsidRDefault="00316C0A" w:rsidP="00316C0A">
      <w:pPr>
        <w:widowControl/>
        <w:rPr>
          <w:rFonts w:ascii="標楷體" w:eastAsia="標楷體" w:hAnsi="標楷體"/>
          <w:szCs w:val="24"/>
        </w:rPr>
      </w:pPr>
      <w:r>
        <w:rPr>
          <w:rFonts w:ascii="標楷體" w:eastAsia="標楷體" w:hAnsi="標楷體"/>
          <w:szCs w:val="24"/>
        </w:rPr>
        <w:br w:type="page"/>
      </w:r>
    </w:p>
    <w:p w14:paraId="6B0227C2" w14:textId="77777777" w:rsidR="00EA042B" w:rsidRPr="00316C0A" w:rsidRDefault="00EA042B" w:rsidP="00316C0A">
      <w:pPr>
        <w:rPr>
          <w:rFonts w:ascii="標楷體" w:eastAsia="標楷體" w:hAnsi="標楷體"/>
          <w:b/>
          <w:bCs/>
          <w:sz w:val="32"/>
          <w:szCs w:val="32"/>
        </w:rPr>
      </w:pPr>
      <w:r>
        <w:rPr>
          <w:rFonts w:ascii="標楷體" w:eastAsia="標楷體" w:hAnsi="標楷體" w:hint="eastAsia"/>
          <w:b/>
          <w:bCs/>
          <w:sz w:val="32"/>
          <w:szCs w:val="32"/>
        </w:rPr>
        <w:lastRenderedPageBreak/>
        <w:t>《試題演練》</w:t>
      </w:r>
    </w:p>
    <w:p w14:paraId="4CBC1D29" w14:textId="77777777" w:rsidR="00316C0A" w:rsidRPr="00316C0A" w:rsidRDefault="00316C0A" w:rsidP="001C539D">
      <w:pPr>
        <w:numPr>
          <w:ilvl w:val="0"/>
          <w:numId w:val="132"/>
        </w:numPr>
        <w:rPr>
          <w:rFonts w:ascii="標楷體" w:eastAsia="標楷體" w:hAnsi="標楷體" w:cs="Times New Roman"/>
          <w:b/>
          <w:sz w:val="32"/>
        </w:rPr>
      </w:pPr>
      <w:r w:rsidRPr="00316C0A">
        <w:rPr>
          <w:rFonts w:ascii="標楷體" w:eastAsia="標楷體" w:hAnsi="標楷體" w:cs="Times New Roman" w:hint="eastAsia"/>
          <w:b/>
          <w:sz w:val="32"/>
        </w:rPr>
        <w:t>債券概論</w:t>
      </w:r>
    </w:p>
    <w:p w14:paraId="67B78615" w14:textId="77777777" w:rsidR="00316C0A" w:rsidRPr="00316C0A" w:rsidRDefault="00316C0A" w:rsidP="001C539D">
      <w:pPr>
        <w:numPr>
          <w:ilvl w:val="0"/>
          <w:numId w:val="135"/>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有關公司債的敘述何者不正確？ </w:t>
      </w:r>
    </w:p>
    <w:p w14:paraId="069FCBD1"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(A)收益債券是指發行公司有盈餘才會支付利息給投資人 </w:t>
      </w:r>
    </w:p>
    <w:p w14:paraId="3B5AD1E4"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(B)指數債券是指其債券利率依通貨膨脹指數而定 </w:t>
      </w:r>
    </w:p>
    <w:p w14:paraId="2632DDD0"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(C)可轉換債券是指投資人可依轉換價格，將其轉換為其他債券 </w:t>
      </w:r>
    </w:p>
    <w:p w14:paraId="08744111"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(D)信用債券是一種無擔保的債券</w:t>
      </w:r>
    </w:p>
    <w:p w14:paraId="6EF0EE1B" w14:textId="77777777" w:rsidR="00316C0A" w:rsidRPr="00316C0A" w:rsidRDefault="00316C0A" w:rsidP="001C539D">
      <w:pPr>
        <w:numPr>
          <w:ilvl w:val="0"/>
          <w:numId w:val="135"/>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下列有關公司債之敘述，何者正確?　</w:t>
      </w:r>
    </w:p>
    <w:p w14:paraId="2BEB8635"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(A)可贖回公司債賦予投資人可轉換一定數量的普通股股數　</w:t>
      </w:r>
    </w:p>
    <w:p w14:paraId="05887799"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(B)公司債券屬於擔保債券　</w:t>
      </w:r>
    </w:p>
    <w:p w14:paraId="5F60E1FA"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(C)可轉換公司債賦予投資人可轉換一定數量的普通股股數　</w:t>
      </w:r>
    </w:p>
    <w:p w14:paraId="22CA12E8"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(D)公司債持有人對該投資公司擁有選舉權</w:t>
      </w:r>
    </w:p>
    <w:p w14:paraId="3D441504" w14:textId="77777777" w:rsidR="00316C0A" w:rsidRPr="00316C0A" w:rsidRDefault="00316C0A" w:rsidP="001C539D">
      <w:pPr>
        <w:numPr>
          <w:ilvl w:val="0"/>
          <w:numId w:val="135"/>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有關次級信用債券（Subordinated Debentures）之敘述，何者正確？甲.有資產作擔保品； 乙.清算時，清償順序在高級債券之後；丙.通常不可以轉換為公司之普通股 </w:t>
      </w:r>
    </w:p>
    <w:p w14:paraId="77E6FFE9"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(A)僅甲、乙  (B)僅乙  (C)僅乙、丙  (D)甲、乙、丙</w:t>
      </w:r>
    </w:p>
    <w:p w14:paraId="73F47617" w14:textId="77777777" w:rsidR="00316C0A" w:rsidRPr="00316C0A" w:rsidRDefault="00316C0A" w:rsidP="001C539D">
      <w:pPr>
        <w:numPr>
          <w:ilvl w:val="0"/>
          <w:numId w:val="135"/>
        </w:numPr>
        <w:jc w:val="both"/>
        <w:rPr>
          <w:rFonts w:ascii="標楷體" w:eastAsia="標楷體" w:hAnsi="標楷體" w:cs="Times New Roman"/>
          <w:szCs w:val="24"/>
        </w:rPr>
      </w:pPr>
      <w:r w:rsidRPr="00316C0A">
        <w:rPr>
          <w:rFonts w:ascii="標楷體" w:eastAsia="標楷體" w:hAnsi="標楷體" w:cs="Times New Roman" w:hint="eastAsia"/>
          <w:szCs w:val="24"/>
        </w:rPr>
        <w:t>下列何者為公司債的贖回條款（Call Provisions）特性? 甲.延後該公司債的到期；乙.在利率下降時，公司可轉換為較便宜的低利率負債；丙.可降低公司的負債</w:t>
      </w:r>
    </w:p>
    <w:p w14:paraId="046358A7"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(A)僅甲、丙   (B)僅甲、乙    (C)僅乙、丙   (D)甲、乙、丙</w:t>
      </w:r>
    </w:p>
    <w:p w14:paraId="724CC1BA" w14:textId="77777777" w:rsidR="00316C0A" w:rsidRPr="00316C0A" w:rsidRDefault="00316C0A" w:rsidP="001C539D">
      <w:pPr>
        <w:numPr>
          <w:ilvl w:val="0"/>
          <w:numId w:val="135"/>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以下有關附條件交易的敘述，何者不正確? </w:t>
      </w:r>
    </w:p>
    <w:p w14:paraId="05B0EC38"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(A)附賣回利率會大於附買回利率  </w:t>
      </w:r>
    </w:p>
    <w:p w14:paraId="6F62C654"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(B)公司債附買回交易的利率會低於公債附賣回的利率 </w:t>
      </w:r>
    </w:p>
    <w:p w14:paraId="3B5F883D"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(C)屬於貨幣市場工具     </w:t>
      </w:r>
    </w:p>
    <w:p w14:paraId="5AFA7296"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(D)目前以政府公債為主要標的</w:t>
      </w:r>
    </w:p>
    <w:p w14:paraId="550AC9F2" w14:textId="77777777" w:rsidR="00316C0A" w:rsidRPr="00316C0A" w:rsidRDefault="00316C0A" w:rsidP="001C539D">
      <w:pPr>
        <w:numPr>
          <w:ilvl w:val="0"/>
          <w:numId w:val="135"/>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直接購買普通公司債與透過轉換公司債資產交換取得債券之比較，對投資人而言： 甲.後者可享有公司股價上漲之利潤；乙.皆須承擔發行公司之信用風險 </w:t>
      </w:r>
    </w:p>
    <w:p w14:paraId="19F22082"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(A)僅甲正確    (B)僅乙正確   (C)甲、乙皆正確  (D)甲、乙皆不正確</w:t>
      </w:r>
    </w:p>
    <w:p w14:paraId="78D5DBA9" w14:textId="77777777" w:rsidR="00316C0A" w:rsidRPr="00316C0A" w:rsidRDefault="00316C0A" w:rsidP="001C539D">
      <w:pPr>
        <w:numPr>
          <w:ilvl w:val="0"/>
          <w:numId w:val="135"/>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債券條款可能包含下列哪些? </w:t>
      </w:r>
    </w:p>
    <w:p w14:paraId="3F58EAB1"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甲.到期日；乙.提撥償債基金；丙.保護性約定；丁.擔保品 </w:t>
      </w:r>
    </w:p>
    <w:p w14:paraId="51304B5C"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(A)僅乙、丙         (B)僅甲、丙、丁    </w:t>
      </w:r>
    </w:p>
    <w:p w14:paraId="44C7F811"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(C)僅乙、丙、丁        (D)甲、乙、丙、丁均有</w:t>
      </w:r>
    </w:p>
    <w:p w14:paraId="46847061" w14:textId="77777777" w:rsidR="00316C0A" w:rsidRPr="00316C0A" w:rsidRDefault="00316C0A" w:rsidP="001C539D">
      <w:pPr>
        <w:numPr>
          <w:ilvl w:val="0"/>
          <w:numId w:val="135"/>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投資公司債必須承擔的非系統性風險為何? </w:t>
      </w:r>
    </w:p>
    <w:p w14:paraId="61D808A9"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(A)倒帳風險         (B)通貨膨脹風險    </w:t>
      </w:r>
    </w:p>
    <w:p w14:paraId="37D129EA"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lastRenderedPageBreak/>
        <w:t>(C)利率風險         (D)選項(A)與(C)都是</w:t>
      </w:r>
    </w:p>
    <w:p w14:paraId="6E41CCC6" w14:textId="77777777" w:rsidR="00316C0A" w:rsidRPr="00316C0A" w:rsidRDefault="00316C0A" w:rsidP="001C539D">
      <w:pPr>
        <w:numPr>
          <w:ilvl w:val="0"/>
          <w:numId w:val="135"/>
        </w:numPr>
        <w:jc w:val="both"/>
        <w:rPr>
          <w:rFonts w:ascii="標楷體" w:eastAsia="標楷體" w:hAnsi="標楷體" w:cs="Times New Roman"/>
          <w:szCs w:val="24"/>
        </w:rPr>
      </w:pPr>
      <w:r w:rsidRPr="00316C0A">
        <w:rPr>
          <w:rFonts w:ascii="標楷體" w:eastAsia="標楷體" w:hAnsi="標楷體" w:cs="Times New Roman" w:hint="eastAsia"/>
          <w:szCs w:val="24"/>
        </w:rPr>
        <w:t>所謂固定收益證券是指證券之：</w:t>
      </w:r>
    </w:p>
    <w:p w14:paraId="6D59AECE"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(A)到期日固定        (B)到期償還金額固定   </w:t>
      </w:r>
    </w:p>
    <w:p w14:paraId="2493FDD0"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(C)債權人固定        (D)每期債息或股息固定</w:t>
      </w:r>
    </w:p>
    <w:p w14:paraId="5C7CDA78" w14:textId="77777777" w:rsidR="00316C0A" w:rsidRPr="00316C0A" w:rsidRDefault="00316C0A" w:rsidP="001C539D">
      <w:pPr>
        <w:numPr>
          <w:ilvl w:val="0"/>
          <w:numId w:val="135"/>
        </w:numPr>
        <w:tabs>
          <w:tab w:val="left" w:pos="6648"/>
        </w:tabs>
        <w:jc w:val="both"/>
        <w:rPr>
          <w:rFonts w:ascii="標楷體" w:eastAsia="標楷體" w:hAnsi="標楷體" w:cs="Times New Roman"/>
          <w:szCs w:val="24"/>
        </w:rPr>
      </w:pPr>
      <w:r w:rsidRPr="00316C0A">
        <w:rPr>
          <w:rFonts w:ascii="標楷體" w:eastAsia="標楷體" w:hAnsi="標楷體" w:cs="Times New Roman" w:hint="eastAsia"/>
          <w:szCs w:val="24"/>
        </w:rPr>
        <w:t xml:space="preserve">物價指數連動債券可有效降低何種風險？　</w:t>
      </w:r>
    </w:p>
    <w:p w14:paraId="3CD6197E"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(A)利率風險　(B)通貨膨脹風險　(C)非系統風險　(D)流動性風險</w:t>
      </w:r>
    </w:p>
    <w:p w14:paraId="7C9CBFD3" w14:textId="77777777" w:rsidR="00316C0A" w:rsidRPr="00316C0A" w:rsidRDefault="00316C0A" w:rsidP="001C539D">
      <w:pPr>
        <w:numPr>
          <w:ilvl w:val="0"/>
          <w:numId w:val="135"/>
        </w:numPr>
        <w:tabs>
          <w:tab w:val="left" w:pos="6648"/>
        </w:tabs>
        <w:jc w:val="both"/>
        <w:rPr>
          <w:rFonts w:ascii="標楷體" w:eastAsia="標楷體" w:hAnsi="標楷體" w:cs="Times New Roman"/>
          <w:szCs w:val="24"/>
        </w:rPr>
      </w:pPr>
      <w:r w:rsidRPr="00316C0A">
        <w:rPr>
          <w:rFonts w:ascii="標楷體" w:eastAsia="標楷體" w:hAnsi="標楷體" w:cs="Times New Roman" w:hint="eastAsia"/>
          <w:szCs w:val="24"/>
        </w:rPr>
        <w:t xml:space="preserve">下列哪一債券的認股權、轉換權、賣回權或贖回權，屬於發行公司的權利？　</w:t>
      </w:r>
    </w:p>
    <w:p w14:paraId="247805AE"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(A)附認股權證公司債之認股權利　(B)可贖回公司債　</w:t>
      </w:r>
    </w:p>
    <w:p w14:paraId="2B7E99C9"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(C)可賣回公司債　(D)可轉換公司債</w:t>
      </w:r>
    </w:p>
    <w:p w14:paraId="32DE88FD" w14:textId="77777777" w:rsidR="00316C0A" w:rsidRPr="00316C0A" w:rsidRDefault="00316C0A" w:rsidP="001C539D">
      <w:pPr>
        <w:numPr>
          <w:ilvl w:val="0"/>
          <w:numId w:val="135"/>
        </w:numPr>
        <w:tabs>
          <w:tab w:val="left" w:pos="6648"/>
        </w:tabs>
        <w:jc w:val="both"/>
        <w:rPr>
          <w:rFonts w:ascii="標楷體" w:eastAsia="標楷體" w:hAnsi="標楷體" w:cs="Times New Roman"/>
          <w:szCs w:val="24"/>
        </w:rPr>
      </w:pPr>
      <w:r w:rsidRPr="00316C0A">
        <w:rPr>
          <w:rFonts w:ascii="標楷體" w:eastAsia="標楷體" w:hAnsi="標楷體" w:cs="Times New Roman" w:hint="eastAsia"/>
          <w:szCs w:val="24"/>
        </w:rPr>
        <w:t xml:space="preserve">公司債與公債之間的利差，主要是受到何種風險所影響?（假設公司債與公債的存續期間相同）　</w:t>
      </w:r>
    </w:p>
    <w:p w14:paraId="1E3A2B01"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(A)購買力風險　(B)違約風險　(C)利率風險　(D)再投資風險</w:t>
      </w:r>
    </w:p>
    <w:p w14:paraId="389077B7" w14:textId="77777777" w:rsidR="00316C0A" w:rsidRPr="00316C0A" w:rsidRDefault="00316C0A" w:rsidP="001C539D">
      <w:pPr>
        <w:numPr>
          <w:ilvl w:val="0"/>
          <w:numId w:val="135"/>
        </w:numPr>
        <w:tabs>
          <w:tab w:val="left" w:pos="6648"/>
        </w:tabs>
        <w:jc w:val="both"/>
        <w:rPr>
          <w:rFonts w:ascii="標楷體" w:eastAsia="標楷體" w:hAnsi="標楷體" w:cs="Times New Roman"/>
          <w:i/>
          <w:szCs w:val="24"/>
          <w:u w:val="single"/>
        </w:rPr>
      </w:pPr>
      <w:r w:rsidRPr="00316C0A">
        <w:rPr>
          <w:rFonts w:ascii="標楷體" w:eastAsia="標楷體" w:hAnsi="標楷體" w:cs="Times New Roman" w:hint="eastAsia"/>
          <w:szCs w:val="24"/>
        </w:rPr>
        <w:t>在其他條件相同下，以下何者的票面利率會最高？</w:t>
      </w:r>
    </w:p>
    <w:p w14:paraId="194D83B8"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(A)可轉換公司債　(B)可贖回公司債　</w:t>
      </w:r>
    </w:p>
    <w:p w14:paraId="4DC2F452"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(C)可賣回公司債　(D)附認股權證公司債</w:t>
      </w:r>
    </w:p>
    <w:p w14:paraId="4B23DCC2" w14:textId="77777777" w:rsidR="00316C0A" w:rsidRPr="00316C0A" w:rsidRDefault="00316C0A" w:rsidP="001C539D">
      <w:pPr>
        <w:numPr>
          <w:ilvl w:val="0"/>
          <w:numId w:val="135"/>
        </w:numPr>
        <w:tabs>
          <w:tab w:val="left" w:pos="6648"/>
        </w:tabs>
        <w:jc w:val="both"/>
        <w:rPr>
          <w:rFonts w:ascii="標楷體" w:eastAsia="標楷體" w:hAnsi="標楷體" w:cs="Times New Roman"/>
          <w:szCs w:val="24"/>
        </w:rPr>
      </w:pPr>
      <w:r w:rsidRPr="00316C0A">
        <w:rPr>
          <w:rFonts w:ascii="標楷體" w:eastAsia="標楷體" w:hAnsi="標楷體" w:cs="Times New Roman" w:hint="eastAsia"/>
          <w:szCs w:val="24"/>
        </w:rPr>
        <w:t xml:space="preserve">附認股權證公司債被執行時，以下敘述何者正確？甲.公司債即不存在；乙.投資人不須再支付任何金額即可取得普通股；丙.發行公司即償還公司債之本金　</w:t>
      </w:r>
    </w:p>
    <w:p w14:paraId="39D8D8B1"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(A)甲、乙、丙皆正確　(B)僅乙　</w:t>
      </w:r>
    </w:p>
    <w:p w14:paraId="4EFDCC73"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(C)僅甲、丙　(D)甲、乙、丙皆不正確</w:t>
      </w:r>
    </w:p>
    <w:p w14:paraId="799942EC" w14:textId="77777777" w:rsidR="00316C0A" w:rsidRPr="00316C0A" w:rsidRDefault="00316C0A" w:rsidP="001C539D">
      <w:pPr>
        <w:numPr>
          <w:ilvl w:val="0"/>
          <w:numId w:val="135"/>
        </w:numPr>
        <w:tabs>
          <w:tab w:val="left" w:pos="6648"/>
        </w:tabs>
        <w:jc w:val="both"/>
        <w:rPr>
          <w:rFonts w:ascii="標楷體" w:eastAsia="標楷體" w:hAnsi="標楷體" w:cs="Times New Roman"/>
          <w:szCs w:val="24"/>
        </w:rPr>
      </w:pPr>
      <w:r w:rsidRPr="00316C0A">
        <w:rPr>
          <w:rFonts w:ascii="標楷體" w:eastAsia="標楷體" w:hAnsi="標楷體" w:cs="Times New Roman" w:hint="eastAsia"/>
          <w:szCs w:val="24"/>
        </w:rPr>
        <w:t xml:space="preserve">可贖回公司債之贖回權利是操之於：　</w:t>
      </w:r>
    </w:p>
    <w:p w14:paraId="07A94E33"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(A)承銷之證券商　(B)債權人　(C)發行公司　(D)以上均有可能</w:t>
      </w:r>
    </w:p>
    <w:p w14:paraId="0529B4C0" w14:textId="77777777" w:rsidR="00316C0A" w:rsidRPr="00316C0A" w:rsidRDefault="00316C0A" w:rsidP="001C539D">
      <w:pPr>
        <w:numPr>
          <w:ilvl w:val="0"/>
          <w:numId w:val="135"/>
        </w:numPr>
        <w:tabs>
          <w:tab w:val="left" w:pos="6648"/>
        </w:tabs>
        <w:jc w:val="both"/>
        <w:rPr>
          <w:rFonts w:ascii="標楷體" w:eastAsia="標楷體" w:hAnsi="標楷體" w:cs="Times New Roman"/>
          <w:szCs w:val="24"/>
        </w:rPr>
      </w:pPr>
      <w:r w:rsidRPr="00316C0A">
        <w:rPr>
          <w:rFonts w:ascii="標楷體" w:eastAsia="標楷體" w:hAnsi="標楷體" w:cs="Times New Roman" w:hint="eastAsia"/>
          <w:szCs w:val="24"/>
        </w:rPr>
        <w:t>下列何者列有對債權人較為有利之條款?</w:t>
      </w:r>
    </w:p>
    <w:p w14:paraId="2C07E266"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甲.可轉換公司債；乙.可贖回公司債；丙.附認股權公司債　</w:t>
      </w:r>
    </w:p>
    <w:p w14:paraId="458522D2"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(A)僅甲、乙　(B)僅乙、丙　</w:t>
      </w:r>
    </w:p>
    <w:p w14:paraId="1F959BDF"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(C)僅甲、丙　(D)甲、乙、丙</w:t>
      </w:r>
    </w:p>
    <w:p w14:paraId="49897BB9" w14:textId="77777777" w:rsidR="00316C0A" w:rsidRPr="00316C0A" w:rsidRDefault="00316C0A" w:rsidP="001C539D">
      <w:pPr>
        <w:numPr>
          <w:ilvl w:val="0"/>
          <w:numId w:val="135"/>
        </w:numPr>
        <w:tabs>
          <w:tab w:val="left" w:pos="6648"/>
        </w:tabs>
        <w:jc w:val="both"/>
        <w:rPr>
          <w:rFonts w:ascii="標楷體" w:eastAsia="標楷體" w:hAnsi="標楷體" w:cs="Times New Roman"/>
          <w:szCs w:val="24"/>
        </w:rPr>
      </w:pPr>
      <w:r w:rsidRPr="00316C0A">
        <w:rPr>
          <w:rFonts w:ascii="標楷體" w:eastAsia="標楷體" w:hAnsi="標楷體" w:cs="Times New Roman" w:hint="eastAsia"/>
          <w:szCs w:val="24"/>
        </w:rPr>
        <w:t xml:space="preserve">哪些項目為固定收益證券?甲.政府公債；乙.國庫券；丙.普通股；丁.特別股　</w:t>
      </w:r>
    </w:p>
    <w:p w14:paraId="3A5C4D83"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(A)僅甲、丁　(B)僅甲、乙、丁　</w:t>
      </w:r>
    </w:p>
    <w:p w14:paraId="02166440"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(C)僅甲、乙、丙　(D)甲、乙、丙、丁皆是</w:t>
      </w:r>
    </w:p>
    <w:p w14:paraId="30108D92" w14:textId="77777777" w:rsidR="00316C0A" w:rsidRPr="00316C0A" w:rsidRDefault="00316C0A" w:rsidP="001C539D">
      <w:pPr>
        <w:numPr>
          <w:ilvl w:val="0"/>
          <w:numId w:val="135"/>
        </w:numPr>
        <w:tabs>
          <w:tab w:val="left" w:pos="6648"/>
        </w:tabs>
        <w:jc w:val="both"/>
        <w:rPr>
          <w:rFonts w:ascii="標楷體" w:eastAsia="標楷體" w:hAnsi="標楷體" w:cs="Times New Roman"/>
          <w:szCs w:val="24"/>
        </w:rPr>
      </w:pPr>
      <w:r w:rsidRPr="00316C0A">
        <w:rPr>
          <w:rFonts w:ascii="標楷體" w:eastAsia="標楷體" w:hAnsi="標楷體" w:cs="Times New Roman" w:hint="eastAsia"/>
          <w:szCs w:val="24"/>
        </w:rPr>
        <w:t xml:space="preserve">在美國通常以下列何者的利率代表無風險利率?　</w:t>
      </w:r>
    </w:p>
    <w:p w14:paraId="0613D4DD"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(A)國庫券　(B)公債　</w:t>
      </w:r>
    </w:p>
    <w:p w14:paraId="41D9DCF4"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(C)商業本票　(D)定期存款</w:t>
      </w:r>
    </w:p>
    <w:p w14:paraId="5DFE5F18" w14:textId="77777777" w:rsidR="00316C0A" w:rsidRPr="00316C0A" w:rsidRDefault="00316C0A" w:rsidP="001C539D">
      <w:pPr>
        <w:numPr>
          <w:ilvl w:val="0"/>
          <w:numId w:val="135"/>
        </w:numPr>
        <w:jc w:val="both"/>
        <w:rPr>
          <w:rFonts w:ascii="標楷體" w:eastAsia="標楷體" w:hAnsi="標楷體" w:cs="Times New Roman"/>
        </w:rPr>
      </w:pPr>
      <w:r w:rsidRPr="00316C0A">
        <w:rPr>
          <w:rFonts w:ascii="標楷體" w:eastAsia="標楷體" w:hAnsi="標楷體" w:cs="Times New Roman" w:hint="eastAsia"/>
        </w:rPr>
        <w:t xml:space="preserve">債券價格下跌的原因可能為：　</w:t>
      </w:r>
    </w:p>
    <w:p w14:paraId="02930F7D"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(A)市場資金大幅吃緊　(B)流動性增加　</w:t>
      </w:r>
    </w:p>
    <w:p w14:paraId="5EC5D3DF" w14:textId="77777777" w:rsidR="00316C0A" w:rsidRDefault="00316C0A" w:rsidP="00316C0A">
      <w:pPr>
        <w:tabs>
          <w:tab w:val="left" w:pos="6648"/>
        </w:tabs>
        <w:ind w:left="960"/>
        <w:jc w:val="both"/>
        <w:rPr>
          <w:rFonts w:ascii="標楷體" w:eastAsia="標楷體" w:hAnsi="標楷體" w:cs="Times New Roman"/>
        </w:rPr>
      </w:pPr>
      <w:r w:rsidRPr="00316C0A">
        <w:rPr>
          <w:rFonts w:ascii="標楷體" w:eastAsia="標楷體" w:hAnsi="標楷體" w:cs="Times New Roman" w:hint="eastAsia"/>
        </w:rPr>
        <w:t>(C)發行的公司債信評等調升　(D)股市行情下跌</w:t>
      </w:r>
    </w:p>
    <w:p w14:paraId="665E0B52" w14:textId="77777777" w:rsidR="00714A32" w:rsidRPr="00316C0A" w:rsidRDefault="00714A32" w:rsidP="00316C0A">
      <w:pPr>
        <w:tabs>
          <w:tab w:val="left" w:pos="6648"/>
        </w:tabs>
        <w:ind w:left="960"/>
        <w:jc w:val="both"/>
        <w:rPr>
          <w:rFonts w:ascii="標楷體" w:eastAsia="標楷體" w:hAnsi="標楷體" w:cs="Times New Roman"/>
          <w:szCs w:val="24"/>
        </w:rPr>
      </w:pPr>
    </w:p>
    <w:p w14:paraId="40E53C8E" w14:textId="77777777" w:rsidR="00316C0A" w:rsidRPr="00316C0A" w:rsidRDefault="00316C0A" w:rsidP="001C539D">
      <w:pPr>
        <w:numPr>
          <w:ilvl w:val="0"/>
          <w:numId w:val="135"/>
        </w:numPr>
        <w:jc w:val="both"/>
        <w:rPr>
          <w:rFonts w:ascii="標楷體" w:eastAsia="標楷體" w:hAnsi="標楷體" w:cs="Times New Roman"/>
        </w:rPr>
      </w:pPr>
      <w:r w:rsidRPr="00316C0A">
        <w:rPr>
          <w:rFonts w:ascii="標楷體" w:eastAsia="標楷體" w:hAnsi="標楷體" w:cs="Times New Roman" w:hint="eastAsia"/>
        </w:rPr>
        <w:lastRenderedPageBreak/>
        <w:t xml:space="preserve">下列敘述何者正確? 　</w:t>
      </w:r>
    </w:p>
    <w:p w14:paraId="3550DF6A"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(A)債券到期期限愈短，利率風險愈大 　</w:t>
      </w:r>
    </w:p>
    <w:p w14:paraId="7A97B873"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(B)債券的存續期間愈長，利率風險愈高 　</w:t>
      </w:r>
    </w:p>
    <w:p w14:paraId="298C16E7"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(C)債券的票面利率愈低，利率風險愈低 </w:t>
      </w:r>
    </w:p>
    <w:p w14:paraId="7E5770F5"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(D)以上皆非</w:t>
      </w:r>
    </w:p>
    <w:p w14:paraId="7B956D6C" w14:textId="77777777" w:rsidR="00316C0A" w:rsidRPr="00316C0A" w:rsidRDefault="00316C0A" w:rsidP="001C539D">
      <w:pPr>
        <w:numPr>
          <w:ilvl w:val="0"/>
          <w:numId w:val="135"/>
        </w:numPr>
        <w:jc w:val="both"/>
        <w:rPr>
          <w:rFonts w:ascii="標楷體" w:eastAsia="標楷體" w:hAnsi="標楷體" w:cs="Times New Roman"/>
        </w:rPr>
      </w:pPr>
      <w:r w:rsidRPr="00316C0A">
        <w:rPr>
          <w:rFonts w:ascii="標楷體" w:eastAsia="標楷體" w:hAnsi="標楷體" w:cs="Times New Roman" w:hint="eastAsia"/>
        </w:rPr>
        <w:t xml:space="preserve">債券的報價若採以價格報價，則其報價的指數等於：　</w:t>
      </w:r>
    </w:p>
    <w:p w14:paraId="2E93C358"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(A)債券價格／殖利率　(B)債券價格／票面利率　</w:t>
      </w:r>
    </w:p>
    <w:p w14:paraId="75B9CB3A"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(C)債券價格／債券面額　(D)債券價格／到期期間</w:t>
      </w:r>
    </w:p>
    <w:p w14:paraId="73B65C1D" w14:textId="77777777" w:rsidR="00316C0A" w:rsidRPr="00316C0A" w:rsidRDefault="00316C0A" w:rsidP="00316C0A">
      <w:pPr>
        <w:ind w:leftChars="200" w:left="480" w:firstLine="480"/>
        <w:jc w:val="both"/>
        <w:rPr>
          <w:rFonts w:ascii="標楷體" w:eastAsia="標楷體" w:hAnsi="標楷體" w:cs="Times New Roman"/>
        </w:rPr>
      </w:pPr>
    </w:p>
    <w:p w14:paraId="35F8C20A" w14:textId="77777777" w:rsidR="00316C0A" w:rsidRPr="00316C0A" w:rsidRDefault="00316C0A" w:rsidP="001C539D">
      <w:pPr>
        <w:numPr>
          <w:ilvl w:val="0"/>
          <w:numId w:val="132"/>
        </w:numPr>
        <w:jc w:val="both"/>
        <w:rPr>
          <w:rFonts w:ascii="標楷體" w:eastAsia="標楷體" w:hAnsi="標楷體" w:cs="Times New Roman"/>
          <w:b/>
          <w:sz w:val="32"/>
        </w:rPr>
      </w:pPr>
      <w:r w:rsidRPr="00316C0A">
        <w:rPr>
          <w:rFonts w:ascii="標楷體" w:eastAsia="標楷體" w:hAnsi="標楷體" w:cs="Times New Roman" w:hint="eastAsia"/>
          <w:b/>
          <w:sz w:val="32"/>
        </w:rPr>
        <w:t>附買回/賣回公司債</w:t>
      </w:r>
    </w:p>
    <w:p w14:paraId="2338DD11" w14:textId="172FE144"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張小姐急需資金，以 1,500 萬元之公債，用面額與證券公司承做附賣回(RS)交易，雙方約定利 率為 8%，並於 20 天後向證券公司買回，屆時張小姐應支付價款為何？(一年以 365 天計算)　</w:t>
      </w:r>
    </w:p>
    <w:p w14:paraId="57858A13"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(A)15,065,753 元　(B)10,023,747 元　</w:t>
      </w:r>
    </w:p>
    <w:p w14:paraId="390EDDE2"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(C)10,043,836 元　(D)15,066,667 元</w:t>
      </w:r>
    </w:p>
    <w:p w14:paraId="0A62FEEC"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小慧與某券商承作公債附賣回交易（RS），交易面額為 5,000,000 元，RS 利率為 4.10%，期間 90 天，則到期時小慧須支付給券商多少金額?（忽略交易成本</w:t>
      </w:r>
    </w:p>
    <w:p w14:paraId="12DA52B8"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(A)5,000,000 元　(B)4,949,452 元　</w:t>
      </w:r>
    </w:p>
    <w:p w14:paraId="5CA40C0C"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(C)5,050,548 元　(D)小慧不須支付給券商，而是券商須支付給小慧</w:t>
      </w:r>
    </w:p>
    <w:p w14:paraId="1C6F12D6" w14:textId="77777777" w:rsidR="00316C0A" w:rsidRPr="00316C0A" w:rsidRDefault="00316C0A" w:rsidP="00316C0A">
      <w:pPr>
        <w:tabs>
          <w:tab w:val="left" w:pos="6648"/>
        </w:tabs>
        <w:ind w:left="960"/>
        <w:jc w:val="both"/>
        <w:rPr>
          <w:rFonts w:ascii="標楷體" w:eastAsia="標楷體" w:hAnsi="標楷體" w:cs="Times New Roman"/>
          <w:szCs w:val="24"/>
        </w:rPr>
      </w:pPr>
    </w:p>
    <w:p w14:paraId="6C32537D" w14:textId="77777777" w:rsidR="00316C0A" w:rsidRPr="00316C0A" w:rsidRDefault="00316C0A" w:rsidP="001C539D">
      <w:pPr>
        <w:numPr>
          <w:ilvl w:val="0"/>
          <w:numId w:val="132"/>
        </w:numPr>
        <w:jc w:val="both"/>
        <w:rPr>
          <w:rFonts w:ascii="標楷體" w:eastAsia="標楷體" w:hAnsi="標楷體" w:cs="Times New Roman"/>
          <w:b/>
          <w:sz w:val="32"/>
        </w:rPr>
      </w:pPr>
      <w:r w:rsidRPr="00316C0A">
        <w:rPr>
          <w:rFonts w:ascii="標楷體" w:eastAsia="標楷體" w:hAnsi="標楷體" w:cs="Times New Roman" w:hint="eastAsia"/>
          <w:b/>
          <w:sz w:val="32"/>
        </w:rPr>
        <w:t>可轉債</w:t>
      </w:r>
    </w:p>
    <w:p w14:paraId="61B9C1A4" w14:textId="77777777" w:rsidR="00316C0A" w:rsidRPr="004F358B" w:rsidRDefault="00316C0A" w:rsidP="001C539D">
      <w:pPr>
        <w:pStyle w:val="a8"/>
        <w:numPr>
          <w:ilvl w:val="0"/>
          <w:numId w:val="135"/>
        </w:numPr>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證券商以持有之轉換公司債承作資產交換與一般附買（賣）回交易的差異，何者正確? I.轉換公司債資產交換屬於買賣斷的交易；II.證券商承作一般附買（賣）回交易仍須承擔發行公司之 信用風險 </w:t>
      </w:r>
    </w:p>
    <w:p w14:paraId="2E46ABB0"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(A)僅 I (B)僅 II (C)I、II 皆正確 (D)I、II 皆不正確</w:t>
      </w:r>
    </w:p>
    <w:p w14:paraId="6835431F" w14:textId="0A3F8549" w:rsidR="00316C0A" w:rsidRPr="004F358B" w:rsidRDefault="00316C0A" w:rsidP="001C539D">
      <w:pPr>
        <w:pStyle w:val="a8"/>
        <w:numPr>
          <w:ilvl w:val="0"/>
          <w:numId w:val="135"/>
        </w:numPr>
        <w:ind w:leftChars="0"/>
        <w:jc w:val="both"/>
        <w:rPr>
          <w:rFonts w:ascii="標楷體" w:eastAsia="標楷體" w:hAnsi="標楷體" w:cs="Times New Roman"/>
          <w:szCs w:val="24"/>
        </w:rPr>
      </w:pPr>
      <w:r w:rsidRPr="004F358B">
        <w:rPr>
          <w:rFonts w:ascii="標楷體" w:eastAsia="標楷體" w:hAnsi="標楷體" w:cs="Times New Roman" w:hint="eastAsia"/>
          <w:szCs w:val="24"/>
        </w:rPr>
        <w:t>假設可轉換公司債的面額為 100,000，轉換價格為 40，市場價格為 120,000，請問在不考慮其他因素下，標的股票的價格高於多少時，開始存在套利的機會?</w:t>
      </w:r>
    </w:p>
    <w:p w14:paraId="5E5CE157"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(A)40 (B)42.5 (C)48 (D)48.4</w:t>
      </w:r>
    </w:p>
    <w:p w14:paraId="2C3DA1B8" w14:textId="77777777" w:rsidR="00316C0A" w:rsidRPr="004F358B" w:rsidRDefault="00316C0A" w:rsidP="001C539D">
      <w:pPr>
        <w:pStyle w:val="a8"/>
        <w:numPr>
          <w:ilvl w:val="0"/>
          <w:numId w:val="135"/>
        </w:numPr>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當甲公司可轉債之轉換價值高於其市場價格時，投資人應如何套利? </w:t>
      </w:r>
    </w:p>
    <w:p w14:paraId="5371E4E3" w14:textId="77777777" w:rsid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(A)放空甲公司可轉債、買進其股票 (B)買進甲公司可轉債、放空其股票 (C)同時買進甲公司可轉債與股票 (D)同時放空甲公司可轉債與股票</w:t>
      </w:r>
    </w:p>
    <w:p w14:paraId="5366B886" w14:textId="77777777" w:rsidR="00714A32" w:rsidRDefault="00714A32" w:rsidP="00316C0A">
      <w:pPr>
        <w:ind w:left="960"/>
        <w:jc w:val="both"/>
        <w:rPr>
          <w:rFonts w:ascii="標楷體" w:eastAsia="標楷體" w:hAnsi="標楷體" w:cs="Times New Roman"/>
          <w:szCs w:val="24"/>
        </w:rPr>
      </w:pPr>
    </w:p>
    <w:p w14:paraId="26C1C147" w14:textId="77777777" w:rsidR="00714A32" w:rsidRPr="00714A32" w:rsidRDefault="00714A32" w:rsidP="00316C0A">
      <w:pPr>
        <w:ind w:left="960"/>
        <w:jc w:val="both"/>
        <w:rPr>
          <w:rFonts w:ascii="標楷體" w:eastAsia="標楷體" w:hAnsi="標楷體" w:cs="Times New Roman"/>
          <w:szCs w:val="24"/>
        </w:rPr>
      </w:pPr>
    </w:p>
    <w:p w14:paraId="7220770A" w14:textId="77777777" w:rsidR="00316C0A" w:rsidRPr="004F358B" w:rsidRDefault="00316C0A" w:rsidP="001C539D">
      <w:pPr>
        <w:pStyle w:val="a8"/>
        <w:numPr>
          <w:ilvl w:val="0"/>
          <w:numId w:val="135"/>
        </w:numPr>
        <w:ind w:leftChars="0"/>
        <w:jc w:val="both"/>
        <w:rPr>
          <w:rFonts w:ascii="標楷體" w:eastAsia="標楷體" w:hAnsi="標楷體" w:cs="Times New Roman"/>
          <w:szCs w:val="24"/>
        </w:rPr>
      </w:pPr>
      <w:r w:rsidRPr="004F358B">
        <w:rPr>
          <w:rFonts w:ascii="標楷體" w:eastAsia="標楷體" w:hAnsi="標楷體" w:cs="Times New Roman" w:hint="eastAsia"/>
          <w:szCs w:val="24"/>
        </w:rPr>
        <w:lastRenderedPageBreak/>
        <w:t xml:space="preserve">甲公司於其可轉換公司債的條款中訂定轉換比率為 20，當時之股價為 70 元，請問轉換價值 為何？ </w:t>
      </w:r>
    </w:p>
    <w:p w14:paraId="6283A7F4"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(A)500 元  (B)1,000 元  (C)1,400 元  (D)2,000 元</w:t>
      </w:r>
    </w:p>
    <w:p w14:paraId="6FCF1614" w14:textId="77777777" w:rsidR="00316C0A" w:rsidRPr="004F358B" w:rsidRDefault="00316C0A" w:rsidP="001C539D">
      <w:pPr>
        <w:pStyle w:val="a8"/>
        <w:numPr>
          <w:ilvl w:val="0"/>
          <w:numId w:val="135"/>
        </w:numPr>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某一可轉換公司債面額為10萬元，市價目前為12萬元，若轉換價格為50元，其標的股票市價為60元，則每張可轉換公司債可轉換之標的股的價值為多少?　</w:t>
      </w:r>
    </w:p>
    <w:p w14:paraId="768EE051" w14:textId="77777777" w:rsidR="00316C0A" w:rsidRPr="00316C0A" w:rsidRDefault="00316C0A" w:rsidP="00316C0A">
      <w:pPr>
        <w:ind w:leftChars="200"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 xml:space="preserve">(A)14.4萬元　(B)12.5萬元　</w:t>
      </w:r>
    </w:p>
    <w:p w14:paraId="624088B9" w14:textId="77777777" w:rsidR="00316C0A" w:rsidRPr="00316C0A" w:rsidRDefault="00316C0A" w:rsidP="00316C0A">
      <w:pPr>
        <w:ind w:leftChars="200"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(C)12萬元　(D)10萬元</w:t>
      </w:r>
    </w:p>
    <w:p w14:paraId="60CA0070" w14:textId="77777777" w:rsidR="00316C0A" w:rsidRPr="004F358B" w:rsidRDefault="00316C0A" w:rsidP="001C539D">
      <w:pPr>
        <w:pStyle w:val="a8"/>
        <w:numPr>
          <w:ilvl w:val="0"/>
          <w:numId w:val="135"/>
        </w:numPr>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當標的公司股票除權時，其可轉換公司債之轉換條件如何變化？甲.轉換價格不變；乙.轉換比率不變；丙.轉換價值不變　</w:t>
      </w:r>
    </w:p>
    <w:p w14:paraId="407FC3B8"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(A)僅乙　(B)僅丙　(C)僅甲、乙　(D)僅乙、丙</w:t>
      </w:r>
    </w:p>
    <w:p w14:paraId="00844D6D" w14:textId="77777777" w:rsidR="00316C0A" w:rsidRPr="004F358B" w:rsidRDefault="00316C0A" w:rsidP="001C539D">
      <w:pPr>
        <w:pStyle w:val="a8"/>
        <w:numPr>
          <w:ilvl w:val="0"/>
          <w:numId w:val="135"/>
        </w:numPr>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國內某上市可轉換公司債的轉換價格若為25元，則每張債券可轉換為普通股多少股？　</w:t>
      </w:r>
    </w:p>
    <w:p w14:paraId="6E9B116E"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(A)2,000股　(B)2,500股　(C)4,000股　(D)10,000股</w:t>
      </w:r>
      <w:r w:rsidRPr="00316C0A">
        <w:rPr>
          <w:rFonts w:ascii="標楷體" w:eastAsia="標楷體" w:hAnsi="標楷體" w:cs="Times New Roman"/>
          <w:szCs w:val="24"/>
        </w:rPr>
        <w:tab/>
      </w:r>
    </w:p>
    <w:p w14:paraId="4DF8AA10"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可轉換公司債每張可轉換成2,500股普通股，則在普通股市價為25元時，每張轉換價值為：　</w:t>
      </w:r>
    </w:p>
    <w:p w14:paraId="57A10BFE"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(A)62,500元　(B)75,000元　(C)100,000元　(D)110,000元</w:t>
      </w:r>
    </w:p>
    <w:p w14:paraId="5855E37E"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哪些條件會使可轉換公司債之價值較低?甲.轉換價格較低；乙.轉換比例較低；丙.凍結期間愈短；丁.股票價格降低　</w:t>
      </w:r>
    </w:p>
    <w:p w14:paraId="720538E7"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(A)甲、乙、丙、丁　(B)僅甲、丙、丁　</w:t>
      </w:r>
    </w:p>
    <w:p w14:paraId="4D64F7D8"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(C)僅乙、丙、丁　(D)僅乙、丁</w:t>
      </w:r>
    </w:p>
    <w:p w14:paraId="3584F21C"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 (D)流動性與債券持有期間無關，與票面利率呈正相關</w:t>
      </w:r>
    </w:p>
    <w:p w14:paraId="4848F171"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在其他條件不變下，轉換期間愈長之可轉換公司債，其價值會：　</w:t>
      </w:r>
    </w:p>
    <w:p w14:paraId="31634AA7"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(A)愈低　(B)愈高　</w:t>
      </w:r>
    </w:p>
    <w:p w14:paraId="4933B0E6"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(C)不變　(D)無從得知</w:t>
      </w:r>
    </w:p>
    <w:p w14:paraId="5F16454A" w14:textId="77777777" w:rsidR="00316C0A" w:rsidRPr="00316C0A" w:rsidRDefault="00316C0A" w:rsidP="00316C0A">
      <w:pPr>
        <w:tabs>
          <w:tab w:val="left" w:pos="6648"/>
        </w:tabs>
        <w:ind w:left="960"/>
        <w:jc w:val="both"/>
        <w:rPr>
          <w:rFonts w:ascii="標楷體" w:eastAsia="標楷體" w:hAnsi="標楷體" w:cs="Times New Roman"/>
          <w:szCs w:val="24"/>
        </w:rPr>
      </w:pPr>
    </w:p>
    <w:p w14:paraId="746D0AA3" w14:textId="77777777" w:rsidR="00316C0A" w:rsidRPr="00316C0A" w:rsidRDefault="00316C0A" w:rsidP="001C539D">
      <w:pPr>
        <w:numPr>
          <w:ilvl w:val="0"/>
          <w:numId w:val="132"/>
        </w:numPr>
        <w:jc w:val="both"/>
        <w:rPr>
          <w:rFonts w:ascii="標楷體" w:eastAsia="標楷體" w:hAnsi="標楷體" w:cs="Times New Roman"/>
          <w:b/>
          <w:sz w:val="32"/>
        </w:rPr>
      </w:pPr>
      <w:r w:rsidRPr="00316C0A">
        <w:rPr>
          <w:rFonts w:ascii="標楷體" w:eastAsia="標楷體" w:hAnsi="標楷體" w:cs="Times New Roman" w:hint="eastAsia"/>
          <w:b/>
          <w:sz w:val="32"/>
        </w:rPr>
        <w:t>債券評等</w:t>
      </w:r>
    </w:p>
    <w:p w14:paraId="163DF87E"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在中華信評之短期債信評等等級中，下列何者表示債信最佳？　</w:t>
      </w:r>
    </w:p>
    <w:p w14:paraId="6272B531"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(A)TWA-1　(B)TWA-2　(C)TWA-3　</w:t>
      </w:r>
      <w:r w:rsidRPr="00316C0A">
        <w:rPr>
          <w:rFonts w:ascii="標楷體" w:eastAsia="標楷體" w:hAnsi="標楷體" w:cs="Times New Roman"/>
          <w:szCs w:val="24"/>
        </w:rPr>
        <w:t>(D)TWB</w:t>
      </w:r>
    </w:p>
    <w:p w14:paraId="659DF436"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在Standard &amp; Poor's的評等中，哪一評等等級以上（含）的債券始為投資等級？　(A)A　(B)BBB　(C)BB　</w:t>
      </w:r>
      <w:r w:rsidRPr="004F358B">
        <w:rPr>
          <w:rFonts w:ascii="標楷體" w:eastAsia="標楷體" w:hAnsi="標楷體" w:cs="Times New Roman"/>
          <w:szCs w:val="24"/>
        </w:rPr>
        <w:t>(D)AA</w:t>
      </w:r>
    </w:p>
    <w:p w14:paraId="77AEAC88"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有關垃圾債券的敘述何者為真？　</w:t>
      </w:r>
    </w:p>
    <w:p w14:paraId="031DD359"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(A)投資垃圾債券的實際報酬率高於一般債券　</w:t>
      </w:r>
    </w:p>
    <w:p w14:paraId="2A41AD36"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(B)係指S&amp;P公司評等等級在BBB（含）以下之債券　</w:t>
      </w:r>
    </w:p>
    <w:p w14:paraId="349ECD15"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(C)係指MOODY'S公司評等等級在BAA以上（含）之債券　</w:t>
      </w:r>
    </w:p>
    <w:p w14:paraId="4B2E6EA7"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(D)垃圾債券與一般債券的差異主要在違約風險的高低</w:t>
      </w:r>
    </w:p>
    <w:p w14:paraId="4F57D635" w14:textId="77777777" w:rsidR="00316C0A" w:rsidRPr="00316C0A" w:rsidRDefault="00316C0A" w:rsidP="00316C0A">
      <w:pPr>
        <w:tabs>
          <w:tab w:val="left" w:pos="6648"/>
        </w:tabs>
        <w:ind w:left="960"/>
        <w:jc w:val="both"/>
        <w:rPr>
          <w:rFonts w:ascii="標楷體" w:eastAsia="標楷體" w:hAnsi="標楷體" w:cs="Times New Roman"/>
          <w:szCs w:val="24"/>
        </w:rPr>
      </w:pPr>
    </w:p>
    <w:p w14:paraId="77C18B6A" w14:textId="77777777" w:rsidR="00316C0A" w:rsidRPr="00316C0A" w:rsidRDefault="00316C0A" w:rsidP="001C539D">
      <w:pPr>
        <w:numPr>
          <w:ilvl w:val="0"/>
          <w:numId w:val="132"/>
        </w:numPr>
        <w:jc w:val="both"/>
        <w:rPr>
          <w:rFonts w:ascii="標楷體" w:eastAsia="標楷體" w:hAnsi="標楷體" w:cs="Times New Roman"/>
          <w:b/>
          <w:sz w:val="32"/>
        </w:rPr>
      </w:pPr>
      <w:r w:rsidRPr="00316C0A">
        <w:rPr>
          <w:rFonts w:ascii="標楷體" w:eastAsia="標楷體" w:hAnsi="標楷體" w:cs="Times New Roman" w:hint="eastAsia"/>
          <w:b/>
          <w:sz w:val="32"/>
        </w:rPr>
        <w:lastRenderedPageBreak/>
        <w:t>利率期間結構</w:t>
      </w:r>
    </w:p>
    <w:p w14:paraId="570E4B61" w14:textId="30FBCD3F"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若殖利率曲線為正斜率，在利率期限結構（Term Structure）中的流動性偏好理論（the Liquidity Preference Theory）中，投資人認為：　</w:t>
      </w:r>
    </w:p>
    <w:p w14:paraId="5A6EBB67"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(A)短期債券比長期債券有較高的報酬率　</w:t>
      </w:r>
    </w:p>
    <w:p w14:paraId="65183F39"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(B)長短期債券有相同的報酬率　</w:t>
      </w:r>
    </w:p>
    <w:p w14:paraId="6E3E619E"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(C)長期債券比短期債券有較高的報酬率　(D)選項</w:t>
      </w:r>
    </w:p>
    <w:p w14:paraId="6A33EA86"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依據流動性溢酬理論之主張，是指長期債券相較短期債券的流動性：　(A)長期債券流動性低　</w:t>
      </w:r>
    </w:p>
    <w:p w14:paraId="64B907E5"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(B)長期債券流動性高　</w:t>
      </w:r>
    </w:p>
    <w:p w14:paraId="2970C7A4"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(C)債券長短期不影響流動性</w:t>
      </w:r>
    </w:p>
    <w:p w14:paraId="66A7A42F" w14:textId="77777777" w:rsidR="00316C0A" w:rsidRPr="004F358B" w:rsidRDefault="00316C0A" w:rsidP="001C539D">
      <w:pPr>
        <w:pStyle w:val="a8"/>
        <w:numPr>
          <w:ilvl w:val="0"/>
          <w:numId w:val="135"/>
        </w:numPr>
        <w:ind w:leftChars="0"/>
        <w:jc w:val="both"/>
        <w:rPr>
          <w:rFonts w:ascii="標楷體" w:eastAsia="標楷體" w:hAnsi="標楷體" w:cs="Times New Roman"/>
        </w:rPr>
      </w:pPr>
      <w:r w:rsidRPr="004F358B">
        <w:rPr>
          <w:rFonts w:ascii="標楷體" w:eastAsia="標楷體" w:hAnsi="標楷體" w:cs="Times New Roman" w:hint="eastAsia"/>
        </w:rPr>
        <w:t xml:space="preserve">利率期限結構是利用下列何者導出? </w:t>
      </w:r>
    </w:p>
    <w:p w14:paraId="48529576"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(A)可轉換公司債 (B)永續債券 (C)無風險零息公債 (D)特別股</w:t>
      </w:r>
    </w:p>
    <w:p w14:paraId="233CA969"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　</w:t>
      </w:r>
    </w:p>
    <w:p w14:paraId="693BD6F1" w14:textId="77777777" w:rsidR="00316C0A" w:rsidRPr="00316C0A" w:rsidRDefault="00316C0A" w:rsidP="001C539D">
      <w:pPr>
        <w:numPr>
          <w:ilvl w:val="0"/>
          <w:numId w:val="132"/>
        </w:numPr>
        <w:jc w:val="both"/>
        <w:rPr>
          <w:rFonts w:ascii="標楷體" w:eastAsia="標楷體" w:hAnsi="標楷體" w:cs="Times New Roman"/>
          <w:b/>
          <w:sz w:val="32"/>
        </w:rPr>
      </w:pPr>
      <w:r w:rsidRPr="00316C0A">
        <w:rPr>
          <w:rFonts w:ascii="標楷體" w:eastAsia="標楷體" w:hAnsi="標楷體" w:cs="Times New Roman" w:hint="eastAsia"/>
          <w:b/>
          <w:sz w:val="32"/>
        </w:rPr>
        <w:t>實務</w:t>
      </w:r>
    </w:p>
    <w:p w14:paraId="37B1C56D"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有關我國10年期公債期貨轉換因子的敘述，何者為真？甲.可交割債券之票面利率愈高，轉換因子愈大；乙.轉換因子最大者，即為最便宜之交割債券　(A)甲、乙皆是　(B)僅甲　(C)僅乙　(D)甲、乙皆不是</w:t>
      </w:r>
    </w:p>
    <w:p w14:paraId="39EFB353"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某上市公司最近將其先前所發行之公司債贖回後再發行新債，請問其主要原因可能為何？　</w:t>
      </w:r>
    </w:p>
    <w:p w14:paraId="3BBF50FE"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(A)利率上升　(B)利率下跌　</w:t>
      </w:r>
    </w:p>
    <w:p w14:paraId="3592F1F2"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(C)投資案暫緩　(D)提高公司債價格</w:t>
      </w:r>
    </w:p>
    <w:p w14:paraId="6158AA4D"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有關利率變動的影響，何者為是?　</w:t>
      </w:r>
    </w:p>
    <w:p w14:paraId="218A4090"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(A)發行可贖回債券之利率一定會高於不可贖回債券，才會有人買　</w:t>
      </w:r>
    </w:p>
    <w:p w14:paraId="4FDBA010"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(B)央行實施沖銷政策時，利率可能會下跌　</w:t>
      </w:r>
    </w:p>
    <w:p w14:paraId="37987827"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(C)公司債之債信評等被降級時，其利率亦會下降</w:t>
      </w:r>
    </w:p>
    <w:p w14:paraId="6F46510C"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(D)附有償債基金規定之公司債，利率會高於無償債基金設計之公司債</w:t>
      </w:r>
    </w:p>
    <w:p w14:paraId="77A0343D" w14:textId="77777777" w:rsidR="00316C0A" w:rsidRPr="004F358B" w:rsidRDefault="00316C0A" w:rsidP="001C539D">
      <w:pPr>
        <w:pStyle w:val="a8"/>
        <w:numPr>
          <w:ilvl w:val="0"/>
          <w:numId w:val="135"/>
        </w:numPr>
        <w:ind w:leftChars="0"/>
        <w:jc w:val="both"/>
        <w:rPr>
          <w:rFonts w:ascii="標楷體" w:eastAsia="標楷體" w:hAnsi="標楷體" w:cs="Times New Roman"/>
          <w:szCs w:val="24"/>
        </w:rPr>
      </w:pPr>
      <w:r w:rsidRPr="004F358B">
        <w:rPr>
          <w:rFonts w:ascii="標楷體" w:eastAsia="標楷體" w:hAnsi="標楷體" w:cs="Times New Roman" w:hint="eastAsia"/>
          <w:szCs w:val="24"/>
        </w:rPr>
        <w:t xml:space="preserve">有關我國所實施的分割債券之敘述何者正確？甲.債券分割後，可以申請重組；乙.債券分割後，發行人之償付義務減少　</w:t>
      </w:r>
    </w:p>
    <w:p w14:paraId="5801042A"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(A)甲、乙皆是　(B)僅甲　(C)僅乙　(D)甲、乙皆非</w:t>
      </w:r>
    </w:p>
    <w:p w14:paraId="3A09B0C6"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t>有關分割債券特性的描述，下列何者正確?</w:t>
      </w:r>
    </w:p>
    <w:p w14:paraId="20CF7CE4"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甲.無再投資風險；乙.存續期間小於到期年限</w:t>
      </w:r>
    </w:p>
    <w:p w14:paraId="52F6EBF4"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丙.分割債券的凸性(Convexity)較附息債券</w:t>
      </w:r>
    </w:p>
    <w:p w14:paraId="65C6C129" w14:textId="77777777" w:rsid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(A)甲、乙、丙　(B)僅甲、乙　(C)僅甲、丙　(D)僅乙、丙</w:t>
      </w:r>
    </w:p>
    <w:p w14:paraId="14ED33B7" w14:textId="77777777" w:rsidR="00714A32" w:rsidRDefault="00714A32" w:rsidP="00316C0A">
      <w:pPr>
        <w:tabs>
          <w:tab w:val="left" w:pos="6648"/>
        </w:tabs>
        <w:ind w:left="960"/>
        <w:jc w:val="both"/>
        <w:rPr>
          <w:rFonts w:ascii="標楷體" w:eastAsia="標楷體" w:hAnsi="標楷體" w:cs="Times New Roman"/>
          <w:szCs w:val="24"/>
        </w:rPr>
      </w:pPr>
    </w:p>
    <w:p w14:paraId="6AE5A395" w14:textId="77777777" w:rsidR="00714A32" w:rsidRDefault="00714A32" w:rsidP="00316C0A">
      <w:pPr>
        <w:tabs>
          <w:tab w:val="left" w:pos="6648"/>
        </w:tabs>
        <w:ind w:left="960"/>
        <w:jc w:val="both"/>
        <w:rPr>
          <w:rFonts w:ascii="標楷體" w:eastAsia="標楷體" w:hAnsi="標楷體" w:cs="Times New Roman"/>
          <w:szCs w:val="24"/>
        </w:rPr>
      </w:pPr>
    </w:p>
    <w:p w14:paraId="06C17C80" w14:textId="77777777" w:rsidR="00714A32" w:rsidRPr="00316C0A" w:rsidRDefault="00714A32" w:rsidP="00316C0A">
      <w:pPr>
        <w:tabs>
          <w:tab w:val="left" w:pos="6648"/>
        </w:tabs>
        <w:ind w:left="960"/>
        <w:jc w:val="both"/>
        <w:rPr>
          <w:rFonts w:ascii="標楷體" w:eastAsia="標楷體" w:hAnsi="標楷體" w:cs="Times New Roman"/>
          <w:szCs w:val="24"/>
        </w:rPr>
      </w:pPr>
    </w:p>
    <w:p w14:paraId="47D1E73B" w14:textId="77777777" w:rsidR="00316C0A" w:rsidRPr="004F358B" w:rsidRDefault="00316C0A" w:rsidP="001C539D">
      <w:pPr>
        <w:pStyle w:val="a8"/>
        <w:numPr>
          <w:ilvl w:val="0"/>
          <w:numId w:val="135"/>
        </w:numPr>
        <w:tabs>
          <w:tab w:val="left" w:pos="6648"/>
        </w:tabs>
        <w:ind w:leftChars="0"/>
        <w:jc w:val="both"/>
        <w:rPr>
          <w:rFonts w:ascii="標楷體" w:eastAsia="標楷體" w:hAnsi="標楷體" w:cs="Times New Roman"/>
          <w:szCs w:val="24"/>
        </w:rPr>
      </w:pPr>
      <w:r w:rsidRPr="004F358B">
        <w:rPr>
          <w:rFonts w:ascii="標楷體" w:eastAsia="標楷體" w:hAnsi="標楷體" w:cs="Times New Roman" w:hint="eastAsia"/>
          <w:szCs w:val="24"/>
        </w:rPr>
        <w:lastRenderedPageBreak/>
        <w:t xml:space="preserve">有關我國所實施的分割債券相關規定何者為真?甲.不同期次債券分割出來之利息分割債券，若到期日相同，則視為同一債券；乙.不同期次債券分割出來之本金分割債券，若到期日相同，則視為同一債券　</w:t>
      </w:r>
    </w:p>
    <w:p w14:paraId="5AA0AD21" w14:textId="77777777" w:rsidR="00316C0A" w:rsidRPr="00316C0A" w:rsidRDefault="00316C0A" w:rsidP="00316C0A">
      <w:pPr>
        <w:tabs>
          <w:tab w:val="left" w:pos="6648"/>
        </w:tabs>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(A)甲、乙皆是　(B)僅甲　</w:t>
      </w:r>
    </w:p>
    <w:p w14:paraId="611EBE00" w14:textId="77777777" w:rsidR="00714A32"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(C)僅乙　(D)</w:t>
      </w:r>
      <w:r w:rsidR="00714A32" w:rsidRPr="00714A32">
        <w:rPr>
          <w:rFonts w:ascii="標楷體" w:eastAsia="標楷體" w:hAnsi="標楷體" w:cs="Times New Roman" w:hint="eastAsia"/>
          <w:szCs w:val="24"/>
        </w:rPr>
        <w:t xml:space="preserve"> </w:t>
      </w:r>
      <w:r w:rsidR="00714A32" w:rsidRPr="00316C0A">
        <w:rPr>
          <w:rFonts w:ascii="標楷體" w:eastAsia="標楷體" w:hAnsi="標楷體" w:cs="Times New Roman" w:hint="eastAsia"/>
          <w:szCs w:val="24"/>
        </w:rPr>
        <w:t>甲、乙皆非</w:t>
      </w:r>
    </w:p>
    <w:p w14:paraId="736BFF3B" w14:textId="77777777" w:rsidR="00714A32" w:rsidRDefault="00714A32" w:rsidP="00316C0A">
      <w:pPr>
        <w:ind w:left="960"/>
        <w:jc w:val="both"/>
        <w:rPr>
          <w:rFonts w:ascii="標楷體" w:eastAsia="標楷體" w:hAnsi="標楷體" w:cs="Times New Roman"/>
          <w:szCs w:val="24"/>
        </w:rPr>
      </w:pPr>
    </w:p>
    <w:p w14:paraId="112B7698" w14:textId="77777777" w:rsidR="00714A32" w:rsidRDefault="00714A32" w:rsidP="00316C0A">
      <w:pPr>
        <w:ind w:left="960"/>
        <w:jc w:val="both"/>
        <w:rPr>
          <w:rFonts w:ascii="標楷體" w:eastAsia="標楷體" w:hAnsi="標楷體" w:cs="Times New Roman"/>
          <w:szCs w:val="24"/>
        </w:rPr>
      </w:pPr>
    </w:p>
    <w:p w14:paraId="4B7157F2" w14:textId="77777777" w:rsidR="00714A32" w:rsidRPr="00316C0A" w:rsidRDefault="00714A32" w:rsidP="00316C0A">
      <w:pPr>
        <w:ind w:left="960"/>
        <w:jc w:val="both"/>
        <w:rPr>
          <w:rFonts w:ascii="標楷體" w:eastAsia="標楷體" w:hAnsi="標楷體" w:cs="Times New Roman"/>
          <w:szCs w:val="24"/>
        </w:rPr>
      </w:pP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0"/>
        <w:gridCol w:w="770"/>
        <w:gridCol w:w="770"/>
        <w:gridCol w:w="770"/>
        <w:gridCol w:w="770"/>
        <w:gridCol w:w="770"/>
        <w:gridCol w:w="770"/>
        <w:gridCol w:w="770"/>
        <w:gridCol w:w="770"/>
        <w:gridCol w:w="774"/>
      </w:tblGrid>
      <w:tr w:rsidR="00ED5DF3" w:rsidRPr="007D60B7" w14:paraId="717B9C31" w14:textId="77777777" w:rsidTr="004C15E6">
        <w:trPr>
          <w:trHeight w:val="321"/>
        </w:trPr>
        <w:tc>
          <w:tcPr>
            <w:tcW w:w="7704" w:type="dxa"/>
            <w:gridSpan w:val="10"/>
            <w:shd w:val="clear" w:color="auto" w:fill="DEEAF6" w:themeFill="accent5" w:themeFillTint="33"/>
          </w:tcPr>
          <w:p w14:paraId="3DBC0794" w14:textId="77777777" w:rsidR="00ED5DF3" w:rsidRPr="00CD6601" w:rsidRDefault="00ED5DF3" w:rsidP="00ED5DF3">
            <w:pPr>
              <w:jc w:val="center"/>
              <w:rPr>
                <w:rFonts w:ascii="Adobe 繁黑體 Std B" w:eastAsia="Adobe 繁黑體 Std B" w:hAnsi="Adobe 繁黑體 Std B"/>
                <w:b/>
              </w:rPr>
            </w:pPr>
            <w:r w:rsidRPr="00CD6601">
              <w:rPr>
                <w:rFonts w:ascii="Adobe 繁黑體 Std B" w:eastAsia="Adobe 繁黑體 Std B" w:hAnsi="Adobe 繁黑體 Std B" w:hint="eastAsia"/>
                <w:b/>
              </w:rPr>
              <w:t>試題解答</w:t>
            </w:r>
          </w:p>
        </w:tc>
      </w:tr>
      <w:tr w:rsidR="00ED5DF3" w:rsidRPr="007D60B7" w14:paraId="47F37676" w14:textId="77777777" w:rsidTr="004C15E6">
        <w:trPr>
          <w:trHeight w:val="321"/>
        </w:trPr>
        <w:tc>
          <w:tcPr>
            <w:tcW w:w="770" w:type="dxa"/>
            <w:shd w:val="clear" w:color="auto" w:fill="DEEAF6" w:themeFill="accent5" w:themeFillTint="33"/>
          </w:tcPr>
          <w:p w14:paraId="2E24056E" w14:textId="77777777" w:rsidR="00ED5DF3" w:rsidRPr="007D60B7" w:rsidRDefault="00ED5DF3" w:rsidP="00ED5DF3">
            <w:pPr>
              <w:jc w:val="center"/>
            </w:pPr>
            <w:r w:rsidRPr="007D60B7">
              <w:rPr>
                <w:rFonts w:hint="eastAsia"/>
              </w:rPr>
              <w:t>1</w:t>
            </w:r>
          </w:p>
        </w:tc>
        <w:tc>
          <w:tcPr>
            <w:tcW w:w="770" w:type="dxa"/>
          </w:tcPr>
          <w:p w14:paraId="36F109BB" w14:textId="6B11EABF" w:rsidR="00ED5DF3" w:rsidRPr="007D60B7" w:rsidRDefault="00C45F03" w:rsidP="00ED5DF3">
            <w:pPr>
              <w:jc w:val="center"/>
            </w:pPr>
            <w:r>
              <w:rPr>
                <w:rFonts w:hint="eastAsia"/>
              </w:rPr>
              <w:t>C</w:t>
            </w:r>
          </w:p>
        </w:tc>
        <w:tc>
          <w:tcPr>
            <w:tcW w:w="770" w:type="dxa"/>
            <w:shd w:val="clear" w:color="auto" w:fill="DEEAF6" w:themeFill="accent5" w:themeFillTint="33"/>
          </w:tcPr>
          <w:p w14:paraId="580F0A52" w14:textId="77777777" w:rsidR="00ED5DF3" w:rsidRPr="007D60B7" w:rsidRDefault="00ED5DF3" w:rsidP="00ED5DF3">
            <w:pPr>
              <w:jc w:val="center"/>
            </w:pPr>
            <w:r w:rsidRPr="007D60B7">
              <w:rPr>
                <w:rFonts w:hint="eastAsia"/>
              </w:rPr>
              <w:t>11</w:t>
            </w:r>
          </w:p>
        </w:tc>
        <w:tc>
          <w:tcPr>
            <w:tcW w:w="770" w:type="dxa"/>
          </w:tcPr>
          <w:p w14:paraId="540BDF41" w14:textId="6C45C13B" w:rsidR="00ED5DF3" w:rsidRPr="007D60B7" w:rsidRDefault="00C45F03" w:rsidP="00ED5DF3">
            <w:pPr>
              <w:jc w:val="center"/>
            </w:pPr>
            <w:r>
              <w:rPr>
                <w:rFonts w:hint="eastAsia"/>
              </w:rPr>
              <w:t>B</w:t>
            </w:r>
          </w:p>
        </w:tc>
        <w:tc>
          <w:tcPr>
            <w:tcW w:w="770" w:type="dxa"/>
            <w:shd w:val="clear" w:color="auto" w:fill="DEEAF6" w:themeFill="accent5" w:themeFillTint="33"/>
          </w:tcPr>
          <w:p w14:paraId="668096EE" w14:textId="77777777" w:rsidR="00ED5DF3" w:rsidRPr="007D60B7" w:rsidRDefault="00ED5DF3" w:rsidP="00ED5DF3">
            <w:pPr>
              <w:jc w:val="center"/>
            </w:pPr>
            <w:r w:rsidRPr="007D60B7">
              <w:rPr>
                <w:rFonts w:hint="eastAsia"/>
              </w:rPr>
              <w:t>21</w:t>
            </w:r>
          </w:p>
        </w:tc>
        <w:tc>
          <w:tcPr>
            <w:tcW w:w="770" w:type="dxa"/>
          </w:tcPr>
          <w:p w14:paraId="6E2B0BE3" w14:textId="77777777" w:rsidR="00ED5DF3" w:rsidRPr="007D60B7" w:rsidRDefault="00ED5DF3" w:rsidP="00ED5DF3">
            <w:pPr>
              <w:jc w:val="center"/>
            </w:pPr>
            <w:r w:rsidRPr="007D60B7">
              <w:rPr>
                <w:rFonts w:hint="eastAsia"/>
              </w:rPr>
              <w:t>C</w:t>
            </w:r>
          </w:p>
        </w:tc>
        <w:tc>
          <w:tcPr>
            <w:tcW w:w="770" w:type="dxa"/>
            <w:shd w:val="clear" w:color="auto" w:fill="DEEAF6" w:themeFill="accent5" w:themeFillTint="33"/>
          </w:tcPr>
          <w:p w14:paraId="04740518" w14:textId="77777777" w:rsidR="00ED5DF3" w:rsidRPr="007D60B7" w:rsidRDefault="00ED5DF3" w:rsidP="00ED5DF3">
            <w:pPr>
              <w:jc w:val="center"/>
            </w:pPr>
            <w:r w:rsidRPr="007D60B7">
              <w:rPr>
                <w:rFonts w:hint="eastAsia"/>
              </w:rPr>
              <w:t>31</w:t>
            </w:r>
          </w:p>
        </w:tc>
        <w:tc>
          <w:tcPr>
            <w:tcW w:w="770" w:type="dxa"/>
          </w:tcPr>
          <w:p w14:paraId="71F4267C" w14:textId="16B3659A" w:rsidR="00ED5DF3" w:rsidRPr="007D60B7" w:rsidRDefault="00C45F03" w:rsidP="00ED5DF3">
            <w:pPr>
              <w:jc w:val="center"/>
            </w:pPr>
            <w:r>
              <w:rPr>
                <w:rFonts w:hint="eastAsia"/>
              </w:rPr>
              <w:t>A</w:t>
            </w:r>
          </w:p>
        </w:tc>
        <w:tc>
          <w:tcPr>
            <w:tcW w:w="770" w:type="dxa"/>
            <w:shd w:val="clear" w:color="auto" w:fill="DEEAF6" w:themeFill="accent5" w:themeFillTint="33"/>
          </w:tcPr>
          <w:p w14:paraId="3E7548CD" w14:textId="77777777" w:rsidR="00ED5DF3" w:rsidRPr="007D60B7" w:rsidRDefault="00ED5DF3" w:rsidP="00ED5DF3">
            <w:pPr>
              <w:jc w:val="center"/>
            </w:pPr>
            <w:r w:rsidRPr="007D60B7">
              <w:rPr>
                <w:rFonts w:hint="eastAsia"/>
              </w:rPr>
              <w:t>41</w:t>
            </w:r>
          </w:p>
        </w:tc>
        <w:tc>
          <w:tcPr>
            <w:tcW w:w="774" w:type="dxa"/>
          </w:tcPr>
          <w:p w14:paraId="3476ADBA" w14:textId="77777777" w:rsidR="00ED5DF3" w:rsidRPr="007D60B7" w:rsidRDefault="00ED5DF3" w:rsidP="00ED5DF3">
            <w:pPr>
              <w:jc w:val="center"/>
            </w:pPr>
            <w:r w:rsidRPr="007D60B7">
              <w:rPr>
                <w:rFonts w:hint="eastAsia"/>
              </w:rPr>
              <w:t>B</w:t>
            </w:r>
          </w:p>
        </w:tc>
      </w:tr>
      <w:tr w:rsidR="00ED5DF3" w:rsidRPr="007D60B7" w14:paraId="33CD6A57" w14:textId="77777777" w:rsidTr="004C15E6">
        <w:trPr>
          <w:trHeight w:val="321"/>
        </w:trPr>
        <w:tc>
          <w:tcPr>
            <w:tcW w:w="770" w:type="dxa"/>
            <w:shd w:val="clear" w:color="auto" w:fill="DEEAF6" w:themeFill="accent5" w:themeFillTint="33"/>
          </w:tcPr>
          <w:p w14:paraId="6214680E" w14:textId="77777777" w:rsidR="00ED5DF3" w:rsidRPr="007D60B7" w:rsidRDefault="00ED5DF3" w:rsidP="00ED5DF3">
            <w:pPr>
              <w:jc w:val="center"/>
            </w:pPr>
            <w:r w:rsidRPr="007D60B7">
              <w:rPr>
                <w:rFonts w:hint="eastAsia"/>
              </w:rPr>
              <w:t>2</w:t>
            </w:r>
          </w:p>
        </w:tc>
        <w:tc>
          <w:tcPr>
            <w:tcW w:w="770" w:type="dxa"/>
          </w:tcPr>
          <w:p w14:paraId="43E8BD19" w14:textId="07D72DCC" w:rsidR="00ED5DF3" w:rsidRPr="007D60B7" w:rsidRDefault="00C45F03" w:rsidP="00ED5DF3">
            <w:pPr>
              <w:jc w:val="center"/>
            </w:pPr>
            <w:r>
              <w:rPr>
                <w:rFonts w:hint="eastAsia"/>
              </w:rPr>
              <w:t>C</w:t>
            </w:r>
          </w:p>
        </w:tc>
        <w:tc>
          <w:tcPr>
            <w:tcW w:w="770" w:type="dxa"/>
            <w:shd w:val="clear" w:color="auto" w:fill="DEEAF6" w:themeFill="accent5" w:themeFillTint="33"/>
          </w:tcPr>
          <w:p w14:paraId="52AB4405" w14:textId="77777777" w:rsidR="00ED5DF3" w:rsidRPr="007D60B7" w:rsidRDefault="00ED5DF3" w:rsidP="00ED5DF3">
            <w:pPr>
              <w:jc w:val="center"/>
            </w:pPr>
            <w:r w:rsidRPr="007D60B7">
              <w:rPr>
                <w:rFonts w:hint="eastAsia"/>
              </w:rPr>
              <w:t>12</w:t>
            </w:r>
          </w:p>
        </w:tc>
        <w:tc>
          <w:tcPr>
            <w:tcW w:w="770" w:type="dxa"/>
          </w:tcPr>
          <w:p w14:paraId="0F5D48CA" w14:textId="77777777" w:rsidR="00ED5DF3" w:rsidRPr="007D60B7" w:rsidRDefault="00ED5DF3" w:rsidP="00ED5DF3">
            <w:pPr>
              <w:jc w:val="center"/>
            </w:pPr>
            <w:r w:rsidRPr="007D60B7">
              <w:rPr>
                <w:rFonts w:hint="eastAsia"/>
              </w:rPr>
              <w:t>B</w:t>
            </w:r>
          </w:p>
        </w:tc>
        <w:tc>
          <w:tcPr>
            <w:tcW w:w="770" w:type="dxa"/>
            <w:shd w:val="clear" w:color="auto" w:fill="DEEAF6" w:themeFill="accent5" w:themeFillTint="33"/>
          </w:tcPr>
          <w:p w14:paraId="08BE201D" w14:textId="77777777" w:rsidR="00ED5DF3" w:rsidRPr="007D60B7" w:rsidRDefault="00ED5DF3" w:rsidP="00ED5DF3">
            <w:pPr>
              <w:jc w:val="center"/>
            </w:pPr>
            <w:r w:rsidRPr="007D60B7">
              <w:rPr>
                <w:rFonts w:hint="eastAsia"/>
              </w:rPr>
              <w:t>22</w:t>
            </w:r>
          </w:p>
        </w:tc>
        <w:tc>
          <w:tcPr>
            <w:tcW w:w="770" w:type="dxa"/>
          </w:tcPr>
          <w:p w14:paraId="00E2AAE4" w14:textId="41824900" w:rsidR="00ED5DF3" w:rsidRPr="007D60B7" w:rsidRDefault="00C45F03" w:rsidP="00ED5DF3">
            <w:pPr>
              <w:jc w:val="center"/>
            </w:pPr>
            <w:r>
              <w:rPr>
                <w:rFonts w:hint="eastAsia"/>
              </w:rPr>
              <w:t>A</w:t>
            </w:r>
          </w:p>
        </w:tc>
        <w:tc>
          <w:tcPr>
            <w:tcW w:w="770" w:type="dxa"/>
            <w:shd w:val="clear" w:color="auto" w:fill="DEEAF6" w:themeFill="accent5" w:themeFillTint="33"/>
          </w:tcPr>
          <w:p w14:paraId="12C2A2B4" w14:textId="77777777" w:rsidR="00ED5DF3" w:rsidRPr="007D60B7" w:rsidRDefault="00ED5DF3" w:rsidP="00ED5DF3">
            <w:pPr>
              <w:jc w:val="center"/>
            </w:pPr>
            <w:r w:rsidRPr="007D60B7">
              <w:rPr>
                <w:rFonts w:hint="eastAsia"/>
              </w:rPr>
              <w:t>32</w:t>
            </w:r>
          </w:p>
        </w:tc>
        <w:tc>
          <w:tcPr>
            <w:tcW w:w="770" w:type="dxa"/>
          </w:tcPr>
          <w:p w14:paraId="4FE89DDF" w14:textId="69AC4F64" w:rsidR="00ED5DF3" w:rsidRPr="007D60B7" w:rsidRDefault="00C45F03" w:rsidP="00ED5DF3">
            <w:pPr>
              <w:jc w:val="center"/>
            </w:pPr>
            <w:r>
              <w:rPr>
                <w:rFonts w:hint="eastAsia"/>
              </w:rPr>
              <w:t>D</w:t>
            </w:r>
          </w:p>
        </w:tc>
        <w:tc>
          <w:tcPr>
            <w:tcW w:w="770" w:type="dxa"/>
            <w:shd w:val="clear" w:color="auto" w:fill="DEEAF6" w:themeFill="accent5" w:themeFillTint="33"/>
          </w:tcPr>
          <w:p w14:paraId="29FD481F" w14:textId="77777777" w:rsidR="00ED5DF3" w:rsidRPr="007D60B7" w:rsidRDefault="00ED5DF3" w:rsidP="00ED5DF3">
            <w:pPr>
              <w:jc w:val="center"/>
            </w:pPr>
            <w:r w:rsidRPr="007D60B7">
              <w:rPr>
                <w:rFonts w:hint="eastAsia"/>
              </w:rPr>
              <w:t>42</w:t>
            </w:r>
          </w:p>
        </w:tc>
        <w:tc>
          <w:tcPr>
            <w:tcW w:w="774" w:type="dxa"/>
          </w:tcPr>
          <w:p w14:paraId="74C48FCC" w14:textId="21EAE2D3" w:rsidR="00ED5DF3" w:rsidRPr="007D60B7" w:rsidRDefault="00C45F03" w:rsidP="00ED5DF3">
            <w:pPr>
              <w:jc w:val="center"/>
            </w:pPr>
            <w:r>
              <w:rPr>
                <w:rFonts w:hint="eastAsia"/>
              </w:rPr>
              <w:t>A</w:t>
            </w:r>
          </w:p>
        </w:tc>
      </w:tr>
      <w:tr w:rsidR="00ED5DF3" w:rsidRPr="007D60B7" w14:paraId="7793A0AA" w14:textId="77777777" w:rsidTr="004C15E6">
        <w:trPr>
          <w:trHeight w:val="321"/>
        </w:trPr>
        <w:tc>
          <w:tcPr>
            <w:tcW w:w="770" w:type="dxa"/>
            <w:shd w:val="clear" w:color="auto" w:fill="DEEAF6" w:themeFill="accent5" w:themeFillTint="33"/>
          </w:tcPr>
          <w:p w14:paraId="6A754E5D" w14:textId="77777777" w:rsidR="00ED5DF3" w:rsidRPr="007D60B7" w:rsidRDefault="00ED5DF3" w:rsidP="00ED5DF3">
            <w:pPr>
              <w:jc w:val="center"/>
            </w:pPr>
            <w:r w:rsidRPr="007D60B7">
              <w:rPr>
                <w:rFonts w:hint="eastAsia"/>
              </w:rPr>
              <w:t>3</w:t>
            </w:r>
          </w:p>
        </w:tc>
        <w:tc>
          <w:tcPr>
            <w:tcW w:w="770" w:type="dxa"/>
          </w:tcPr>
          <w:p w14:paraId="314C3FEB" w14:textId="7B592847" w:rsidR="00ED5DF3" w:rsidRPr="007D60B7" w:rsidRDefault="00C45F03" w:rsidP="00ED5DF3">
            <w:pPr>
              <w:jc w:val="center"/>
            </w:pPr>
            <w:r>
              <w:rPr>
                <w:rFonts w:hint="eastAsia"/>
              </w:rPr>
              <w:t>C</w:t>
            </w:r>
          </w:p>
        </w:tc>
        <w:tc>
          <w:tcPr>
            <w:tcW w:w="770" w:type="dxa"/>
            <w:shd w:val="clear" w:color="auto" w:fill="DEEAF6" w:themeFill="accent5" w:themeFillTint="33"/>
          </w:tcPr>
          <w:p w14:paraId="553CF70E" w14:textId="77777777" w:rsidR="00ED5DF3" w:rsidRPr="007D60B7" w:rsidRDefault="00ED5DF3" w:rsidP="00ED5DF3">
            <w:pPr>
              <w:jc w:val="center"/>
            </w:pPr>
            <w:r w:rsidRPr="007D60B7">
              <w:rPr>
                <w:rFonts w:hint="eastAsia"/>
              </w:rPr>
              <w:t>13</w:t>
            </w:r>
          </w:p>
        </w:tc>
        <w:tc>
          <w:tcPr>
            <w:tcW w:w="770" w:type="dxa"/>
          </w:tcPr>
          <w:p w14:paraId="1EDEC861" w14:textId="309C0A69" w:rsidR="00ED5DF3" w:rsidRPr="007D60B7" w:rsidRDefault="00C45F03" w:rsidP="00ED5DF3">
            <w:pPr>
              <w:jc w:val="center"/>
            </w:pPr>
            <w:r>
              <w:rPr>
                <w:rFonts w:hint="eastAsia"/>
              </w:rPr>
              <w:t>B</w:t>
            </w:r>
          </w:p>
        </w:tc>
        <w:tc>
          <w:tcPr>
            <w:tcW w:w="770" w:type="dxa"/>
            <w:shd w:val="clear" w:color="auto" w:fill="DEEAF6" w:themeFill="accent5" w:themeFillTint="33"/>
          </w:tcPr>
          <w:p w14:paraId="63B9E11E" w14:textId="77777777" w:rsidR="00ED5DF3" w:rsidRPr="007D60B7" w:rsidRDefault="00ED5DF3" w:rsidP="00ED5DF3">
            <w:pPr>
              <w:jc w:val="center"/>
            </w:pPr>
            <w:r w:rsidRPr="007D60B7">
              <w:rPr>
                <w:rFonts w:hint="eastAsia"/>
              </w:rPr>
              <w:t>23</w:t>
            </w:r>
          </w:p>
        </w:tc>
        <w:tc>
          <w:tcPr>
            <w:tcW w:w="770" w:type="dxa"/>
          </w:tcPr>
          <w:p w14:paraId="6CFE185C" w14:textId="77777777" w:rsidR="00ED5DF3" w:rsidRPr="007D60B7" w:rsidRDefault="00ED5DF3" w:rsidP="00ED5DF3">
            <w:pPr>
              <w:jc w:val="center"/>
            </w:pPr>
            <w:r w:rsidRPr="007D60B7">
              <w:rPr>
                <w:rFonts w:hint="eastAsia"/>
              </w:rPr>
              <w:t>C</w:t>
            </w:r>
          </w:p>
        </w:tc>
        <w:tc>
          <w:tcPr>
            <w:tcW w:w="770" w:type="dxa"/>
            <w:shd w:val="clear" w:color="auto" w:fill="DEEAF6" w:themeFill="accent5" w:themeFillTint="33"/>
          </w:tcPr>
          <w:p w14:paraId="6AF960CE" w14:textId="77777777" w:rsidR="00ED5DF3" w:rsidRPr="007D60B7" w:rsidRDefault="00ED5DF3" w:rsidP="00ED5DF3">
            <w:pPr>
              <w:jc w:val="center"/>
            </w:pPr>
            <w:r w:rsidRPr="007D60B7">
              <w:rPr>
                <w:rFonts w:hint="eastAsia"/>
              </w:rPr>
              <w:t>33</w:t>
            </w:r>
          </w:p>
        </w:tc>
        <w:tc>
          <w:tcPr>
            <w:tcW w:w="770" w:type="dxa"/>
          </w:tcPr>
          <w:p w14:paraId="7C03A183" w14:textId="387C66AB" w:rsidR="00ED5DF3" w:rsidRPr="007D60B7" w:rsidRDefault="00C45F03" w:rsidP="00ED5DF3">
            <w:pPr>
              <w:jc w:val="center"/>
            </w:pPr>
            <w:r>
              <w:rPr>
                <w:rFonts w:hint="eastAsia"/>
              </w:rPr>
              <w:t>B</w:t>
            </w:r>
          </w:p>
        </w:tc>
        <w:tc>
          <w:tcPr>
            <w:tcW w:w="770" w:type="dxa"/>
            <w:shd w:val="clear" w:color="auto" w:fill="DEEAF6" w:themeFill="accent5" w:themeFillTint="33"/>
          </w:tcPr>
          <w:p w14:paraId="32582756" w14:textId="77777777" w:rsidR="00ED5DF3" w:rsidRPr="007D60B7" w:rsidRDefault="00ED5DF3" w:rsidP="00ED5DF3">
            <w:pPr>
              <w:jc w:val="center"/>
            </w:pPr>
            <w:r w:rsidRPr="007D60B7">
              <w:rPr>
                <w:rFonts w:hint="eastAsia"/>
              </w:rPr>
              <w:t>43</w:t>
            </w:r>
          </w:p>
        </w:tc>
        <w:tc>
          <w:tcPr>
            <w:tcW w:w="774" w:type="dxa"/>
          </w:tcPr>
          <w:p w14:paraId="7AE9D4BF" w14:textId="3740D84A" w:rsidR="00ED5DF3" w:rsidRPr="007D60B7" w:rsidRDefault="00C45F03" w:rsidP="00ED5DF3">
            <w:pPr>
              <w:jc w:val="center"/>
            </w:pPr>
            <w:r>
              <w:rPr>
                <w:rFonts w:hint="eastAsia"/>
              </w:rPr>
              <w:t>B</w:t>
            </w:r>
          </w:p>
        </w:tc>
      </w:tr>
      <w:tr w:rsidR="00ED5DF3" w:rsidRPr="007D60B7" w14:paraId="175D536E" w14:textId="77777777" w:rsidTr="004C15E6">
        <w:trPr>
          <w:trHeight w:val="310"/>
        </w:trPr>
        <w:tc>
          <w:tcPr>
            <w:tcW w:w="770" w:type="dxa"/>
            <w:shd w:val="clear" w:color="auto" w:fill="DEEAF6" w:themeFill="accent5" w:themeFillTint="33"/>
          </w:tcPr>
          <w:p w14:paraId="75878E91" w14:textId="77777777" w:rsidR="00ED5DF3" w:rsidRPr="007D60B7" w:rsidRDefault="00ED5DF3" w:rsidP="00ED5DF3">
            <w:pPr>
              <w:jc w:val="center"/>
            </w:pPr>
            <w:r w:rsidRPr="007D60B7">
              <w:rPr>
                <w:rFonts w:hint="eastAsia"/>
              </w:rPr>
              <w:t>4</w:t>
            </w:r>
          </w:p>
        </w:tc>
        <w:tc>
          <w:tcPr>
            <w:tcW w:w="770" w:type="dxa"/>
          </w:tcPr>
          <w:p w14:paraId="6C7557C5" w14:textId="74D1F201" w:rsidR="00ED5DF3" w:rsidRPr="007D60B7" w:rsidRDefault="00C45F03" w:rsidP="00ED5DF3">
            <w:pPr>
              <w:jc w:val="center"/>
            </w:pPr>
            <w:r>
              <w:rPr>
                <w:rFonts w:hint="eastAsia"/>
              </w:rPr>
              <w:t>C</w:t>
            </w:r>
          </w:p>
        </w:tc>
        <w:tc>
          <w:tcPr>
            <w:tcW w:w="770" w:type="dxa"/>
            <w:shd w:val="clear" w:color="auto" w:fill="DEEAF6" w:themeFill="accent5" w:themeFillTint="33"/>
          </w:tcPr>
          <w:p w14:paraId="6CB50D96" w14:textId="77777777" w:rsidR="00ED5DF3" w:rsidRPr="007D60B7" w:rsidRDefault="00ED5DF3" w:rsidP="00ED5DF3">
            <w:pPr>
              <w:jc w:val="center"/>
            </w:pPr>
            <w:r w:rsidRPr="007D60B7">
              <w:rPr>
                <w:rFonts w:hint="eastAsia"/>
              </w:rPr>
              <w:t>14</w:t>
            </w:r>
          </w:p>
        </w:tc>
        <w:tc>
          <w:tcPr>
            <w:tcW w:w="770" w:type="dxa"/>
          </w:tcPr>
          <w:p w14:paraId="78D7186B" w14:textId="03935303" w:rsidR="00ED5DF3" w:rsidRPr="007D60B7" w:rsidRDefault="00C45F03" w:rsidP="00ED5DF3">
            <w:pPr>
              <w:jc w:val="center"/>
            </w:pPr>
            <w:r>
              <w:rPr>
                <w:rFonts w:hint="eastAsia"/>
              </w:rPr>
              <w:t>D</w:t>
            </w:r>
          </w:p>
        </w:tc>
        <w:tc>
          <w:tcPr>
            <w:tcW w:w="770" w:type="dxa"/>
            <w:shd w:val="clear" w:color="auto" w:fill="DEEAF6" w:themeFill="accent5" w:themeFillTint="33"/>
          </w:tcPr>
          <w:p w14:paraId="6ED0B47C" w14:textId="77777777" w:rsidR="00ED5DF3" w:rsidRPr="007D60B7" w:rsidRDefault="00ED5DF3" w:rsidP="00ED5DF3">
            <w:pPr>
              <w:jc w:val="center"/>
            </w:pPr>
            <w:r w:rsidRPr="007D60B7">
              <w:rPr>
                <w:rFonts w:hint="eastAsia"/>
              </w:rPr>
              <w:t>24</w:t>
            </w:r>
          </w:p>
        </w:tc>
        <w:tc>
          <w:tcPr>
            <w:tcW w:w="770" w:type="dxa"/>
          </w:tcPr>
          <w:p w14:paraId="57A8DD60" w14:textId="77777777" w:rsidR="00ED5DF3" w:rsidRPr="007D60B7" w:rsidRDefault="00ED5DF3" w:rsidP="00ED5DF3">
            <w:pPr>
              <w:jc w:val="center"/>
            </w:pPr>
            <w:r w:rsidRPr="007D60B7">
              <w:rPr>
                <w:rFonts w:hint="eastAsia"/>
              </w:rPr>
              <w:t>B</w:t>
            </w:r>
          </w:p>
        </w:tc>
        <w:tc>
          <w:tcPr>
            <w:tcW w:w="770" w:type="dxa"/>
            <w:shd w:val="clear" w:color="auto" w:fill="DEEAF6" w:themeFill="accent5" w:themeFillTint="33"/>
          </w:tcPr>
          <w:p w14:paraId="04418E1C" w14:textId="77777777" w:rsidR="00ED5DF3" w:rsidRPr="007D60B7" w:rsidRDefault="00ED5DF3" w:rsidP="00ED5DF3">
            <w:pPr>
              <w:jc w:val="center"/>
            </w:pPr>
            <w:r w:rsidRPr="007D60B7">
              <w:rPr>
                <w:rFonts w:hint="eastAsia"/>
              </w:rPr>
              <w:t>34</w:t>
            </w:r>
          </w:p>
        </w:tc>
        <w:tc>
          <w:tcPr>
            <w:tcW w:w="770" w:type="dxa"/>
          </w:tcPr>
          <w:p w14:paraId="61F580AB" w14:textId="77777777" w:rsidR="00ED5DF3" w:rsidRPr="007D60B7" w:rsidRDefault="00ED5DF3" w:rsidP="00ED5DF3">
            <w:pPr>
              <w:jc w:val="center"/>
            </w:pPr>
            <w:r w:rsidRPr="007D60B7">
              <w:rPr>
                <w:rFonts w:hint="eastAsia"/>
              </w:rPr>
              <w:t>A</w:t>
            </w:r>
          </w:p>
        </w:tc>
        <w:tc>
          <w:tcPr>
            <w:tcW w:w="770" w:type="dxa"/>
            <w:shd w:val="clear" w:color="auto" w:fill="DEEAF6" w:themeFill="accent5" w:themeFillTint="33"/>
          </w:tcPr>
          <w:p w14:paraId="2255F850" w14:textId="77777777" w:rsidR="00ED5DF3" w:rsidRPr="007D60B7" w:rsidRDefault="00ED5DF3" w:rsidP="00ED5DF3">
            <w:pPr>
              <w:jc w:val="center"/>
            </w:pPr>
            <w:r w:rsidRPr="007D60B7">
              <w:rPr>
                <w:rFonts w:hint="eastAsia"/>
              </w:rPr>
              <w:t>44</w:t>
            </w:r>
          </w:p>
        </w:tc>
        <w:tc>
          <w:tcPr>
            <w:tcW w:w="774" w:type="dxa"/>
          </w:tcPr>
          <w:p w14:paraId="5723E6E2" w14:textId="6915FBCD" w:rsidR="00ED5DF3" w:rsidRPr="007D60B7" w:rsidRDefault="00C45F03" w:rsidP="00ED5DF3">
            <w:pPr>
              <w:jc w:val="center"/>
            </w:pPr>
            <w:r>
              <w:rPr>
                <w:rFonts w:hint="eastAsia"/>
              </w:rPr>
              <w:t>C</w:t>
            </w:r>
          </w:p>
        </w:tc>
      </w:tr>
      <w:tr w:rsidR="00ED5DF3" w:rsidRPr="007D60B7" w14:paraId="49A5422B" w14:textId="77777777" w:rsidTr="004C15E6">
        <w:trPr>
          <w:trHeight w:val="321"/>
        </w:trPr>
        <w:tc>
          <w:tcPr>
            <w:tcW w:w="770" w:type="dxa"/>
            <w:shd w:val="clear" w:color="auto" w:fill="DEEAF6" w:themeFill="accent5" w:themeFillTint="33"/>
          </w:tcPr>
          <w:p w14:paraId="725668F1" w14:textId="77777777" w:rsidR="00ED5DF3" w:rsidRPr="007D60B7" w:rsidRDefault="00ED5DF3" w:rsidP="00ED5DF3">
            <w:pPr>
              <w:jc w:val="center"/>
            </w:pPr>
            <w:r w:rsidRPr="007D60B7">
              <w:rPr>
                <w:rFonts w:hint="eastAsia"/>
              </w:rPr>
              <w:t>5</w:t>
            </w:r>
          </w:p>
        </w:tc>
        <w:tc>
          <w:tcPr>
            <w:tcW w:w="770" w:type="dxa"/>
          </w:tcPr>
          <w:p w14:paraId="7804D86A" w14:textId="274B10CE" w:rsidR="00ED5DF3" w:rsidRPr="007D60B7" w:rsidRDefault="00C45F03" w:rsidP="00ED5DF3">
            <w:pPr>
              <w:jc w:val="center"/>
            </w:pPr>
            <w:r>
              <w:rPr>
                <w:rFonts w:hint="eastAsia"/>
              </w:rPr>
              <w:t>B</w:t>
            </w:r>
          </w:p>
        </w:tc>
        <w:tc>
          <w:tcPr>
            <w:tcW w:w="770" w:type="dxa"/>
            <w:shd w:val="clear" w:color="auto" w:fill="DEEAF6" w:themeFill="accent5" w:themeFillTint="33"/>
          </w:tcPr>
          <w:p w14:paraId="6CEF45E1" w14:textId="77777777" w:rsidR="00ED5DF3" w:rsidRPr="007D60B7" w:rsidRDefault="00ED5DF3" w:rsidP="00ED5DF3">
            <w:pPr>
              <w:jc w:val="center"/>
            </w:pPr>
            <w:r w:rsidRPr="007D60B7">
              <w:rPr>
                <w:rFonts w:hint="eastAsia"/>
              </w:rPr>
              <w:t>15</w:t>
            </w:r>
          </w:p>
        </w:tc>
        <w:tc>
          <w:tcPr>
            <w:tcW w:w="770" w:type="dxa"/>
          </w:tcPr>
          <w:p w14:paraId="3258ADD1" w14:textId="61D9CCD9" w:rsidR="00ED5DF3" w:rsidRPr="007D60B7" w:rsidRDefault="00C45F03" w:rsidP="00ED5DF3">
            <w:pPr>
              <w:jc w:val="center"/>
            </w:pPr>
            <w:r>
              <w:rPr>
                <w:rFonts w:hint="eastAsia"/>
              </w:rPr>
              <w:t>C</w:t>
            </w:r>
          </w:p>
        </w:tc>
        <w:tc>
          <w:tcPr>
            <w:tcW w:w="770" w:type="dxa"/>
            <w:shd w:val="clear" w:color="auto" w:fill="DEEAF6" w:themeFill="accent5" w:themeFillTint="33"/>
          </w:tcPr>
          <w:p w14:paraId="0F11061E" w14:textId="77777777" w:rsidR="00ED5DF3" w:rsidRPr="007D60B7" w:rsidRDefault="00ED5DF3" w:rsidP="00ED5DF3">
            <w:pPr>
              <w:jc w:val="center"/>
            </w:pPr>
            <w:r w:rsidRPr="007D60B7">
              <w:rPr>
                <w:rFonts w:hint="eastAsia"/>
              </w:rPr>
              <w:t>25</w:t>
            </w:r>
          </w:p>
        </w:tc>
        <w:tc>
          <w:tcPr>
            <w:tcW w:w="770" w:type="dxa"/>
          </w:tcPr>
          <w:p w14:paraId="1B24628D" w14:textId="77777777" w:rsidR="00ED5DF3" w:rsidRPr="007D60B7" w:rsidRDefault="00ED5DF3" w:rsidP="00ED5DF3">
            <w:pPr>
              <w:jc w:val="center"/>
            </w:pPr>
            <w:r w:rsidRPr="007D60B7">
              <w:rPr>
                <w:rFonts w:hint="eastAsia"/>
              </w:rPr>
              <w:t>C</w:t>
            </w:r>
          </w:p>
        </w:tc>
        <w:tc>
          <w:tcPr>
            <w:tcW w:w="770" w:type="dxa"/>
            <w:shd w:val="clear" w:color="auto" w:fill="DEEAF6" w:themeFill="accent5" w:themeFillTint="33"/>
          </w:tcPr>
          <w:p w14:paraId="5DE570CB" w14:textId="77777777" w:rsidR="00ED5DF3" w:rsidRPr="007D60B7" w:rsidRDefault="00ED5DF3" w:rsidP="00ED5DF3">
            <w:pPr>
              <w:jc w:val="center"/>
            </w:pPr>
            <w:r w:rsidRPr="007D60B7">
              <w:rPr>
                <w:rFonts w:hint="eastAsia"/>
              </w:rPr>
              <w:t>35</w:t>
            </w:r>
          </w:p>
        </w:tc>
        <w:tc>
          <w:tcPr>
            <w:tcW w:w="770" w:type="dxa"/>
          </w:tcPr>
          <w:p w14:paraId="46251714" w14:textId="7971F628" w:rsidR="00ED5DF3" w:rsidRPr="007D60B7" w:rsidRDefault="00C45F03" w:rsidP="00ED5DF3">
            <w:pPr>
              <w:jc w:val="center"/>
            </w:pPr>
            <w:r>
              <w:rPr>
                <w:rFonts w:hint="eastAsia"/>
              </w:rPr>
              <w:t>B</w:t>
            </w:r>
          </w:p>
        </w:tc>
        <w:tc>
          <w:tcPr>
            <w:tcW w:w="770" w:type="dxa"/>
            <w:shd w:val="clear" w:color="auto" w:fill="DEEAF6" w:themeFill="accent5" w:themeFillTint="33"/>
          </w:tcPr>
          <w:p w14:paraId="17F3335C" w14:textId="77777777" w:rsidR="00ED5DF3" w:rsidRPr="007D60B7" w:rsidRDefault="00ED5DF3" w:rsidP="00ED5DF3">
            <w:pPr>
              <w:jc w:val="center"/>
            </w:pPr>
            <w:r w:rsidRPr="007D60B7">
              <w:rPr>
                <w:rFonts w:hint="eastAsia"/>
              </w:rPr>
              <w:t>45</w:t>
            </w:r>
          </w:p>
        </w:tc>
        <w:tc>
          <w:tcPr>
            <w:tcW w:w="774" w:type="dxa"/>
          </w:tcPr>
          <w:p w14:paraId="680602C6" w14:textId="75773138" w:rsidR="00ED5DF3" w:rsidRPr="007D60B7" w:rsidRDefault="00C45F03" w:rsidP="00ED5DF3">
            <w:pPr>
              <w:jc w:val="center"/>
            </w:pPr>
            <w:r>
              <w:rPr>
                <w:rFonts w:hint="eastAsia"/>
              </w:rPr>
              <w:t>B</w:t>
            </w:r>
          </w:p>
        </w:tc>
      </w:tr>
      <w:tr w:rsidR="00ED5DF3" w:rsidRPr="007D60B7" w14:paraId="04C883FB" w14:textId="77777777" w:rsidTr="004C15E6">
        <w:trPr>
          <w:trHeight w:val="321"/>
        </w:trPr>
        <w:tc>
          <w:tcPr>
            <w:tcW w:w="770" w:type="dxa"/>
            <w:shd w:val="clear" w:color="auto" w:fill="DEEAF6" w:themeFill="accent5" w:themeFillTint="33"/>
          </w:tcPr>
          <w:p w14:paraId="63E83619" w14:textId="77777777" w:rsidR="00ED5DF3" w:rsidRPr="007D60B7" w:rsidRDefault="00ED5DF3" w:rsidP="00ED5DF3">
            <w:pPr>
              <w:jc w:val="center"/>
            </w:pPr>
            <w:r w:rsidRPr="007D60B7">
              <w:rPr>
                <w:rFonts w:hint="eastAsia"/>
              </w:rPr>
              <w:t>6</w:t>
            </w:r>
          </w:p>
        </w:tc>
        <w:tc>
          <w:tcPr>
            <w:tcW w:w="770" w:type="dxa"/>
          </w:tcPr>
          <w:p w14:paraId="5E704C0D" w14:textId="27977A62" w:rsidR="00ED5DF3" w:rsidRPr="007D60B7" w:rsidRDefault="00C45F03" w:rsidP="00ED5DF3">
            <w:pPr>
              <w:jc w:val="center"/>
            </w:pPr>
            <w:r>
              <w:rPr>
                <w:rFonts w:hint="eastAsia"/>
              </w:rPr>
              <w:t>B</w:t>
            </w:r>
          </w:p>
        </w:tc>
        <w:tc>
          <w:tcPr>
            <w:tcW w:w="770" w:type="dxa"/>
            <w:shd w:val="clear" w:color="auto" w:fill="DEEAF6" w:themeFill="accent5" w:themeFillTint="33"/>
          </w:tcPr>
          <w:p w14:paraId="152268F0" w14:textId="77777777" w:rsidR="00ED5DF3" w:rsidRPr="007D60B7" w:rsidRDefault="00ED5DF3" w:rsidP="00ED5DF3">
            <w:pPr>
              <w:jc w:val="center"/>
            </w:pPr>
            <w:r w:rsidRPr="007D60B7">
              <w:rPr>
                <w:rFonts w:hint="eastAsia"/>
              </w:rPr>
              <w:t>16</w:t>
            </w:r>
          </w:p>
        </w:tc>
        <w:tc>
          <w:tcPr>
            <w:tcW w:w="770" w:type="dxa"/>
          </w:tcPr>
          <w:p w14:paraId="64208D56" w14:textId="0B74DBAD" w:rsidR="00ED5DF3" w:rsidRPr="007D60B7" w:rsidRDefault="00C45F03" w:rsidP="00ED5DF3">
            <w:pPr>
              <w:jc w:val="center"/>
            </w:pPr>
            <w:r>
              <w:rPr>
                <w:rFonts w:hint="eastAsia"/>
              </w:rPr>
              <w:t>C</w:t>
            </w:r>
          </w:p>
        </w:tc>
        <w:tc>
          <w:tcPr>
            <w:tcW w:w="770" w:type="dxa"/>
            <w:shd w:val="clear" w:color="auto" w:fill="DEEAF6" w:themeFill="accent5" w:themeFillTint="33"/>
          </w:tcPr>
          <w:p w14:paraId="4FDB0764" w14:textId="77777777" w:rsidR="00ED5DF3" w:rsidRPr="007D60B7" w:rsidRDefault="00ED5DF3" w:rsidP="00ED5DF3">
            <w:pPr>
              <w:jc w:val="center"/>
            </w:pPr>
            <w:r w:rsidRPr="007D60B7">
              <w:rPr>
                <w:rFonts w:hint="eastAsia"/>
              </w:rPr>
              <w:t>26</w:t>
            </w:r>
          </w:p>
        </w:tc>
        <w:tc>
          <w:tcPr>
            <w:tcW w:w="770" w:type="dxa"/>
          </w:tcPr>
          <w:p w14:paraId="20B7576E" w14:textId="6D68B32E" w:rsidR="00ED5DF3" w:rsidRPr="007D60B7" w:rsidRDefault="00C45F03" w:rsidP="00ED5DF3">
            <w:pPr>
              <w:jc w:val="center"/>
            </w:pPr>
            <w:r>
              <w:rPr>
                <w:rFonts w:hint="eastAsia"/>
              </w:rPr>
              <w:t>B</w:t>
            </w:r>
          </w:p>
        </w:tc>
        <w:tc>
          <w:tcPr>
            <w:tcW w:w="770" w:type="dxa"/>
            <w:shd w:val="clear" w:color="auto" w:fill="DEEAF6" w:themeFill="accent5" w:themeFillTint="33"/>
          </w:tcPr>
          <w:p w14:paraId="34A1D11B" w14:textId="77777777" w:rsidR="00ED5DF3" w:rsidRPr="007D60B7" w:rsidRDefault="00ED5DF3" w:rsidP="00ED5DF3">
            <w:pPr>
              <w:jc w:val="center"/>
            </w:pPr>
            <w:r w:rsidRPr="007D60B7">
              <w:rPr>
                <w:rFonts w:hint="eastAsia"/>
              </w:rPr>
              <w:t>36</w:t>
            </w:r>
          </w:p>
        </w:tc>
        <w:tc>
          <w:tcPr>
            <w:tcW w:w="770" w:type="dxa"/>
          </w:tcPr>
          <w:p w14:paraId="3EDFD0DA" w14:textId="1C07BCD5" w:rsidR="00ED5DF3" w:rsidRPr="007D60B7" w:rsidRDefault="00C45F03" w:rsidP="00ED5DF3">
            <w:pPr>
              <w:jc w:val="center"/>
            </w:pPr>
            <w:r>
              <w:rPr>
                <w:rFonts w:hint="eastAsia"/>
              </w:rPr>
              <w:t>D</w:t>
            </w:r>
          </w:p>
        </w:tc>
        <w:tc>
          <w:tcPr>
            <w:tcW w:w="770" w:type="dxa"/>
            <w:shd w:val="clear" w:color="auto" w:fill="DEEAF6" w:themeFill="accent5" w:themeFillTint="33"/>
          </w:tcPr>
          <w:p w14:paraId="2B5BFF15" w14:textId="1F448779" w:rsidR="00ED5DF3" w:rsidRPr="007D60B7" w:rsidRDefault="00ED5DF3" w:rsidP="00ED5DF3">
            <w:pPr>
              <w:jc w:val="center"/>
            </w:pPr>
          </w:p>
        </w:tc>
        <w:tc>
          <w:tcPr>
            <w:tcW w:w="774" w:type="dxa"/>
          </w:tcPr>
          <w:p w14:paraId="035591D6" w14:textId="78A83045" w:rsidR="00ED5DF3" w:rsidRPr="007D60B7" w:rsidRDefault="00ED5DF3" w:rsidP="00ED5DF3">
            <w:pPr>
              <w:jc w:val="center"/>
            </w:pPr>
          </w:p>
        </w:tc>
      </w:tr>
      <w:tr w:rsidR="00ED5DF3" w:rsidRPr="007D60B7" w14:paraId="08E93290" w14:textId="77777777" w:rsidTr="004C15E6">
        <w:trPr>
          <w:trHeight w:val="321"/>
        </w:trPr>
        <w:tc>
          <w:tcPr>
            <w:tcW w:w="770" w:type="dxa"/>
            <w:shd w:val="clear" w:color="auto" w:fill="DEEAF6" w:themeFill="accent5" w:themeFillTint="33"/>
          </w:tcPr>
          <w:p w14:paraId="1B7BE15E" w14:textId="77777777" w:rsidR="00ED5DF3" w:rsidRPr="007D60B7" w:rsidRDefault="00ED5DF3" w:rsidP="00ED5DF3">
            <w:pPr>
              <w:jc w:val="center"/>
            </w:pPr>
            <w:r w:rsidRPr="007D60B7">
              <w:rPr>
                <w:rFonts w:hint="eastAsia"/>
              </w:rPr>
              <w:t>7</w:t>
            </w:r>
          </w:p>
        </w:tc>
        <w:tc>
          <w:tcPr>
            <w:tcW w:w="770" w:type="dxa"/>
          </w:tcPr>
          <w:p w14:paraId="7A819AED" w14:textId="76146DAB" w:rsidR="00ED5DF3" w:rsidRPr="007D60B7" w:rsidRDefault="00C45F03" w:rsidP="00ED5DF3">
            <w:pPr>
              <w:jc w:val="center"/>
            </w:pPr>
            <w:r>
              <w:rPr>
                <w:rFonts w:hint="eastAsia"/>
              </w:rPr>
              <w:t>D</w:t>
            </w:r>
          </w:p>
        </w:tc>
        <w:tc>
          <w:tcPr>
            <w:tcW w:w="770" w:type="dxa"/>
            <w:shd w:val="clear" w:color="auto" w:fill="DEEAF6" w:themeFill="accent5" w:themeFillTint="33"/>
          </w:tcPr>
          <w:p w14:paraId="592176C0" w14:textId="77777777" w:rsidR="00ED5DF3" w:rsidRPr="007D60B7" w:rsidRDefault="00ED5DF3" w:rsidP="00ED5DF3">
            <w:pPr>
              <w:jc w:val="center"/>
            </w:pPr>
            <w:r w:rsidRPr="007D60B7">
              <w:rPr>
                <w:rFonts w:hint="eastAsia"/>
              </w:rPr>
              <w:t>17</w:t>
            </w:r>
          </w:p>
        </w:tc>
        <w:tc>
          <w:tcPr>
            <w:tcW w:w="770" w:type="dxa"/>
          </w:tcPr>
          <w:p w14:paraId="73D578F1" w14:textId="1025BC2B" w:rsidR="00ED5DF3" w:rsidRPr="007D60B7" w:rsidRDefault="00C45F03" w:rsidP="00ED5DF3">
            <w:pPr>
              <w:jc w:val="center"/>
            </w:pPr>
            <w:r>
              <w:rPr>
                <w:rFonts w:hint="eastAsia"/>
              </w:rPr>
              <w:t>B</w:t>
            </w:r>
          </w:p>
        </w:tc>
        <w:tc>
          <w:tcPr>
            <w:tcW w:w="770" w:type="dxa"/>
            <w:shd w:val="clear" w:color="auto" w:fill="DEEAF6" w:themeFill="accent5" w:themeFillTint="33"/>
          </w:tcPr>
          <w:p w14:paraId="5F8DA38B" w14:textId="77777777" w:rsidR="00ED5DF3" w:rsidRPr="007D60B7" w:rsidRDefault="00ED5DF3" w:rsidP="00ED5DF3">
            <w:pPr>
              <w:jc w:val="center"/>
            </w:pPr>
            <w:r w:rsidRPr="007D60B7">
              <w:rPr>
                <w:rFonts w:hint="eastAsia"/>
              </w:rPr>
              <w:t>27</w:t>
            </w:r>
          </w:p>
        </w:tc>
        <w:tc>
          <w:tcPr>
            <w:tcW w:w="770" w:type="dxa"/>
          </w:tcPr>
          <w:p w14:paraId="57C7FE36" w14:textId="252D26BA" w:rsidR="00ED5DF3" w:rsidRPr="007D60B7" w:rsidRDefault="00C45F03" w:rsidP="00ED5DF3">
            <w:pPr>
              <w:jc w:val="center"/>
            </w:pPr>
            <w:r>
              <w:rPr>
                <w:rFonts w:hint="eastAsia"/>
              </w:rPr>
              <w:t>C</w:t>
            </w:r>
          </w:p>
        </w:tc>
        <w:tc>
          <w:tcPr>
            <w:tcW w:w="770" w:type="dxa"/>
            <w:shd w:val="clear" w:color="auto" w:fill="DEEAF6" w:themeFill="accent5" w:themeFillTint="33"/>
          </w:tcPr>
          <w:p w14:paraId="2E703AFB" w14:textId="77777777" w:rsidR="00ED5DF3" w:rsidRPr="007D60B7" w:rsidRDefault="00ED5DF3" w:rsidP="00ED5DF3">
            <w:pPr>
              <w:jc w:val="center"/>
            </w:pPr>
            <w:r w:rsidRPr="007D60B7">
              <w:rPr>
                <w:rFonts w:hint="eastAsia"/>
              </w:rPr>
              <w:t>37</w:t>
            </w:r>
          </w:p>
        </w:tc>
        <w:tc>
          <w:tcPr>
            <w:tcW w:w="770" w:type="dxa"/>
          </w:tcPr>
          <w:p w14:paraId="22936F19" w14:textId="197E59A6" w:rsidR="00ED5DF3" w:rsidRPr="007D60B7" w:rsidRDefault="00C45F03" w:rsidP="00ED5DF3">
            <w:pPr>
              <w:jc w:val="center"/>
            </w:pPr>
            <w:r>
              <w:rPr>
                <w:rFonts w:hint="eastAsia"/>
              </w:rPr>
              <w:t>C</w:t>
            </w:r>
          </w:p>
        </w:tc>
        <w:tc>
          <w:tcPr>
            <w:tcW w:w="770" w:type="dxa"/>
            <w:shd w:val="clear" w:color="auto" w:fill="DEEAF6" w:themeFill="accent5" w:themeFillTint="33"/>
          </w:tcPr>
          <w:p w14:paraId="0D19E99A" w14:textId="6944D304" w:rsidR="00ED5DF3" w:rsidRPr="007D60B7" w:rsidRDefault="00ED5DF3" w:rsidP="00ED5DF3">
            <w:pPr>
              <w:jc w:val="center"/>
            </w:pPr>
          </w:p>
        </w:tc>
        <w:tc>
          <w:tcPr>
            <w:tcW w:w="774" w:type="dxa"/>
          </w:tcPr>
          <w:p w14:paraId="3623726B" w14:textId="7F280385" w:rsidR="00ED5DF3" w:rsidRPr="007D60B7" w:rsidRDefault="00ED5DF3" w:rsidP="00ED5DF3">
            <w:pPr>
              <w:jc w:val="center"/>
            </w:pPr>
          </w:p>
        </w:tc>
      </w:tr>
      <w:tr w:rsidR="00ED5DF3" w:rsidRPr="007D60B7" w14:paraId="4595EFEE" w14:textId="77777777" w:rsidTr="004C15E6">
        <w:trPr>
          <w:trHeight w:val="321"/>
        </w:trPr>
        <w:tc>
          <w:tcPr>
            <w:tcW w:w="770" w:type="dxa"/>
            <w:shd w:val="clear" w:color="auto" w:fill="DEEAF6" w:themeFill="accent5" w:themeFillTint="33"/>
          </w:tcPr>
          <w:p w14:paraId="754580EC" w14:textId="77777777" w:rsidR="00ED5DF3" w:rsidRPr="007D60B7" w:rsidRDefault="00ED5DF3" w:rsidP="00ED5DF3">
            <w:pPr>
              <w:jc w:val="center"/>
            </w:pPr>
            <w:r w:rsidRPr="007D60B7">
              <w:rPr>
                <w:rFonts w:hint="eastAsia"/>
              </w:rPr>
              <w:t>8</w:t>
            </w:r>
          </w:p>
        </w:tc>
        <w:tc>
          <w:tcPr>
            <w:tcW w:w="770" w:type="dxa"/>
          </w:tcPr>
          <w:p w14:paraId="066FC9EF" w14:textId="4E339BA1" w:rsidR="00ED5DF3" w:rsidRPr="007D60B7" w:rsidRDefault="00ED5DF3" w:rsidP="00ED5DF3">
            <w:pPr>
              <w:jc w:val="center"/>
            </w:pPr>
            <w:r w:rsidRPr="007D60B7">
              <w:rPr>
                <w:rFonts w:hint="eastAsia"/>
              </w:rPr>
              <w:t>A</w:t>
            </w:r>
          </w:p>
        </w:tc>
        <w:tc>
          <w:tcPr>
            <w:tcW w:w="770" w:type="dxa"/>
            <w:shd w:val="clear" w:color="auto" w:fill="DEEAF6" w:themeFill="accent5" w:themeFillTint="33"/>
          </w:tcPr>
          <w:p w14:paraId="09A29465" w14:textId="77777777" w:rsidR="00ED5DF3" w:rsidRPr="007D60B7" w:rsidRDefault="00ED5DF3" w:rsidP="00ED5DF3">
            <w:pPr>
              <w:jc w:val="center"/>
            </w:pPr>
            <w:r w:rsidRPr="007D60B7">
              <w:rPr>
                <w:rFonts w:hint="eastAsia"/>
              </w:rPr>
              <w:t>18</w:t>
            </w:r>
          </w:p>
        </w:tc>
        <w:tc>
          <w:tcPr>
            <w:tcW w:w="770" w:type="dxa"/>
          </w:tcPr>
          <w:p w14:paraId="3D238D81" w14:textId="77777777" w:rsidR="00ED5DF3" w:rsidRPr="007D60B7" w:rsidRDefault="00ED5DF3" w:rsidP="00ED5DF3">
            <w:pPr>
              <w:jc w:val="center"/>
            </w:pPr>
            <w:r w:rsidRPr="007D60B7">
              <w:rPr>
                <w:rFonts w:hint="eastAsia"/>
              </w:rPr>
              <w:t>A</w:t>
            </w:r>
          </w:p>
        </w:tc>
        <w:tc>
          <w:tcPr>
            <w:tcW w:w="770" w:type="dxa"/>
            <w:shd w:val="clear" w:color="auto" w:fill="DEEAF6" w:themeFill="accent5" w:themeFillTint="33"/>
          </w:tcPr>
          <w:p w14:paraId="17F86B27" w14:textId="77777777" w:rsidR="00ED5DF3" w:rsidRPr="007D60B7" w:rsidRDefault="00ED5DF3" w:rsidP="00ED5DF3">
            <w:pPr>
              <w:jc w:val="center"/>
            </w:pPr>
            <w:r w:rsidRPr="007D60B7">
              <w:rPr>
                <w:rFonts w:hint="eastAsia"/>
              </w:rPr>
              <w:t>28</w:t>
            </w:r>
          </w:p>
        </w:tc>
        <w:tc>
          <w:tcPr>
            <w:tcW w:w="770" w:type="dxa"/>
          </w:tcPr>
          <w:p w14:paraId="3033701D" w14:textId="5F246F43" w:rsidR="00ED5DF3" w:rsidRPr="007D60B7" w:rsidRDefault="00C45F03" w:rsidP="00ED5DF3">
            <w:pPr>
              <w:jc w:val="center"/>
            </w:pPr>
            <w:r>
              <w:rPr>
                <w:rFonts w:hint="eastAsia"/>
              </w:rPr>
              <w:t>C</w:t>
            </w:r>
          </w:p>
        </w:tc>
        <w:tc>
          <w:tcPr>
            <w:tcW w:w="770" w:type="dxa"/>
            <w:shd w:val="clear" w:color="auto" w:fill="DEEAF6" w:themeFill="accent5" w:themeFillTint="33"/>
          </w:tcPr>
          <w:p w14:paraId="4060E42C" w14:textId="77777777" w:rsidR="00ED5DF3" w:rsidRPr="007D60B7" w:rsidRDefault="00ED5DF3" w:rsidP="00ED5DF3">
            <w:pPr>
              <w:jc w:val="center"/>
            </w:pPr>
            <w:r w:rsidRPr="007D60B7">
              <w:rPr>
                <w:rFonts w:hint="eastAsia"/>
              </w:rPr>
              <w:t>38</w:t>
            </w:r>
          </w:p>
        </w:tc>
        <w:tc>
          <w:tcPr>
            <w:tcW w:w="770" w:type="dxa"/>
          </w:tcPr>
          <w:p w14:paraId="601E4B71" w14:textId="75A4EC5C" w:rsidR="00ED5DF3" w:rsidRPr="007D60B7" w:rsidRDefault="00C45F03" w:rsidP="00ED5DF3">
            <w:pPr>
              <w:jc w:val="center"/>
            </w:pPr>
            <w:r>
              <w:rPr>
                <w:rFonts w:hint="eastAsia"/>
              </w:rPr>
              <w:t>A</w:t>
            </w:r>
          </w:p>
        </w:tc>
        <w:tc>
          <w:tcPr>
            <w:tcW w:w="770" w:type="dxa"/>
            <w:shd w:val="clear" w:color="auto" w:fill="DEEAF6" w:themeFill="accent5" w:themeFillTint="33"/>
          </w:tcPr>
          <w:p w14:paraId="054117A1" w14:textId="554A3979" w:rsidR="00ED5DF3" w:rsidRPr="007D60B7" w:rsidRDefault="00ED5DF3" w:rsidP="00ED5DF3">
            <w:pPr>
              <w:jc w:val="center"/>
            </w:pPr>
          </w:p>
        </w:tc>
        <w:tc>
          <w:tcPr>
            <w:tcW w:w="774" w:type="dxa"/>
          </w:tcPr>
          <w:p w14:paraId="2D342C58" w14:textId="1B8BB96A" w:rsidR="00ED5DF3" w:rsidRPr="007D60B7" w:rsidRDefault="00ED5DF3" w:rsidP="00ED5DF3">
            <w:pPr>
              <w:jc w:val="center"/>
            </w:pPr>
          </w:p>
        </w:tc>
      </w:tr>
      <w:tr w:rsidR="00ED5DF3" w:rsidRPr="007D60B7" w14:paraId="676F56A0" w14:textId="77777777" w:rsidTr="004C15E6">
        <w:trPr>
          <w:trHeight w:val="321"/>
        </w:trPr>
        <w:tc>
          <w:tcPr>
            <w:tcW w:w="770" w:type="dxa"/>
            <w:shd w:val="clear" w:color="auto" w:fill="DEEAF6" w:themeFill="accent5" w:themeFillTint="33"/>
          </w:tcPr>
          <w:p w14:paraId="24224DA3" w14:textId="77777777" w:rsidR="00ED5DF3" w:rsidRPr="007D60B7" w:rsidRDefault="00ED5DF3" w:rsidP="00ED5DF3">
            <w:pPr>
              <w:jc w:val="center"/>
            </w:pPr>
            <w:r w:rsidRPr="007D60B7">
              <w:rPr>
                <w:rFonts w:hint="eastAsia"/>
              </w:rPr>
              <w:t>9</w:t>
            </w:r>
          </w:p>
        </w:tc>
        <w:tc>
          <w:tcPr>
            <w:tcW w:w="770" w:type="dxa"/>
          </w:tcPr>
          <w:p w14:paraId="53092754" w14:textId="600298C8" w:rsidR="00ED5DF3" w:rsidRPr="007D60B7" w:rsidRDefault="00C45F03" w:rsidP="00ED5DF3">
            <w:pPr>
              <w:jc w:val="center"/>
            </w:pPr>
            <w:r>
              <w:rPr>
                <w:rFonts w:hint="eastAsia"/>
              </w:rPr>
              <w:t>D</w:t>
            </w:r>
          </w:p>
        </w:tc>
        <w:tc>
          <w:tcPr>
            <w:tcW w:w="770" w:type="dxa"/>
            <w:shd w:val="clear" w:color="auto" w:fill="DEEAF6" w:themeFill="accent5" w:themeFillTint="33"/>
          </w:tcPr>
          <w:p w14:paraId="21369570" w14:textId="77777777" w:rsidR="00ED5DF3" w:rsidRPr="007D60B7" w:rsidRDefault="00ED5DF3" w:rsidP="00ED5DF3">
            <w:pPr>
              <w:jc w:val="center"/>
            </w:pPr>
            <w:r w:rsidRPr="007D60B7">
              <w:rPr>
                <w:rFonts w:hint="eastAsia"/>
              </w:rPr>
              <w:t>19</w:t>
            </w:r>
          </w:p>
        </w:tc>
        <w:tc>
          <w:tcPr>
            <w:tcW w:w="770" w:type="dxa"/>
          </w:tcPr>
          <w:p w14:paraId="460FADF2" w14:textId="18A17EB8" w:rsidR="00ED5DF3" w:rsidRPr="007D60B7" w:rsidRDefault="00C45F03" w:rsidP="00ED5DF3">
            <w:pPr>
              <w:jc w:val="center"/>
            </w:pPr>
            <w:r>
              <w:rPr>
                <w:rFonts w:hint="eastAsia"/>
              </w:rPr>
              <w:t>A</w:t>
            </w:r>
          </w:p>
        </w:tc>
        <w:tc>
          <w:tcPr>
            <w:tcW w:w="770" w:type="dxa"/>
            <w:shd w:val="clear" w:color="auto" w:fill="DEEAF6" w:themeFill="accent5" w:themeFillTint="33"/>
          </w:tcPr>
          <w:p w14:paraId="629108F5" w14:textId="77777777" w:rsidR="00ED5DF3" w:rsidRPr="007D60B7" w:rsidRDefault="00ED5DF3" w:rsidP="00ED5DF3">
            <w:pPr>
              <w:jc w:val="center"/>
            </w:pPr>
            <w:r w:rsidRPr="007D60B7">
              <w:rPr>
                <w:rFonts w:hint="eastAsia"/>
              </w:rPr>
              <w:t>29</w:t>
            </w:r>
          </w:p>
        </w:tc>
        <w:tc>
          <w:tcPr>
            <w:tcW w:w="770" w:type="dxa"/>
          </w:tcPr>
          <w:p w14:paraId="71119C5B" w14:textId="77777777" w:rsidR="00ED5DF3" w:rsidRPr="007D60B7" w:rsidRDefault="00ED5DF3" w:rsidP="00ED5DF3">
            <w:pPr>
              <w:jc w:val="center"/>
            </w:pPr>
            <w:r w:rsidRPr="007D60B7">
              <w:rPr>
                <w:rFonts w:hint="eastAsia"/>
              </w:rPr>
              <w:t>B</w:t>
            </w:r>
          </w:p>
        </w:tc>
        <w:tc>
          <w:tcPr>
            <w:tcW w:w="770" w:type="dxa"/>
            <w:shd w:val="clear" w:color="auto" w:fill="DEEAF6" w:themeFill="accent5" w:themeFillTint="33"/>
          </w:tcPr>
          <w:p w14:paraId="4BA84AD7" w14:textId="77777777" w:rsidR="00ED5DF3" w:rsidRPr="007D60B7" w:rsidRDefault="00ED5DF3" w:rsidP="00ED5DF3">
            <w:pPr>
              <w:jc w:val="center"/>
            </w:pPr>
            <w:r w:rsidRPr="007D60B7">
              <w:rPr>
                <w:rFonts w:hint="eastAsia"/>
              </w:rPr>
              <w:t>39</w:t>
            </w:r>
          </w:p>
        </w:tc>
        <w:tc>
          <w:tcPr>
            <w:tcW w:w="770" w:type="dxa"/>
          </w:tcPr>
          <w:p w14:paraId="124BF6A5" w14:textId="6199996C" w:rsidR="00ED5DF3" w:rsidRPr="007D60B7" w:rsidRDefault="00C45F03" w:rsidP="00ED5DF3">
            <w:pPr>
              <w:jc w:val="center"/>
            </w:pPr>
            <w:r>
              <w:rPr>
                <w:rFonts w:hint="eastAsia"/>
              </w:rPr>
              <w:t>C</w:t>
            </w:r>
          </w:p>
        </w:tc>
        <w:tc>
          <w:tcPr>
            <w:tcW w:w="770" w:type="dxa"/>
            <w:shd w:val="clear" w:color="auto" w:fill="DEEAF6" w:themeFill="accent5" w:themeFillTint="33"/>
          </w:tcPr>
          <w:p w14:paraId="0741D7EF" w14:textId="77777777" w:rsidR="00ED5DF3" w:rsidRPr="007D60B7" w:rsidRDefault="00ED5DF3" w:rsidP="00ED5DF3">
            <w:pPr>
              <w:jc w:val="center"/>
            </w:pPr>
          </w:p>
        </w:tc>
        <w:tc>
          <w:tcPr>
            <w:tcW w:w="774" w:type="dxa"/>
          </w:tcPr>
          <w:p w14:paraId="0405A3F3" w14:textId="77777777" w:rsidR="00ED5DF3" w:rsidRPr="007D60B7" w:rsidRDefault="00ED5DF3" w:rsidP="00ED5DF3">
            <w:pPr>
              <w:jc w:val="center"/>
            </w:pPr>
          </w:p>
        </w:tc>
      </w:tr>
      <w:tr w:rsidR="00ED5DF3" w:rsidRPr="007D60B7" w14:paraId="26658754" w14:textId="77777777" w:rsidTr="004C15E6">
        <w:trPr>
          <w:trHeight w:val="321"/>
        </w:trPr>
        <w:tc>
          <w:tcPr>
            <w:tcW w:w="770" w:type="dxa"/>
            <w:shd w:val="clear" w:color="auto" w:fill="DEEAF6" w:themeFill="accent5" w:themeFillTint="33"/>
          </w:tcPr>
          <w:p w14:paraId="355B1E8E" w14:textId="77777777" w:rsidR="00ED5DF3" w:rsidRPr="007D60B7" w:rsidRDefault="00ED5DF3" w:rsidP="00ED5DF3">
            <w:pPr>
              <w:jc w:val="center"/>
            </w:pPr>
            <w:r w:rsidRPr="007D60B7">
              <w:rPr>
                <w:rFonts w:hint="eastAsia"/>
              </w:rPr>
              <w:t>10</w:t>
            </w:r>
          </w:p>
        </w:tc>
        <w:tc>
          <w:tcPr>
            <w:tcW w:w="770" w:type="dxa"/>
          </w:tcPr>
          <w:p w14:paraId="03AFECAE" w14:textId="0D966836" w:rsidR="00ED5DF3" w:rsidRPr="007D60B7" w:rsidRDefault="00C45F03" w:rsidP="00ED5DF3">
            <w:pPr>
              <w:jc w:val="center"/>
            </w:pPr>
            <w:r>
              <w:rPr>
                <w:rFonts w:hint="eastAsia"/>
              </w:rPr>
              <w:t>B</w:t>
            </w:r>
          </w:p>
        </w:tc>
        <w:tc>
          <w:tcPr>
            <w:tcW w:w="770" w:type="dxa"/>
            <w:shd w:val="clear" w:color="auto" w:fill="DEEAF6" w:themeFill="accent5" w:themeFillTint="33"/>
          </w:tcPr>
          <w:p w14:paraId="0F178071" w14:textId="77777777" w:rsidR="00ED5DF3" w:rsidRPr="007D60B7" w:rsidRDefault="00ED5DF3" w:rsidP="00ED5DF3">
            <w:pPr>
              <w:jc w:val="center"/>
            </w:pPr>
            <w:r w:rsidRPr="007D60B7">
              <w:rPr>
                <w:rFonts w:hint="eastAsia"/>
              </w:rPr>
              <w:t>20</w:t>
            </w:r>
          </w:p>
        </w:tc>
        <w:tc>
          <w:tcPr>
            <w:tcW w:w="770" w:type="dxa"/>
          </w:tcPr>
          <w:p w14:paraId="13A72F7E" w14:textId="559FBEB2" w:rsidR="00ED5DF3" w:rsidRPr="007D60B7" w:rsidRDefault="00C45F03" w:rsidP="00ED5DF3">
            <w:pPr>
              <w:jc w:val="center"/>
            </w:pPr>
            <w:r>
              <w:rPr>
                <w:rFonts w:hint="eastAsia"/>
              </w:rPr>
              <w:t>B</w:t>
            </w:r>
          </w:p>
        </w:tc>
        <w:tc>
          <w:tcPr>
            <w:tcW w:w="770" w:type="dxa"/>
            <w:shd w:val="clear" w:color="auto" w:fill="DEEAF6" w:themeFill="accent5" w:themeFillTint="33"/>
          </w:tcPr>
          <w:p w14:paraId="0FD5B058" w14:textId="77777777" w:rsidR="00ED5DF3" w:rsidRPr="007D60B7" w:rsidRDefault="00ED5DF3" w:rsidP="00ED5DF3">
            <w:pPr>
              <w:jc w:val="center"/>
            </w:pPr>
            <w:r w:rsidRPr="007D60B7">
              <w:rPr>
                <w:rFonts w:hint="eastAsia"/>
              </w:rPr>
              <w:t>30</w:t>
            </w:r>
          </w:p>
        </w:tc>
        <w:tc>
          <w:tcPr>
            <w:tcW w:w="770" w:type="dxa"/>
          </w:tcPr>
          <w:p w14:paraId="13DAE2F5" w14:textId="44040349" w:rsidR="00ED5DF3" w:rsidRPr="007D60B7" w:rsidRDefault="00C45F03" w:rsidP="00ED5DF3">
            <w:pPr>
              <w:jc w:val="center"/>
            </w:pPr>
            <w:r>
              <w:rPr>
                <w:rFonts w:hint="eastAsia"/>
              </w:rPr>
              <w:t>C</w:t>
            </w:r>
          </w:p>
        </w:tc>
        <w:tc>
          <w:tcPr>
            <w:tcW w:w="770" w:type="dxa"/>
            <w:shd w:val="clear" w:color="auto" w:fill="DEEAF6" w:themeFill="accent5" w:themeFillTint="33"/>
          </w:tcPr>
          <w:p w14:paraId="4F419351" w14:textId="77777777" w:rsidR="00ED5DF3" w:rsidRPr="007D60B7" w:rsidRDefault="00ED5DF3" w:rsidP="00ED5DF3">
            <w:pPr>
              <w:jc w:val="center"/>
            </w:pPr>
            <w:r w:rsidRPr="007D60B7">
              <w:rPr>
                <w:rFonts w:hint="eastAsia"/>
              </w:rPr>
              <w:t>40</w:t>
            </w:r>
          </w:p>
        </w:tc>
        <w:tc>
          <w:tcPr>
            <w:tcW w:w="770" w:type="dxa"/>
          </w:tcPr>
          <w:p w14:paraId="21BD5AC0" w14:textId="77777777" w:rsidR="00ED5DF3" w:rsidRPr="007D60B7" w:rsidRDefault="00ED5DF3" w:rsidP="00ED5DF3">
            <w:pPr>
              <w:jc w:val="center"/>
            </w:pPr>
            <w:r w:rsidRPr="007D60B7">
              <w:rPr>
                <w:rFonts w:hint="eastAsia"/>
              </w:rPr>
              <w:t>B</w:t>
            </w:r>
          </w:p>
        </w:tc>
        <w:tc>
          <w:tcPr>
            <w:tcW w:w="770" w:type="dxa"/>
            <w:shd w:val="clear" w:color="auto" w:fill="DEEAF6" w:themeFill="accent5" w:themeFillTint="33"/>
          </w:tcPr>
          <w:p w14:paraId="784F46CC" w14:textId="77777777" w:rsidR="00ED5DF3" w:rsidRPr="007D60B7" w:rsidRDefault="00ED5DF3" w:rsidP="00ED5DF3">
            <w:pPr>
              <w:jc w:val="center"/>
            </w:pPr>
          </w:p>
        </w:tc>
        <w:tc>
          <w:tcPr>
            <w:tcW w:w="774" w:type="dxa"/>
          </w:tcPr>
          <w:p w14:paraId="145BF227" w14:textId="77777777" w:rsidR="00ED5DF3" w:rsidRPr="007D60B7" w:rsidRDefault="00ED5DF3" w:rsidP="00ED5DF3">
            <w:pPr>
              <w:jc w:val="center"/>
            </w:pPr>
          </w:p>
        </w:tc>
      </w:tr>
    </w:tbl>
    <w:p w14:paraId="228089B9" w14:textId="77777777" w:rsidR="00316C0A" w:rsidRPr="00316C0A" w:rsidRDefault="00316C0A" w:rsidP="00316C0A">
      <w:pPr>
        <w:ind w:left="960"/>
        <w:jc w:val="both"/>
        <w:rPr>
          <w:rFonts w:ascii="標楷體" w:eastAsia="標楷體" w:hAnsi="標楷體" w:cs="Times New Roman"/>
        </w:rPr>
      </w:pPr>
      <w:r>
        <w:rPr>
          <w:rFonts w:ascii="標楷體" w:eastAsia="標楷體" w:hAnsi="標楷體"/>
          <w:sz w:val="32"/>
          <w:szCs w:val="32"/>
        </w:rPr>
        <w:br w:type="page"/>
      </w:r>
    </w:p>
    <w:p w14:paraId="38303415" w14:textId="77777777" w:rsidR="00316C0A" w:rsidRPr="00316C0A" w:rsidRDefault="00316C0A" w:rsidP="00EA042B">
      <w:pPr>
        <w:tabs>
          <w:tab w:val="left" w:pos="1243"/>
        </w:tabs>
        <w:rPr>
          <w:rFonts w:ascii="標楷體" w:eastAsia="標楷體" w:hAnsi="標楷體"/>
          <w:sz w:val="32"/>
          <w:szCs w:val="32"/>
        </w:rPr>
        <w:sectPr w:rsidR="00316C0A" w:rsidRPr="00316C0A" w:rsidSect="00B66D19">
          <w:headerReference w:type="default" r:id="rId13"/>
          <w:headerReference w:type="first" r:id="rId14"/>
          <w:pgSz w:w="11906" w:h="16838"/>
          <w:pgMar w:top="1440" w:right="1800" w:bottom="1440" w:left="1800" w:header="851" w:footer="992" w:gutter="0"/>
          <w:cols w:space="425"/>
          <w:titlePg/>
          <w:docGrid w:type="lines" w:linePitch="360"/>
        </w:sectPr>
      </w:pPr>
    </w:p>
    <w:p w14:paraId="2C4AD41C" w14:textId="77777777" w:rsidR="00EA042B" w:rsidRPr="00EA042B" w:rsidRDefault="00EA042B" w:rsidP="00EA042B">
      <w:pPr>
        <w:rPr>
          <w:rFonts w:ascii="標楷體" w:eastAsia="標楷體" w:hAnsi="標楷體"/>
          <w:b/>
          <w:bCs/>
          <w:sz w:val="32"/>
          <w:szCs w:val="32"/>
        </w:rPr>
      </w:pPr>
      <w:r w:rsidRPr="00EA042B">
        <w:rPr>
          <w:rFonts w:ascii="標楷體" w:eastAsia="標楷體" w:hAnsi="標楷體" w:hint="eastAsia"/>
          <w:b/>
          <w:bCs/>
          <w:sz w:val="32"/>
          <w:szCs w:val="32"/>
        </w:rPr>
        <w:lastRenderedPageBreak/>
        <w:t>《重點精華》</w:t>
      </w:r>
    </w:p>
    <w:p w14:paraId="4DB7FEC7" w14:textId="77777777" w:rsidR="00EA042B" w:rsidRPr="00EA042B" w:rsidRDefault="00EA042B" w:rsidP="00EA042B">
      <w:pPr>
        <w:numPr>
          <w:ilvl w:val="0"/>
          <w:numId w:val="67"/>
        </w:numPr>
        <w:rPr>
          <w:rFonts w:ascii="標楷體" w:eastAsia="標楷體" w:hAnsi="標楷體" w:cs="Times New Roman"/>
        </w:rPr>
      </w:pPr>
      <w:r w:rsidRPr="00EA042B">
        <w:rPr>
          <w:rFonts w:ascii="標楷體" w:eastAsia="標楷體" w:hAnsi="標楷體" w:cs="Times New Roman" w:hint="eastAsia"/>
        </w:rPr>
        <w:t>現值/終值</w:t>
      </w:r>
    </w:p>
    <w:p w14:paraId="26B5F282" w14:textId="77777777" w:rsidR="00EA042B" w:rsidRP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以財務金融的角度來說，今日的「一元」比一年後的「一元」更有價值，因為</w:t>
      </w:r>
      <w:r w:rsidRPr="00EA042B">
        <w:rPr>
          <w:rFonts w:ascii="標楷體" w:eastAsia="標楷體" w:hAnsi="標楷體" w:cs="Times New Roman" w:hint="eastAsia"/>
          <w:b/>
        </w:rPr>
        <w:t>貨幣具有時間價值</w:t>
      </w:r>
      <w:r w:rsidRPr="00EA042B">
        <w:rPr>
          <w:rFonts w:ascii="標楷體" w:eastAsia="標楷體" w:hAnsi="標楷體" w:cs="Times New Roman" w:hint="eastAsia"/>
        </w:rPr>
        <w:t>。而若必須合併或比較不同時間點上的現金流，則應該要先將所有現金流依折現率折現至今日，或是複利到終期才能做後續動作。</w:t>
      </w:r>
    </w:p>
    <w:p w14:paraId="2D253361" w14:textId="77777777" w:rsidR="00316C0A" w:rsidRPr="00316C0A" w:rsidRDefault="00316C0A" w:rsidP="00316C0A">
      <w:pPr>
        <w:jc w:val="center"/>
        <w:rPr>
          <w:rFonts w:ascii="標楷體" w:eastAsia="標楷體" w:hAnsi="標楷體" w:cs="Times New Roman"/>
          <w:b/>
        </w:rPr>
      </w:pPr>
      <m:oMathPara>
        <m:oMathParaPr>
          <m:jc m:val="center"/>
        </m:oMathParaPr>
        <m:oMath>
          <m:r>
            <m:rPr>
              <m:sty m:val="b"/>
            </m:rPr>
            <w:rPr>
              <w:rFonts w:ascii="Cambria Math" w:eastAsia="標楷體" w:hAnsi="Cambria Math" w:cs="Times New Roman" w:hint="eastAsia"/>
            </w:rPr>
            <m:t>現值</m:t>
          </m:r>
          <m:d>
            <m:dPr>
              <m:ctrlPr>
                <w:rPr>
                  <w:rFonts w:ascii="Cambria Math" w:eastAsia="標楷體" w:hAnsi="Cambria Math" w:cs="Times New Roman"/>
                  <w:b/>
                </w:rPr>
              </m:ctrlPr>
            </m:dPr>
            <m:e>
              <m:r>
                <m:rPr>
                  <m:sty m:val="b"/>
                </m:rPr>
                <w:rPr>
                  <w:rFonts w:ascii="Cambria Math" w:eastAsia="標楷體" w:hAnsi="Cambria Math" w:cs="Times New Roman"/>
                </w:rPr>
                <m:t>present value</m:t>
              </m:r>
            </m:e>
          </m:d>
          <m:r>
            <m:rPr>
              <m:sty m:val="b"/>
            </m:rPr>
            <w:rPr>
              <w:rFonts w:ascii="Cambria Math" w:eastAsia="標楷體" w:hAnsi="Cambria Math" w:cs="Times New Roman"/>
            </w:rPr>
            <m:t>=</m:t>
          </m:r>
          <m:f>
            <m:fPr>
              <m:ctrlPr>
                <w:rPr>
                  <w:rFonts w:ascii="Cambria Math" w:eastAsia="標楷體" w:hAnsi="Cambria Math" w:cs="Times New Roman"/>
                  <w:b/>
                </w:rPr>
              </m:ctrlPr>
            </m:fPr>
            <m:num>
              <m:r>
                <m:rPr>
                  <m:sty m:val="b"/>
                </m:rPr>
                <w:rPr>
                  <w:rFonts w:ascii="Cambria Math" w:eastAsia="標楷體" w:hAnsi="Cambria Math" w:cs="Times New Roman" w:hint="eastAsia"/>
                </w:rPr>
                <m:t>現金流</m:t>
              </m:r>
            </m:num>
            <m:den>
              <m:sSup>
                <m:sSupPr>
                  <m:ctrlPr>
                    <w:rPr>
                      <w:rFonts w:ascii="Cambria Math" w:eastAsia="標楷體" w:hAnsi="Cambria Math" w:cs="Times New Roman"/>
                      <w:b/>
                    </w:rPr>
                  </m:ctrlPr>
                </m:sSupPr>
                <m:e>
                  <m:d>
                    <m:dPr>
                      <m:ctrlPr>
                        <w:rPr>
                          <w:rFonts w:ascii="Cambria Math" w:eastAsia="標楷體" w:hAnsi="Cambria Math" w:cs="Times New Roman"/>
                          <w:b/>
                        </w:rPr>
                      </m:ctrlPr>
                    </m:dPr>
                    <m:e>
                      <m:r>
                        <m:rPr>
                          <m:sty m:val="b"/>
                        </m:rPr>
                        <w:rPr>
                          <w:rFonts w:ascii="Cambria Math" w:eastAsia="標楷體" w:hAnsi="Cambria Math" w:cs="Times New Roman" w:hint="eastAsia"/>
                        </w:rPr>
                        <m:t>1+</m:t>
                      </m:r>
                      <m:r>
                        <m:rPr>
                          <m:sty m:val="b"/>
                        </m:rPr>
                        <w:rPr>
                          <w:rFonts w:ascii="Cambria Math" w:eastAsia="標楷體" w:hAnsi="Cambria Math" w:cs="Times New Roman" w:hint="eastAsia"/>
                        </w:rPr>
                        <m:t>折現率</m:t>
                      </m:r>
                    </m:e>
                  </m:d>
                </m:e>
                <m:sup>
                  <m:r>
                    <m:rPr>
                      <m:sty m:val="b"/>
                    </m:rPr>
                    <w:rPr>
                      <w:rFonts w:ascii="Cambria Math" w:eastAsia="標楷體" w:hAnsi="Cambria Math" w:cs="Times New Roman"/>
                    </w:rPr>
                    <m:t>n</m:t>
                  </m:r>
                </m:sup>
              </m:sSup>
            </m:den>
          </m:f>
          <m:r>
            <m:rPr>
              <m:sty m:val="b"/>
            </m:rPr>
            <w:rPr>
              <w:rFonts w:ascii="Cambria Math" w:eastAsia="標楷體" w:hAnsi="Cambria Math" w:cs="Times New Roman" w:hint="eastAsia"/>
            </w:rPr>
            <m:t>，</m:t>
          </m:r>
        </m:oMath>
      </m:oMathPara>
    </w:p>
    <w:p w14:paraId="0730D507" w14:textId="77777777" w:rsidR="00316C0A" w:rsidRPr="00316C0A" w:rsidRDefault="00316C0A" w:rsidP="00316C0A">
      <w:pPr>
        <w:jc w:val="center"/>
        <w:rPr>
          <w:rFonts w:ascii="標楷體" w:eastAsia="標楷體" w:hAnsi="標楷體" w:cs="Times New Roman"/>
          <w:b/>
        </w:rPr>
      </w:pPr>
      <m:oMathPara>
        <m:oMathParaPr>
          <m:jc m:val="center"/>
        </m:oMathParaPr>
        <m:oMath>
          <m:r>
            <m:rPr>
              <m:sty m:val="b"/>
            </m:rPr>
            <w:rPr>
              <w:rFonts w:ascii="Cambria Math" w:eastAsia="標楷體" w:hAnsi="Cambria Math" w:cs="Times New Roman" w:hint="eastAsia"/>
            </w:rPr>
            <m:t>其中</m:t>
          </m:r>
          <m:r>
            <m:rPr>
              <m:sty m:val="b"/>
            </m:rPr>
            <w:rPr>
              <w:rFonts w:ascii="Cambria Math" w:eastAsia="標楷體" w:hAnsi="Cambria Math" w:cs="Times New Roman"/>
            </w:rPr>
            <m:t xml:space="preserve"> </m:t>
          </m:r>
          <m:f>
            <m:fPr>
              <m:ctrlPr>
                <w:rPr>
                  <w:rFonts w:ascii="Cambria Math" w:eastAsia="標楷體" w:hAnsi="Cambria Math" w:cs="Times New Roman"/>
                  <w:b/>
                </w:rPr>
              </m:ctrlPr>
            </m:fPr>
            <m:num>
              <m:r>
                <m:rPr>
                  <m:sty m:val="b"/>
                </m:rPr>
                <w:rPr>
                  <w:rFonts w:ascii="Cambria Math" w:eastAsia="標楷體" w:hAnsi="Cambria Math" w:cs="Times New Roman" w:hint="eastAsia"/>
                </w:rPr>
                <m:t>1</m:t>
              </m:r>
            </m:num>
            <m:den>
              <m:sSup>
                <m:sSupPr>
                  <m:ctrlPr>
                    <w:rPr>
                      <w:rFonts w:ascii="Cambria Math" w:eastAsia="標楷體" w:hAnsi="Cambria Math" w:cs="Times New Roman"/>
                      <w:b/>
                    </w:rPr>
                  </m:ctrlPr>
                </m:sSupPr>
                <m:e>
                  <m:d>
                    <m:dPr>
                      <m:ctrlPr>
                        <w:rPr>
                          <w:rFonts w:ascii="Cambria Math" w:eastAsia="標楷體" w:hAnsi="Cambria Math" w:cs="Times New Roman"/>
                          <w:b/>
                        </w:rPr>
                      </m:ctrlPr>
                    </m:dPr>
                    <m:e>
                      <m:r>
                        <m:rPr>
                          <m:sty m:val="b"/>
                        </m:rPr>
                        <w:rPr>
                          <w:rFonts w:ascii="Cambria Math" w:eastAsia="標楷體" w:hAnsi="Cambria Math" w:cs="Times New Roman" w:hint="eastAsia"/>
                        </w:rPr>
                        <m:t>1+</m:t>
                      </m:r>
                      <m:r>
                        <m:rPr>
                          <m:sty m:val="b"/>
                        </m:rPr>
                        <w:rPr>
                          <w:rFonts w:ascii="Cambria Math" w:eastAsia="標楷體" w:hAnsi="Cambria Math" w:cs="Times New Roman" w:hint="eastAsia"/>
                        </w:rPr>
                        <m:t>折現率</m:t>
                      </m:r>
                    </m:e>
                  </m:d>
                </m:e>
                <m:sup>
                  <m:r>
                    <m:rPr>
                      <m:sty m:val="b"/>
                    </m:rPr>
                    <w:rPr>
                      <w:rFonts w:ascii="Cambria Math" w:eastAsia="標楷體" w:hAnsi="Cambria Math" w:cs="Times New Roman" w:hint="eastAsia"/>
                    </w:rPr>
                    <m:t>n</m:t>
                  </m:r>
                </m:sup>
              </m:sSup>
            </m:den>
          </m:f>
          <m:r>
            <m:rPr>
              <m:sty m:val="b"/>
            </m:rPr>
            <w:rPr>
              <w:rFonts w:ascii="Cambria Math" w:eastAsia="標楷體" w:hAnsi="Cambria Math" w:cs="Times New Roman"/>
            </w:rPr>
            <m:t xml:space="preserve"> </m:t>
          </m:r>
          <m:r>
            <m:rPr>
              <m:sty m:val="b"/>
            </m:rPr>
            <w:rPr>
              <w:rFonts w:ascii="Cambria Math" w:eastAsia="標楷體" w:hAnsi="Cambria Math" w:cs="Times New Roman" w:hint="eastAsia"/>
            </w:rPr>
            <m:t>稱折現因子</m:t>
          </m:r>
          <w:bookmarkStart w:id="0" w:name="_Hlk18516625"/>
          <m:r>
            <m:rPr>
              <m:sty m:val="b"/>
            </m:rPr>
            <w:rPr>
              <w:rFonts w:ascii="Cambria Math" w:eastAsia="標楷體" w:hAnsi="Cambria Math" w:cs="Times New Roman" w:hint="eastAsia"/>
            </w:rPr>
            <m:t>(</m:t>
          </m:r>
          <m:sSub>
            <m:sSubPr>
              <m:ctrlPr>
                <w:rPr>
                  <w:rFonts w:ascii="Cambria Math" w:eastAsia="標楷體" w:hAnsi="Cambria Math" w:cs="Times New Roman"/>
                  <w:b/>
                </w:rPr>
              </m:ctrlPr>
            </m:sSubPr>
            <m:e>
              <m:r>
                <m:rPr>
                  <m:sty m:val="bi"/>
                </m:rPr>
                <w:rPr>
                  <w:rFonts w:ascii="Cambria Math" w:eastAsia="標楷體" w:hAnsi="Cambria Math" w:cs="Times New Roman"/>
                </w:rPr>
                <m:t>PVIF</m:t>
              </m:r>
            </m:e>
            <m:sub>
              <m:r>
                <m:rPr>
                  <m:sty m:val="bi"/>
                </m:rPr>
                <w:rPr>
                  <w:rFonts w:ascii="Cambria Math" w:eastAsia="標楷體" w:hAnsi="Cambria Math" w:cs="Times New Roman"/>
                </w:rPr>
                <m:t>r,n</m:t>
              </m:r>
            </m:sub>
          </m:sSub>
          <m:r>
            <m:rPr>
              <m:sty m:val="b"/>
            </m:rPr>
            <w:rPr>
              <w:rFonts w:ascii="Cambria Math" w:eastAsia="標楷體" w:hAnsi="Cambria Math" w:cs="Times New Roman" w:hint="eastAsia"/>
            </w:rPr>
            <m:t>)</m:t>
          </m:r>
        </m:oMath>
      </m:oMathPara>
      <w:bookmarkEnd w:id="0"/>
    </w:p>
    <w:p w14:paraId="77691746" w14:textId="77777777" w:rsidR="00316C0A" w:rsidRPr="00316C0A" w:rsidRDefault="00316C0A" w:rsidP="00316C0A">
      <w:pPr>
        <w:ind w:left="960"/>
        <w:jc w:val="center"/>
        <w:rPr>
          <w:rFonts w:ascii="標楷體" w:eastAsia="標楷體" w:hAnsi="標楷體" w:cs="Times New Roman"/>
          <w:b/>
        </w:rPr>
      </w:pPr>
      <m:oMathPara>
        <m:oMath>
          <m:r>
            <m:rPr>
              <m:sty m:val="b"/>
            </m:rPr>
            <w:rPr>
              <w:rFonts w:ascii="Cambria Math" w:eastAsia="標楷體" w:hAnsi="Cambria Math" w:cs="Times New Roman" w:hint="eastAsia"/>
            </w:rPr>
            <m:t>終值</m:t>
          </m:r>
          <m:d>
            <m:dPr>
              <m:ctrlPr>
                <w:rPr>
                  <w:rFonts w:ascii="Cambria Math" w:eastAsia="標楷體" w:hAnsi="Cambria Math" w:cs="Times New Roman"/>
                  <w:b/>
                </w:rPr>
              </m:ctrlPr>
            </m:dPr>
            <m:e>
              <m:r>
                <m:rPr>
                  <m:sty m:val="b"/>
                </m:rPr>
                <w:rPr>
                  <w:rFonts w:ascii="Cambria Math" w:eastAsia="標楷體" w:hAnsi="Cambria Math" w:cs="Times New Roman"/>
                </w:rPr>
                <m:t>future value</m:t>
              </m:r>
            </m:e>
          </m:d>
          <m:r>
            <m:rPr>
              <m:sty m:val="b"/>
            </m:rPr>
            <w:rPr>
              <w:rFonts w:ascii="Cambria Math" w:eastAsia="標楷體" w:hAnsi="Cambria Math" w:cs="Times New Roman"/>
            </w:rPr>
            <m:t>=</m:t>
          </m:r>
          <m:r>
            <m:rPr>
              <m:sty m:val="b"/>
            </m:rPr>
            <w:rPr>
              <w:rFonts w:ascii="Cambria Math" w:eastAsia="標楷體" w:hAnsi="Cambria Math" w:cs="Times New Roman" w:hint="eastAsia"/>
            </w:rPr>
            <m:t>現金流</m:t>
          </m:r>
          <m:r>
            <m:rPr>
              <m:sty m:val="b"/>
            </m:rPr>
            <w:rPr>
              <w:rFonts w:ascii="Cambria Math" w:eastAsia="標楷體" w:hAnsi="Cambria Math" w:cs="Times New Roman"/>
            </w:rPr>
            <m:t>×</m:t>
          </m:r>
          <m:sSup>
            <m:sSupPr>
              <m:ctrlPr>
                <w:rPr>
                  <w:rFonts w:ascii="Cambria Math" w:eastAsia="標楷體" w:hAnsi="Cambria Math" w:cs="Times New Roman"/>
                  <w:b/>
                </w:rPr>
              </m:ctrlPr>
            </m:sSupPr>
            <m:e>
              <m:d>
                <m:dPr>
                  <m:ctrlPr>
                    <w:rPr>
                      <w:rFonts w:ascii="Cambria Math" w:eastAsia="標楷體" w:hAnsi="Cambria Math" w:cs="Times New Roman"/>
                      <w:b/>
                    </w:rPr>
                  </m:ctrlPr>
                </m:dPr>
                <m:e>
                  <m:r>
                    <m:rPr>
                      <m:sty m:val="b"/>
                    </m:rPr>
                    <w:rPr>
                      <w:rFonts w:ascii="Cambria Math" w:eastAsia="標楷體" w:hAnsi="Cambria Math" w:cs="Times New Roman" w:hint="eastAsia"/>
                    </w:rPr>
                    <m:t>1+</m:t>
                  </m:r>
                  <m:r>
                    <m:rPr>
                      <m:sty m:val="b"/>
                    </m:rPr>
                    <w:rPr>
                      <w:rFonts w:ascii="Cambria Math" w:eastAsia="標楷體" w:hAnsi="Cambria Math" w:cs="Times New Roman" w:hint="eastAsia"/>
                    </w:rPr>
                    <m:t>折現率</m:t>
                  </m:r>
                </m:e>
              </m:d>
            </m:e>
            <m:sup>
              <m:r>
                <m:rPr>
                  <m:sty m:val="b"/>
                </m:rPr>
                <w:rPr>
                  <w:rFonts w:ascii="Cambria Math" w:eastAsia="標楷體" w:hAnsi="Cambria Math" w:cs="Times New Roman"/>
                </w:rPr>
                <m:t>n</m:t>
              </m:r>
            </m:sup>
          </m:sSup>
          <m:r>
            <m:rPr>
              <m:sty m:val="b"/>
            </m:rPr>
            <w:rPr>
              <w:rFonts w:ascii="Cambria Math" w:eastAsia="標楷體" w:hAnsi="Cambria Math" w:cs="Times New Roman" w:hint="eastAsia"/>
            </w:rPr>
            <m:t>，</m:t>
          </m:r>
        </m:oMath>
      </m:oMathPara>
    </w:p>
    <w:p w14:paraId="15AEDF4E" w14:textId="77777777" w:rsidR="00316C0A" w:rsidRPr="00316C0A" w:rsidRDefault="00316C0A" w:rsidP="00316C0A">
      <w:pPr>
        <w:ind w:left="960"/>
        <w:jc w:val="center"/>
        <w:rPr>
          <w:rFonts w:ascii="標楷體" w:eastAsia="標楷體" w:hAnsi="標楷體" w:cs="Times New Roman"/>
          <w:b/>
        </w:rPr>
      </w:pPr>
      <m:oMathPara>
        <m:oMath>
          <m:r>
            <m:rPr>
              <m:sty m:val="b"/>
            </m:rPr>
            <w:rPr>
              <w:rFonts w:ascii="Cambria Math" w:eastAsia="標楷體" w:hAnsi="Cambria Math" w:cs="Times New Roman" w:hint="eastAsia"/>
            </w:rPr>
            <m:t>其中</m:t>
          </m:r>
          <m:r>
            <m:rPr>
              <m:sty m:val="b"/>
            </m:rPr>
            <w:rPr>
              <w:rFonts w:ascii="Cambria Math" w:eastAsia="標楷體" w:hAnsi="Cambria Math" w:cs="Times New Roman"/>
            </w:rPr>
            <m:t xml:space="preserve"> </m:t>
          </m:r>
          <m:sSup>
            <m:sSupPr>
              <m:ctrlPr>
                <w:rPr>
                  <w:rFonts w:ascii="Cambria Math" w:eastAsia="標楷體" w:hAnsi="Cambria Math" w:cs="Times New Roman"/>
                  <w:b/>
                </w:rPr>
              </m:ctrlPr>
            </m:sSupPr>
            <m:e>
              <m:d>
                <m:dPr>
                  <m:ctrlPr>
                    <w:rPr>
                      <w:rFonts w:ascii="Cambria Math" w:eastAsia="標楷體" w:hAnsi="Cambria Math" w:cs="Times New Roman"/>
                      <w:b/>
                    </w:rPr>
                  </m:ctrlPr>
                </m:dPr>
                <m:e>
                  <m:r>
                    <m:rPr>
                      <m:sty m:val="b"/>
                    </m:rPr>
                    <w:rPr>
                      <w:rFonts w:ascii="Cambria Math" w:eastAsia="標楷體" w:hAnsi="Cambria Math" w:cs="Times New Roman" w:hint="eastAsia"/>
                    </w:rPr>
                    <m:t>1+</m:t>
                  </m:r>
                  <m:r>
                    <m:rPr>
                      <m:sty m:val="b"/>
                    </m:rPr>
                    <w:rPr>
                      <w:rFonts w:ascii="Cambria Math" w:eastAsia="標楷體" w:hAnsi="Cambria Math" w:cs="Times New Roman" w:hint="eastAsia"/>
                    </w:rPr>
                    <m:t>折現率</m:t>
                  </m:r>
                </m:e>
              </m:d>
            </m:e>
            <m:sup>
              <m:r>
                <m:rPr>
                  <m:sty m:val="b"/>
                </m:rPr>
                <w:rPr>
                  <w:rFonts w:ascii="Cambria Math" w:eastAsia="標楷體" w:hAnsi="Cambria Math" w:cs="Times New Roman" w:hint="eastAsia"/>
                </w:rPr>
                <m:t>n</m:t>
              </m:r>
            </m:sup>
          </m:sSup>
          <m:r>
            <m:rPr>
              <m:sty m:val="b"/>
            </m:rPr>
            <w:rPr>
              <w:rFonts w:ascii="Cambria Math" w:eastAsia="標楷體" w:hAnsi="Cambria Math" w:cs="Times New Roman"/>
            </w:rPr>
            <m:t xml:space="preserve"> </m:t>
          </m:r>
          <m:r>
            <m:rPr>
              <m:sty m:val="b"/>
            </m:rPr>
            <w:rPr>
              <w:rFonts w:ascii="Cambria Math" w:eastAsia="標楷體" w:hAnsi="Cambria Math" w:cs="Times New Roman" w:hint="eastAsia"/>
            </w:rPr>
            <m:t>稱複利因子</m:t>
          </m:r>
          <m:r>
            <m:rPr>
              <m:sty m:val="b"/>
            </m:rPr>
            <w:rPr>
              <w:rFonts w:ascii="Cambria Math" w:eastAsia="標楷體" w:hAnsi="Cambria Math" w:cs="Times New Roman"/>
            </w:rPr>
            <m:t>(</m:t>
          </m:r>
          <m:sSub>
            <m:sSubPr>
              <m:ctrlPr>
                <w:rPr>
                  <w:rFonts w:ascii="Cambria Math" w:eastAsia="標楷體" w:hAnsi="Cambria Math" w:cs="Times New Roman"/>
                  <w:b/>
                </w:rPr>
              </m:ctrlPr>
            </m:sSubPr>
            <m:e>
              <m:r>
                <m:rPr>
                  <m:sty m:val="bi"/>
                </m:rPr>
                <w:rPr>
                  <w:rFonts w:ascii="Cambria Math" w:eastAsia="標楷體" w:hAnsi="Cambria Math" w:cs="Times New Roman"/>
                </w:rPr>
                <m:t>FVIF</m:t>
              </m:r>
            </m:e>
            <m:sub>
              <m:r>
                <m:rPr>
                  <m:sty m:val="bi"/>
                </m:rPr>
                <w:rPr>
                  <w:rFonts w:ascii="Cambria Math" w:eastAsia="標楷體" w:hAnsi="Cambria Math" w:cs="Times New Roman"/>
                </w:rPr>
                <m:t>r,n</m:t>
              </m:r>
            </m:sub>
          </m:sSub>
          <m:r>
            <m:rPr>
              <m:sty m:val="b"/>
            </m:rPr>
            <w:rPr>
              <w:rFonts w:ascii="Cambria Math" w:eastAsia="標楷體" w:hAnsi="Cambria Math" w:cs="Times New Roman"/>
            </w:rPr>
            <m:t>)</m:t>
          </m:r>
        </m:oMath>
      </m:oMathPara>
    </w:p>
    <w:p w14:paraId="70B96503" w14:textId="77777777" w:rsidR="00EA042B" w:rsidRPr="00EA042B" w:rsidRDefault="00EA042B" w:rsidP="00316C0A">
      <w:pPr>
        <w:rPr>
          <w:rFonts w:ascii="標楷體" w:eastAsia="標楷體" w:hAnsi="標楷體" w:cs="Times New Roman"/>
          <w:b/>
        </w:rPr>
      </w:pPr>
    </w:p>
    <w:p w14:paraId="13650E57" w14:textId="77777777" w:rsidR="00EA042B" w:rsidRPr="00EA042B" w:rsidRDefault="00EA042B" w:rsidP="00EA042B">
      <w:pPr>
        <w:numPr>
          <w:ilvl w:val="0"/>
          <w:numId w:val="80"/>
        </w:numPr>
        <w:rPr>
          <w:rFonts w:ascii="標楷體" w:eastAsia="標楷體" w:hAnsi="標楷體" w:cs="Times New Roman"/>
          <w:b/>
        </w:rPr>
      </w:pPr>
      <w:r w:rsidRPr="00EA042B">
        <w:rPr>
          <w:rFonts w:ascii="標楷體" w:eastAsia="標楷體" w:hAnsi="標楷體" w:cs="Times New Roman" w:hint="eastAsia"/>
        </w:rPr>
        <w:t>決定債券價格的因素</w:t>
      </w:r>
    </w:p>
    <w:p w14:paraId="26E3E8F6" w14:textId="77777777" w:rsidR="00EA042B" w:rsidRPr="00EA042B" w:rsidRDefault="00EA042B" w:rsidP="00EA042B">
      <w:pPr>
        <w:numPr>
          <w:ilvl w:val="0"/>
          <w:numId w:val="81"/>
        </w:numPr>
        <w:rPr>
          <w:rFonts w:ascii="標楷體" w:eastAsia="標楷體" w:hAnsi="標楷體" w:cs="Times New Roman"/>
        </w:rPr>
      </w:pPr>
      <w:r w:rsidRPr="00EA042B">
        <w:rPr>
          <w:rFonts w:ascii="標楷體" w:eastAsia="標楷體" w:hAnsi="標楷體" w:cs="Times New Roman" w:hint="eastAsia"/>
          <w:b/>
          <w:color w:val="FF0000"/>
        </w:rPr>
        <w:t>面額</w:t>
      </w:r>
      <w:r w:rsidRPr="00EA042B">
        <w:rPr>
          <w:rFonts w:ascii="標楷體" w:eastAsia="標楷體" w:hAnsi="標楷體" w:cs="Times New Roman" w:hint="eastAsia"/>
        </w:rPr>
        <w:t>(</w:t>
      </w:r>
      <w:r w:rsidRPr="00EA042B">
        <w:rPr>
          <w:rFonts w:ascii="標楷體" w:eastAsia="標楷體" w:hAnsi="標楷體" w:cs="Times New Roman"/>
        </w:rPr>
        <w:t xml:space="preserve">par value, </w:t>
      </w:r>
      <w:r w:rsidRPr="00EA042B">
        <w:rPr>
          <w:rFonts w:ascii="標楷體" w:eastAsia="標楷體" w:hAnsi="標楷體" w:cs="Times New Roman" w:hint="eastAsia"/>
        </w:rPr>
        <w:t>記為M)</w:t>
      </w:r>
    </w:p>
    <w:p w14:paraId="106CF88A"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代表債券到期日時發行人應該要還給投資人本金的金額，也代表每一期利息計算的基礎，台灣的債券面額大多是新台幣10萬元。</w:t>
      </w:r>
    </w:p>
    <w:p w14:paraId="3F879170" w14:textId="77777777" w:rsidR="00EA042B" w:rsidRPr="00EA042B" w:rsidRDefault="00EA042B" w:rsidP="00EA042B">
      <w:pPr>
        <w:numPr>
          <w:ilvl w:val="0"/>
          <w:numId w:val="81"/>
        </w:numPr>
        <w:rPr>
          <w:rFonts w:ascii="標楷體" w:eastAsia="標楷體" w:hAnsi="標楷體" w:cs="Times New Roman"/>
        </w:rPr>
      </w:pPr>
      <w:r w:rsidRPr="00EA042B">
        <w:rPr>
          <w:rFonts w:ascii="標楷體" w:eastAsia="標楷體" w:hAnsi="標楷體" w:cs="Times New Roman" w:hint="eastAsia"/>
          <w:b/>
          <w:color w:val="FF0000"/>
        </w:rPr>
        <w:t>到期日</w:t>
      </w:r>
      <w:r w:rsidRPr="00EA042B">
        <w:rPr>
          <w:rFonts w:ascii="標楷體" w:eastAsia="標楷體" w:hAnsi="標楷體" w:cs="Times New Roman" w:hint="eastAsia"/>
        </w:rPr>
        <w:t>(maturity date, 記為T)</w:t>
      </w:r>
    </w:p>
    <w:p w14:paraId="4EE33E38"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發行債券的債務人必須償還本金的日期</w:t>
      </w:r>
    </w:p>
    <w:p w14:paraId="7ED6BD96" w14:textId="77777777" w:rsidR="00EA042B" w:rsidRPr="00EA042B" w:rsidRDefault="00EA042B" w:rsidP="00EA042B">
      <w:pPr>
        <w:numPr>
          <w:ilvl w:val="0"/>
          <w:numId w:val="81"/>
        </w:numPr>
        <w:rPr>
          <w:rFonts w:ascii="標楷體" w:eastAsia="標楷體" w:hAnsi="標楷體" w:cs="Times New Roman"/>
        </w:rPr>
      </w:pPr>
      <w:r w:rsidRPr="00EA042B">
        <w:rPr>
          <w:rFonts w:ascii="標楷體" w:eastAsia="標楷體" w:hAnsi="標楷體" w:cs="Times New Roman" w:hint="eastAsia"/>
          <w:b/>
          <w:color w:val="FF0000"/>
        </w:rPr>
        <w:t>票面利率</w:t>
      </w:r>
      <w:r w:rsidRPr="00EA042B">
        <w:rPr>
          <w:rFonts w:ascii="標楷體" w:eastAsia="標楷體" w:hAnsi="標楷體" w:cs="Times New Roman" w:hint="eastAsia"/>
        </w:rPr>
        <w:t>(</w:t>
      </w:r>
      <w:r w:rsidRPr="00EA042B">
        <w:rPr>
          <w:rFonts w:ascii="標楷體" w:eastAsia="標楷體" w:hAnsi="標楷體" w:cs="Times New Roman"/>
        </w:rPr>
        <w:t xml:space="preserve">coupon rate, </w:t>
      </w:r>
      <w:r w:rsidRPr="00EA042B">
        <w:rPr>
          <w:rFonts w:ascii="標楷體" w:eastAsia="標楷體" w:hAnsi="標楷體" w:cs="Times New Roman" w:hint="eastAsia"/>
        </w:rPr>
        <w:t>記做CR,</w:t>
      </w:r>
      <w:r w:rsidRPr="00EA042B">
        <w:rPr>
          <w:rFonts w:ascii="標楷體" w:eastAsia="標楷體" w:hAnsi="標楷體" w:cs="Times New Roman"/>
        </w:rPr>
        <w:t xml:space="preserve"> </w:t>
      </w:r>
      <w:r w:rsidRPr="00EA042B">
        <w:rPr>
          <w:rFonts w:ascii="標楷體" w:eastAsia="標楷體" w:hAnsi="標楷體" w:cs="Times New Roman" w:hint="eastAsia"/>
        </w:rPr>
        <w:t>又稱名目收益率)</w:t>
      </w:r>
    </w:p>
    <w:p w14:paraId="0F341C21"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債務人每年或定期應該要付給投資人的利息的利率。</w:t>
      </w:r>
    </w:p>
    <w:p w14:paraId="5D27E28C" w14:textId="77777777" w:rsidR="00EA042B" w:rsidRPr="00EA042B" w:rsidRDefault="00EA042B" w:rsidP="00EA042B">
      <w:pPr>
        <w:jc w:val="center"/>
        <w:rPr>
          <w:rFonts w:ascii="標楷體" w:eastAsia="標楷體" w:hAnsi="標楷體" w:cs="Times New Roman"/>
          <w:b/>
        </w:rPr>
      </w:pPr>
      <m:oMathPara>
        <m:oMath>
          <m:r>
            <m:rPr>
              <m:sty m:val="b"/>
            </m:rPr>
            <w:rPr>
              <w:rFonts w:ascii="Cambria Math" w:eastAsia="標楷體" w:hAnsi="Cambria Math" w:cs="Times New Roman" w:hint="eastAsia"/>
            </w:rPr>
            <m:t>每年利息</m:t>
          </m:r>
          <m:r>
            <m:rPr>
              <m:sty m:val="b"/>
            </m:rPr>
            <w:rPr>
              <w:rFonts w:ascii="Cambria Math" w:eastAsia="標楷體" w:hAnsi="Cambria Math" w:cs="Times New Roman" w:hint="eastAsia"/>
            </w:rPr>
            <m:t>(I)</m:t>
          </m:r>
          <m:r>
            <m:rPr>
              <m:sty m:val="b"/>
            </m:rPr>
            <w:rPr>
              <w:rFonts w:ascii="Cambria Math" w:eastAsia="標楷體" w:hAnsi="Cambria Math" w:cs="Times New Roman"/>
            </w:rPr>
            <m:t>=</m:t>
          </m:r>
          <m:r>
            <m:rPr>
              <m:sty m:val="b"/>
            </m:rPr>
            <w:rPr>
              <w:rFonts w:ascii="Cambria Math" w:eastAsia="標楷體" w:hAnsi="Cambria Math" w:cs="Times New Roman" w:hint="eastAsia"/>
            </w:rPr>
            <m:t>面額</m:t>
          </m:r>
          <m:r>
            <m:rPr>
              <m:sty m:val="b"/>
            </m:rPr>
            <w:rPr>
              <w:rFonts w:ascii="Cambria Math" w:eastAsia="標楷體" w:hAnsi="Cambria Math" w:cs="Times New Roman" w:hint="eastAsia"/>
            </w:rPr>
            <m:t>(M)</m:t>
          </m:r>
          <m:r>
            <m:rPr>
              <m:sty m:val="b"/>
            </m:rPr>
            <w:rPr>
              <w:rFonts w:ascii="Cambria Math" w:eastAsia="標楷體" w:hAnsi="Cambria Math" w:cs="Times New Roman"/>
            </w:rPr>
            <m:t>×</m:t>
          </m:r>
          <m:r>
            <m:rPr>
              <m:sty m:val="b"/>
            </m:rPr>
            <w:rPr>
              <w:rFonts w:ascii="Cambria Math" w:eastAsia="標楷體" w:hAnsi="Cambria Math" w:cs="Times New Roman" w:hint="eastAsia"/>
            </w:rPr>
            <m:t>票面利率</m:t>
          </m:r>
          <m:r>
            <m:rPr>
              <m:sty m:val="b"/>
            </m:rPr>
            <w:rPr>
              <w:rFonts w:ascii="Cambria Math" w:eastAsia="標楷體" w:hAnsi="Cambria Math" w:cs="Times New Roman" w:hint="eastAsia"/>
            </w:rPr>
            <m:t>(CR)</m:t>
          </m:r>
        </m:oMath>
      </m:oMathPara>
    </w:p>
    <w:p w14:paraId="5E2AF66A" w14:textId="77777777" w:rsidR="00EA042B" w:rsidRPr="00EA042B" w:rsidRDefault="00EA042B" w:rsidP="00EA042B">
      <w:pPr>
        <w:ind w:left="960" w:firstLine="480"/>
        <w:rPr>
          <w:rFonts w:ascii="標楷體" w:eastAsia="標楷體" w:hAnsi="標楷體" w:cs="Times New Roman"/>
        </w:rPr>
      </w:pPr>
      <w:r w:rsidRPr="00EA042B">
        <w:rPr>
          <w:rFonts w:ascii="標楷體" w:eastAsia="標楷體" w:hAnsi="標楷體" w:cs="Times New Roman" w:hint="eastAsia"/>
        </w:rPr>
        <w:t>若每年付息q次，則</w:t>
      </w:r>
    </w:p>
    <w:p w14:paraId="313C2D61" w14:textId="77777777" w:rsidR="00EA042B" w:rsidRPr="00EA042B" w:rsidRDefault="00EA042B" w:rsidP="00EA042B">
      <w:pPr>
        <w:jc w:val="center"/>
        <w:rPr>
          <w:rFonts w:ascii="標楷體" w:eastAsia="標楷體" w:hAnsi="標楷體" w:cs="Times New Roman"/>
          <w:b/>
        </w:rPr>
      </w:pPr>
      <m:oMathPara>
        <m:oMath>
          <m:r>
            <m:rPr>
              <m:sty m:val="b"/>
            </m:rPr>
            <w:rPr>
              <w:rFonts w:ascii="Cambria Math" w:eastAsia="標楷體" w:hAnsi="Cambria Math" w:cs="Times New Roman" w:hint="eastAsia"/>
            </w:rPr>
            <m:t>每期利息</m:t>
          </m:r>
          <m:r>
            <m:rPr>
              <m:sty m:val="b"/>
            </m:rPr>
            <w:rPr>
              <w:rFonts w:ascii="Cambria Math" w:eastAsia="標楷體" w:hAnsi="Cambria Math" w:cs="Times New Roman" w:hint="eastAsia"/>
            </w:rPr>
            <m:t>(CP)</m:t>
          </m:r>
          <m:r>
            <m:rPr>
              <m:sty m:val="b"/>
            </m:rPr>
            <w:rPr>
              <w:rFonts w:ascii="Cambria Math" w:eastAsia="標楷體" w:hAnsi="Cambria Math" w:cs="Times New Roman"/>
            </w:rPr>
            <m:t>=</m:t>
          </m:r>
          <m:r>
            <m:rPr>
              <m:sty m:val="b"/>
            </m:rPr>
            <w:rPr>
              <w:rFonts w:ascii="Cambria Math" w:eastAsia="標楷體" w:hAnsi="Cambria Math" w:cs="Times New Roman" w:hint="eastAsia"/>
            </w:rPr>
            <m:t>M</m:t>
          </m:r>
          <m:r>
            <m:rPr>
              <m:sty m:val="b"/>
            </m:rPr>
            <w:rPr>
              <w:rFonts w:ascii="Cambria Math" w:eastAsia="標楷體" w:hAnsi="Cambria Math" w:cs="Times New Roman"/>
            </w:rPr>
            <m:t>×</m:t>
          </m:r>
          <m:f>
            <m:fPr>
              <m:ctrlPr>
                <w:rPr>
                  <w:rFonts w:ascii="Cambria Math" w:eastAsia="標楷體" w:hAnsi="Cambria Math" w:cs="Times New Roman"/>
                  <w:b/>
                </w:rPr>
              </m:ctrlPr>
            </m:fPr>
            <m:num>
              <m:r>
                <m:rPr>
                  <m:sty m:val="b"/>
                </m:rPr>
                <w:rPr>
                  <w:rFonts w:ascii="Cambria Math" w:eastAsia="標楷體" w:hAnsi="Cambria Math" w:cs="Times New Roman" w:hint="eastAsia"/>
                </w:rPr>
                <m:t>CR</m:t>
              </m:r>
            </m:num>
            <m:den>
              <m:r>
                <m:rPr>
                  <m:sty m:val="b"/>
                </m:rPr>
                <w:rPr>
                  <w:rFonts w:ascii="Cambria Math" w:eastAsia="標楷體" w:hAnsi="Cambria Math" w:cs="Times New Roman" w:hint="eastAsia"/>
                </w:rPr>
                <m:t>q</m:t>
              </m:r>
            </m:den>
          </m:f>
        </m:oMath>
      </m:oMathPara>
    </w:p>
    <w:p w14:paraId="6CA5B927" w14:textId="77777777" w:rsidR="00EA042B" w:rsidRPr="00EA042B" w:rsidRDefault="00EA042B" w:rsidP="00EA042B">
      <w:pPr>
        <w:numPr>
          <w:ilvl w:val="0"/>
          <w:numId w:val="81"/>
        </w:numPr>
        <w:rPr>
          <w:rFonts w:ascii="標楷體" w:eastAsia="標楷體" w:hAnsi="標楷體" w:cs="Times New Roman"/>
        </w:rPr>
      </w:pPr>
      <w:r w:rsidRPr="00EA042B">
        <w:rPr>
          <w:rFonts w:ascii="標楷體" w:eastAsia="標楷體" w:hAnsi="標楷體" w:cs="Times New Roman" w:hint="eastAsia"/>
          <w:b/>
          <w:color w:val="FF0000"/>
        </w:rPr>
        <w:t>殖利率</w:t>
      </w:r>
      <w:r w:rsidRPr="00EA042B">
        <w:rPr>
          <w:rFonts w:ascii="標楷體" w:eastAsia="標楷體" w:hAnsi="標楷體" w:cs="Times New Roman" w:hint="eastAsia"/>
        </w:rPr>
        <w:t>(</w:t>
      </w:r>
      <w:r w:rsidRPr="00EA042B">
        <w:rPr>
          <w:rFonts w:ascii="標楷體" w:eastAsia="標楷體" w:hAnsi="標楷體" w:cs="Times New Roman"/>
        </w:rPr>
        <w:t xml:space="preserve">yield to maturity, YTM, </w:t>
      </w:r>
      <w:r w:rsidRPr="00EA042B">
        <w:rPr>
          <w:rFonts w:ascii="標楷體" w:eastAsia="標楷體" w:hAnsi="標楷體" w:cs="Times New Roman" w:hint="eastAsia"/>
        </w:rPr>
        <w:t>或稱到期收益率,</w:t>
      </w:r>
      <w:r w:rsidRPr="00EA042B">
        <w:rPr>
          <w:rFonts w:ascii="標楷體" w:eastAsia="標楷體" w:hAnsi="標楷體" w:cs="Times New Roman"/>
        </w:rPr>
        <w:t xml:space="preserve"> </w:t>
      </w:r>
      <w:r w:rsidRPr="00EA042B">
        <w:rPr>
          <w:rFonts w:ascii="標楷體" w:eastAsia="標楷體" w:hAnsi="標楷體" w:cs="Times New Roman" w:hint="eastAsia"/>
        </w:rPr>
        <w:t>記做y)</w:t>
      </w:r>
    </w:p>
    <w:p w14:paraId="2CBD01FC"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假設投資人持有債券至到期日前都沒有轉手，且每年收到的利息皆能以此利率做再投資，平均每年所能獲得的預期報酬率就稱作殖利率，一般來說，</w:t>
      </w:r>
      <w:r w:rsidRPr="00EA042B">
        <w:rPr>
          <w:rFonts w:ascii="標楷體" w:eastAsia="標楷體" w:hAnsi="標楷體" w:cs="Times New Roman" w:hint="eastAsia"/>
          <w:b/>
          <w:color w:val="FF0000"/>
        </w:rPr>
        <w:t>債券的殖利率可視為債券市場上大家都接受的市場利率</w:t>
      </w:r>
      <w:r w:rsidRPr="00EA042B">
        <w:rPr>
          <w:rFonts w:ascii="標楷體" w:eastAsia="標楷體" w:hAnsi="標楷體" w:cs="Times New Roman" w:hint="eastAsia"/>
        </w:rPr>
        <w:t>。</w:t>
      </w:r>
    </w:p>
    <w:p w14:paraId="6A01DAEA" w14:textId="77777777" w:rsidR="00EA042B" w:rsidRPr="00EA042B" w:rsidRDefault="00EA042B" w:rsidP="00EA042B">
      <w:pPr>
        <w:numPr>
          <w:ilvl w:val="4"/>
          <w:numId w:val="76"/>
        </w:numPr>
        <w:rPr>
          <w:rFonts w:ascii="標楷體" w:eastAsia="標楷體" w:hAnsi="標楷體" w:cs="Times New Roman"/>
        </w:rPr>
      </w:pPr>
      <w:r w:rsidRPr="00EA042B">
        <w:rPr>
          <w:rFonts w:ascii="標楷體" w:eastAsia="標楷體" w:hAnsi="標楷體" w:cs="Times New Roman" w:hint="eastAsia"/>
        </w:rPr>
        <w:t>若YTM</w:t>
      </w:r>
      <w:r w:rsidRPr="00EA042B">
        <w:rPr>
          <w:rFonts w:ascii="標楷體" w:eastAsia="標楷體" w:hAnsi="標楷體" w:cs="Times New Roman"/>
          <w:b/>
        </w:rPr>
        <w:t>&gt;</w:t>
      </w:r>
      <w:r w:rsidRPr="00EA042B">
        <w:rPr>
          <w:rFonts w:ascii="標楷體" w:eastAsia="標楷體" w:hAnsi="標楷體" w:cs="Times New Roman" w:hint="eastAsia"/>
        </w:rPr>
        <w:t>CR，則稱</w:t>
      </w:r>
      <w:r w:rsidRPr="00EA042B">
        <w:rPr>
          <w:rFonts w:ascii="標楷體" w:eastAsia="標楷體" w:hAnsi="標楷體" w:cs="Times New Roman" w:hint="eastAsia"/>
          <w:b/>
        </w:rPr>
        <w:t>折價</w:t>
      </w:r>
      <w:r w:rsidRPr="00EA042B">
        <w:rPr>
          <w:rFonts w:ascii="標楷體" w:eastAsia="標楷體" w:hAnsi="標楷體" w:cs="Times New Roman" w:hint="eastAsia"/>
        </w:rPr>
        <w:t>債券(發行價格</w:t>
      </w:r>
      <w:r w:rsidRPr="00EA042B">
        <w:rPr>
          <w:rFonts w:ascii="標楷體" w:eastAsia="標楷體" w:hAnsi="標楷體" w:cs="Times New Roman"/>
        </w:rPr>
        <w:t>&lt;</w:t>
      </w:r>
      <w:r w:rsidRPr="00EA042B">
        <w:rPr>
          <w:rFonts w:ascii="標楷體" w:eastAsia="標楷體" w:hAnsi="標楷體" w:cs="Times New Roman" w:hint="eastAsia"/>
        </w:rPr>
        <w:t>面額)</w:t>
      </w:r>
    </w:p>
    <w:p w14:paraId="64382FF4" w14:textId="77777777" w:rsidR="00EA042B" w:rsidRPr="00EA042B" w:rsidRDefault="00EA042B" w:rsidP="00EA042B">
      <w:pPr>
        <w:numPr>
          <w:ilvl w:val="4"/>
          <w:numId w:val="76"/>
        </w:numPr>
        <w:rPr>
          <w:rFonts w:ascii="標楷體" w:eastAsia="標楷體" w:hAnsi="標楷體" w:cs="Times New Roman"/>
        </w:rPr>
      </w:pPr>
      <w:r w:rsidRPr="00EA042B">
        <w:rPr>
          <w:rFonts w:ascii="標楷體" w:eastAsia="標楷體" w:hAnsi="標楷體" w:cs="Times New Roman" w:hint="eastAsia"/>
        </w:rPr>
        <w:t>若YTM</w:t>
      </w:r>
      <w:r w:rsidRPr="00EA042B">
        <w:rPr>
          <w:rFonts w:ascii="標楷體" w:eastAsia="標楷體" w:hAnsi="標楷體" w:cs="Times New Roman"/>
          <w:b/>
        </w:rPr>
        <w:t>=</w:t>
      </w:r>
      <w:r w:rsidRPr="00EA042B">
        <w:rPr>
          <w:rFonts w:ascii="標楷體" w:eastAsia="標楷體" w:hAnsi="標楷體" w:cs="Times New Roman" w:hint="eastAsia"/>
        </w:rPr>
        <w:t>CR，則稱平價債券(發行價格</w:t>
      </w:r>
      <w:r w:rsidRPr="00EA042B">
        <w:rPr>
          <w:rFonts w:ascii="標楷體" w:eastAsia="標楷體" w:hAnsi="標楷體" w:cs="Times New Roman"/>
        </w:rPr>
        <w:t>=</w:t>
      </w:r>
      <w:r w:rsidRPr="00EA042B">
        <w:rPr>
          <w:rFonts w:ascii="標楷體" w:eastAsia="標楷體" w:hAnsi="標楷體" w:cs="Times New Roman" w:hint="eastAsia"/>
        </w:rPr>
        <w:t>面額)</w:t>
      </w:r>
    </w:p>
    <w:p w14:paraId="5A948186" w14:textId="77777777" w:rsidR="00EA042B" w:rsidRPr="00EA042B" w:rsidRDefault="00EA042B" w:rsidP="00EA042B">
      <w:pPr>
        <w:numPr>
          <w:ilvl w:val="4"/>
          <w:numId w:val="76"/>
        </w:numPr>
        <w:rPr>
          <w:rFonts w:ascii="標楷體" w:eastAsia="標楷體" w:hAnsi="標楷體" w:cs="Times New Roman"/>
        </w:rPr>
      </w:pPr>
      <w:r w:rsidRPr="00EA042B">
        <w:rPr>
          <w:rFonts w:ascii="標楷體" w:eastAsia="標楷體" w:hAnsi="標楷體" w:cs="Times New Roman" w:hint="eastAsia"/>
        </w:rPr>
        <w:t>若YTM</w:t>
      </w:r>
      <w:r w:rsidRPr="00EA042B">
        <w:rPr>
          <w:rFonts w:ascii="標楷體" w:eastAsia="標楷體" w:hAnsi="標楷體" w:cs="Times New Roman"/>
          <w:b/>
        </w:rPr>
        <w:t>&lt;</w:t>
      </w:r>
      <w:r w:rsidRPr="00EA042B">
        <w:rPr>
          <w:rFonts w:ascii="標楷體" w:eastAsia="標楷體" w:hAnsi="標楷體" w:cs="Times New Roman" w:hint="eastAsia"/>
        </w:rPr>
        <w:t>CR，則稱</w:t>
      </w:r>
      <w:r w:rsidRPr="00EA042B">
        <w:rPr>
          <w:rFonts w:ascii="標楷體" w:eastAsia="標楷體" w:hAnsi="標楷體" w:cs="Times New Roman" w:hint="eastAsia"/>
          <w:b/>
        </w:rPr>
        <w:t>溢價</w:t>
      </w:r>
      <w:r w:rsidRPr="00EA042B">
        <w:rPr>
          <w:rFonts w:ascii="標楷體" w:eastAsia="標楷體" w:hAnsi="標楷體" w:cs="Times New Roman" w:hint="eastAsia"/>
        </w:rPr>
        <w:t>債券(發行價格</w:t>
      </w:r>
      <w:r w:rsidRPr="00EA042B">
        <w:rPr>
          <w:rFonts w:ascii="標楷體" w:eastAsia="標楷體" w:hAnsi="標楷體" w:cs="Times New Roman"/>
        </w:rPr>
        <w:t>&gt;</w:t>
      </w:r>
      <w:r w:rsidRPr="00EA042B">
        <w:rPr>
          <w:rFonts w:ascii="標楷體" w:eastAsia="標楷體" w:hAnsi="標楷體" w:cs="Times New Roman" w:hint="eastAsia"/>
        </w:rPr>
        <w:t>面額)</w:t>
      </w:r>
    </w:p>
    <w:p w14:paraId="0E39E260" w14:textId="77777777" w:rsidR="00EA042B" w:rsidRPr="00EA042B" w:rsidRDefault="00EA042B" w:rsidP="00EA042B">
      <w:pPr>
        <w:numPr>
          <w:ilvl w:val="0"/>
          <w:numId w:val="81"/>
        </w:numPr>
        <w:rPr>
          <w:rFonts w:ascii="標楷體" w:eastAsia="標楷體" w:hAnsi="標楷體" w:cs="Times New Roman"/>
        </w:rPr>
      </w:pPr>
      <w:r w:rsidRPr="00EA042B">
        <w:rPr>
          <w:rFonts w:ascii="標楷體" w:eastAsia="標楷體" w:hAnsi="標楷體" w:cs="Times New Roman" w:hint="eastAsia"/>
        </w:rPr>
        <w:t>其他限制條款</w:t>
      </w:r>
    </w:p>
    <w:p w14:paraId="5DAE378B" w14:textId="77777777" w:rsidR="00EA042B" w:rsidRPr="00EA042B" w:rsidRDefault="00EA042B" w:rsidP="00EA042B">
      <w:pPr>
        <w:numPr>
          <w:ilvl w:val="0"/>
          <w:numId w:val="80"/>
        </w:numPr>
        <w:rPr>
          <w:rFonts w:ascii="標楷體" w:eastAsia="標楷體" w:hAnsi="標楷體" w:cs="Times New Roman"/>
        </w:rPr>
      </w:pPr>
      <w:r w:rsidRPr="00EA042B">
        <w:rPr>
          <w:rFonts w:ascii="標楷體" w:eastAsia="標楷體" w:hAnsi="標楷體" w:cs="Times New Roman" w:hint="eastAsia"/>
        </w:rPr>
        <w:lastRenderedPageBreak/>
        <w:t>債券價格</w:t>
      </w:r>
    </w:p>
    <w:p w14:paraId="7F95B1F3" w14:textId="77777777" w:rsidR="00EA042B" w:rsidRPr="00EA042B" w:rsidRDefault="00EA042B" w:rsidP="00EA042B">
      <w:pPr>
        <w:numPr>
          <w:ilvl w:val="0"/>
          <w:numId w:val="82"/>
        </w:numPr>
        <w:rPr>
          <w:rFonts w:ascii="標楷體" w:eastAsia="標楷體" w:hAnsi="標楷體" w:cs="Times New Roman"/>
        </w:rPr>
      </w:pPr>
      <w:r w:rsidRPr="00EA042B">
        <w:rPr>
          <w:rFonts w:ascii="標楷體" w:eastAsia="標楷體" w:hAnsi="標楷體" w:cs="Times New Roman" w:hint="eastAsia"/>
        </w:rPr>
        <w:t>零息債券</w:t>
      </w:r>
    </w:p>
    <w:p w14:paraId="2CD8AB0B"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零息債券在持有過程中都不會領到利息，因此發行時皆有折價，只要將面額折限至今日即可。</w:t>
      </w:r>
    </w:p>
    <w:p w14:paraId="0F2690E7" w14:textId="77777777" w:rsidR="00EA042B" w:rsidRPr="00EA042B" w:rsidRDefault="00CA503D" w:rsidP="00EA042B">
      <w:pPr>
        <w:rPr>
          <w:rFonts w:ascii="標楷體" w:eastAsia="標楷體" w:hAnsi="標楷體" w:cs="Times New Roman"/>
          <w:b/>
        </w:rPr>
      </w:pPr>
      <m:oMathPara>
        <m:oMathParaPr>
          <m:jc m:val="center"/>
        </m:oMathParaPr>
        <m:oMath>
          <m:sSub>
            <m:sSubPr>
              <m:ctrlPr>
                <w:rPr>
                  <w:rFonts w:ascii="Cambria Math" w:eastAsia="標楷體" w:hAnsi="Cambria Math" w:cs="Times New Roman"/>
                  <w:b/>
                </w:rPr>
              </m:ctrlPr>
            </m:sSubPr>
            <m:e>
              <m:r>
                <m:rPr>
                  <m:sty m:val="b"/>
                </m:rPr>
                <w:rPr>
                  <w:rFonts w:ascii="Cambria Math" w:eastAsia="標楷體" w:hAnsi="Cambria Math" w:cs="Times New Roman" w:hint="eastAsia"/>
                </w:rPr>
                <m:t>P</m:t>
              </m:r>
            </m:e>
            <m:sub>
              <m:r>
                <m:rPr>
                  <m:sty m:val="b"/>
                </m:rPr>
                <w:rPr>
                  <w:rFonts w:ascii="Cambria Math" w:eastAsia="標楷體" w:hAnsi="Cambria Math" w:cs="Times New Roman" w:hint="eastAsia"/>
                </w:rPr>
                <m:t>0</m:t>
              </m:r>
            </m:sub>
          </m:sSub>
          <m:r>
            <m:rPr>
              <m:sty m:val="b"/>
            </m:rPr>
            <w:rPr>
              <w:rFonts w:ascii="Cambria Math" w:eastAsia="標楷體" w:hAnsi="Cambria Math" w:cs="Times New Roman"/>
            </w:rPr>
            <m:t>=</m:t>
          </m:r>
          <m:f>
            <m:fPr>
              <m:ctrlPr>
                <w:rPr>
                  <w:rFonts w:ascii="Cambria Math" w:eastAsia="標楷體" w:hAnsi="Cambria Math" w:cs="Times New Roman"/>
                  <w:b/>
                </w:rPr>
              </m:ctrlPr>
            </m:fPr>
            <m:num>
              <m:r>
                <m:rPr>
                  <m:sty m:val="b"/>
                </m:rPr>
                <w:rPr>
                  <w:rFonts w:ascii="Cambria Math" w:eastAsia="標楷體" w:hAnsi="Cambria Math" w:cs="Times New Roman"/>
                </w:rPr>
                <m:t>M</m:t>
              </m:r>
            </m:num>
            <m:den>
              <m:sSup>
                <m:sSupPr>
                  <m:ctrlPr>
                    <w:rPr>
                      <w:rFonts w:ascii="Cambria Math" w:eastAsia="標楷體" w:hAnsi="Cambria Math" w:cs="Times New Roman"/>
                      <w:b/>
                    </w:rPr>
                  </m:ctrlPr>
                </m:sSupPr>
                <m:e>
                  <m:r>
                    <m:rPr>
                      <m:sty m:val="b"/>
                    </m:rPr>
                    <w:rPr>
                      <w:rFonts w:ascii="Cambria Math" w:eastAsia="標楷體" w:hAnsi="Cambria Math" w:cs="Times New Roman"/>
                    </w:rPr>
                    <m:t>(1+y)</m:t>
                  </m:r>
                </m:e>
                <m:sup>
                  <m:r>
                    <m:rPr>
                      <m:sty m:val="b"/>
                    </m:rPr>
                    <w:rPr>
                      <w:rFonts w:ascii="Cambria Math" w:eastAsia="標楷體" w:hAnsi="Cambria Math" w:cs="Times New Roman"/>
                    </w:rPr>
                    <m:t>T</m:t>
                  </m:r>
                </m:sup>
              </m:sSup>
            </m:den>
          </m:f>
        </m:oMath>
      </m:oMathPara>
    </w:p>
    <w:p w14:paraId="5591A178" w14:textId="77777777" w:rsidR="00EA042B" w:rsidRPr="00EA042B" w:rsidRDefault="00EA042B" w:rsidP="00EA042B">
      <w:pPr>
        <w:numPr>
          <w:ilvl w:val="0"/>
          <w:numId w:val="82"/>
        </w:numPr>
        <w:rPr>
          <w:rFonts w:ascii="標楷體" w:eastAsia="標楷體" w:hAnsi="標楷體" w:cs="Times New Roman"/>
        </w:rPr>
      </w:pPr>
      <w:r w:rsidRPr="00EA042B">
        <w:rPr>
          <w:rFonts w:ascii="標楷體" w:eastAsia="標楷體" w:hAnsi="標楷體" w:cs="Times New Roman" w:hint="eastAsia"/>
        </w:rPr>
        <w:t>付息債券</w:t>
      </w:r>
    </w:p>
    <w:p w14:paraId="4EEC513C"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付息債券除了到期日能收回面額之外，定期還可以有額外的票面利息收入，因此要將每筆現金流都折現回今日，才能求得債券的合理價格。</w:t>
      </w:r>
    </w:p>
    <w:p w14:paraId="5AF54010" w14:textId="77777777" w:rsidR="00EA042B" w:rsidRPr="00EA042B" w:rsidRDefault="00CA503D" w:rsidP="00EA042B">
      <w:pPr>
        <w:ind w:leftChars="300" w:left="720"/>
        <w:jc w:val="center"/>
        <w:rPr>
          <w:rFonts w:ascii="標楷體" w:eastAsia="標楷體" w:hAnsi="標楷體" w:cs="Times New Roman"/>
          <w:b/>
        </w:rPr>
      </w:pPr>
      <m:oMathPara>
        <m:oMath>
          <m:sSub>
            <m:sSubPr>
              <m:ctrlPr>
                <w:rPr>
                  <w:rFonts w:ascii="Cambria Math" w:eastAsia="標楷體" w:hAnsi="Cambria Math" w:cs="Times New Roman"/>
                  <w:b/>
                </w:rPr>
              </m:ctrlPr>
            </m:sSubPr>
            <m:e>
              <m:r>
                <m:rPr>
                  <m:sty m:val="b"/>
                </m:rPr>
                <w:rPr>
                  <w:rFonts w:ascii="Cambria Math" w:eastAsia="標楷體" w:hAnsi="Cambria Math" w:cs="Times New Roman" w:hint="eastAsia"/>
                </w:rPr>
                <m:t>P</m:t>
              </m:r>
            </m:e>
            <m:sub>
              <m:r>
                <m:rPr>
                  <m:sty m:val="b"/>
                </m:rPr>
                <w:rPr>
                  <w:rFonts w:ascii="Cambria Math" w:eastAsia="標楷體" w:hAnsi="Cambria Math" w:cs="Times New Roman" w:hint="eastAsia"/>
                </w:rPr>
                <m:t>0</m:t>
              </m:r>
            </m:sub>
          </m:sSub>
          <m:r>
            <m:rPr>
              <m:sty m:val="b"/>
            </m:rPr>
            <w:rPr>
              <w:rFonts w:ascii="Cambria Math" w:eastAsia="標楷體" w:hAnsi="Cambria Math" w:cs="Times New Roman"/>
            </w:rPr>
            <m:t>=</m:t>
          </m:r>
          <m:nary>
            <m:naryPr>
              <m:chr m:val="∑"/>
              <m:limLoc m:val="undOvr"/>
              <m:ctrlPr>
                <w:rPr>
                  <w:rFonts w:ascii="Cambria Math" w:eastAsia="標楷體" w:hAnsi="Cambria Math" w:cs="Times New Roman"/>
                  <w:b/>
                </w:rPr>
              </m:ctrlPr>
            </m:naryPr>
            <m:sub>
              <m:r>
                <m:rPr>
                  <m:sty m:val="b"/>
                </m:rPr>
                <w:rPr>
                  <w:rFonts w:ascii="Cambria Math" w:eastAsia="標楷體" w:hAnsi="Cambria Math" w:cs="Times New Roman"/>
                </w:rPr>
                <m:t>t=1</m:t>
              </m:r>
            </m:sub>
            <m:sup>
              <m:r>
                <m:rPr>
                  <m:sty m:val="b"/>
                </m:rPr>
                <w:rPr>
                  <w:rFonts w:ascii="Cambria Math" w:eastAsia="標楷體" w:hAnsi="Cambria Math" w:cs="Times New Roman"/>
                </w:rPr>
                <m:t>n</m:t>
              </m:r>
            </m:sup>
            <m:e>
              <m:f>
                <m:fPr>
                  <m:ctrlPr>
                    <w:rPr>
                      <w:rFonts w:ascii="Cambria Math" w:eastAsia="標楷體" w:hAnsi="Cambria Math" w:cs="Times New Roman"/>
                      <w:b/>
                    </w:rPr>
                  </m:ctrlPr>
                </m:fPr>
                <m:num>
                  <m:r>
                    <m:rPr>
                      <m:sty m:val="b"/>
                    </m:rPr>
                    <w:rPr>
                      <w:rFonts w:ascii="Cambria Math" w:eastAsia="標楷體" w:hAnsi="Cambria Math" w:cs="Times New Roman" w:hint="eastAsia"/>
                    </w:rPr>
                    <m:t>CP</m:t>
                  </m:r>
                </m:num>
                <m:den>
                  <m:sSup>
                    <m:sSupPr>
                      <m:ctrlPr>
                        <w:rPr>
                          <w:rFonts w:ascii="Cambria Math" w:eastAsia="標楷體" w:hAnsi="Cambria Math" w:cs="Times New Roman"/>
                          <w:b/>
                        </w:rPr>
                      </m:ctrlPr>
                    </m:sSupPr>
                    <m:e>
                      <m:r>
                        <m:rPr>
                          <m:sty m:val="b"/>
                        </m:rPr>
                        <w:rPr>
                          <w:rFonts w:ascii="Cambria Math" w:eastAsia="標楷體" w:hAnsi="Cambria Math" w:cs="Times New Roman" w:hint="eastAsia"/>
                        </w:rPr>
                        <m:t>(1+</m:t>
                      </m:r>
                      <m:f>
                        <m:fPr>
                          <m:ctrlPr>
                            <w:rPr>
                              <w:rFonts w:ascii="Cambria Math" w:eastAsia="標楷體" w:hAnsi="Cambria Math" w:cs="Times New Roman"/>
                              <w:b/>
                            </w:rPr>
                          </m:ctrlPr>
                        </m:fPr>
                        <m:num>
                          <m:r>
                            <m:rPr>
                              <m:sty m:val="b"/>
                            </m:rPr>
                            <w:rPr>
                              <w:rFonts w:ascii="Cambria Math" w:eastAsia="標楷體" w:hAnsi="Cambria Math" w:cs="Times New Roman" w:hint="eastAsia"/>
                            </w:rPr>
                            <m:t>y</m:t>
                          </m:r>
                        </m:num>
                        <m:den>
                          <m:r>
                            <m:rPr>
                              <m:sty m:val="b"/>
                            </m:rPr>
                            <w:rPr>
                              <w:rFonts w:ascii="Cambria Math" w:eastAsia="標楷體" w:hAnsi="Cambria Math" w:cs="Times New Roman" w:hint="eastAsia"/>
                            </w:rPr>
                            <m:t>q</m:t>
                          </m:r>
                        </m:den>
                      </m:f>
                      <m:r>
                        <m:rPr>
                          <m:sty m:val="b"/>
                        </m:rPr>
                        <w:rPr>
                          <w:rFonts w:ascii="Cambria Math" w:eastAsia="標楷體" w:hAnsi="Cambria Math" w:cs="Times New Roman" w:hint="eastAsia"/>
                        </w:rPr>
                        <m:t>)</m:t>
                      </m:r>
                    </m:e>
                    <m:sup>
                      <m:r>
                        <m:rPr>
                          <m:sty m:val="b"/>
                        </m:rPr>
                        <w:rPr>
                          <w:rFonts w:ascii="Cambria Math" w:eastAsia="標楷體" w:hAnsi="Cambria Math" w:cs="Times New Roman"/>
                        </w:rPr>
                        <m:t>t</m:t>
                      </m:r>
                    </m:sup>
                  </m:sSup>
                </m:den>
              </m:f>
            </m:e>
          </m:nary>
          <m:r>
            <m:rPr>
              <m:sty m:val="b"/>
            </m:rPr>
            <w:rPr>
              <w:rFonts w:ascii="Cambria Math" w:eastAsia="標楷體" w:hAnsi="Cambria Math" w:cs="Times New Roman"/>
            </w:rPr>
            <m:t>+</m:t>
          </m:r>
          <m:f>
            <m:fPr>
              <m:ctrlPr>
                <w:rPr>
                  <w:rFonts w:ascii="Cambria Math" w:eastAsia="標楷體" w:hAnsi="Cambria Math" w:cs="Times New Roman"/>
                  <w:b/>
                </w:rPr>
              </m:ctrlPr>
            </m:fPr>
            <m:num>
              <m:r>
                <m:rPr>
                  <m:sty m:val="b"/>
                </m:rPr>
                <w:rPr>
                  <w:rFonts w:ascii="Cambria Math" w:eastAsia="標楷體" w:hAnsi="Cambria Math" w:cs="Times New Roman"/>
                </w:rPr>
                <m:t>M</m:t>
              </m:r>
            </m:num>
            <m:den>
              <m:sSup>
                <m:sSupPr>
                  <m:ctrlPr>
                    <w:rPr>
                      <w:rFonts w:ascii="Cambria Math" w:eastAsia="標楷體" w:hAnsi="Cambria Math" w:cs="Times New Roman"/>
                      <w:b/>
                    </w:rPr>
                  </m:ctrlPr>
                </m:sSupPr>
                <m:e>
                  <m:r>
                    <m:rPr>
                      <m:sty m:val="b"/>
                    </m:rPr>
                    <w:rPr>
                      <w:rFonts w:ascii="Cambria Math" w:eastAsia="標楷體" w:hAnsi="Cambria Math" w:cs="Times New Roman"/>
                    </w:rPr>
                    <m:t>(1+</m:t>
                  </m:r>
                  <m:f>
                    <m:fPr>
                      <m:ctrlPr>
                        <w:rPr>
                          <w:rFonts w:ascii="Cambria Math" w:eastAsia="標楷體" w:hAnsi="Cambria Math" w:cs="Times New Roman"/>
                          <w:b/>
                        </w:rPr>
                      </m:ctrlPr>
                    </m:fPr>
                    <m:num>
                      <m:r>
                        <m:rPr>
                          <m:sty m:val="b"/>
                        </m:rPr>
                        <w:rPr>
                          <w:rFonts w:ascii="Cambria Math" w:eastAsia="標楷體" w:hAnsi="Cambria Math" w:cs="Times New Roman" w:hint="eastAsia"/>
                        </w:rPr>
                        <m:t>y</m:t>
                      </m:r>
                    </m:num>
                    <m:den>
                      <m:r>
                        <m:rPr>
                          <m:sty m:val="b"/>
                        </m:rPr>
                        <w:rPr>
                          <w:rFonts w:ascii="Cambria Math" w:eastAsia="標楷體" w:hAnsi="Cambria Math" w:cs="Times New Roman" w:hint="eastAsia"/>
                        </w:rPr>
                        <m:t>q</m:t>
                      </m:r>
                    </m:den>
                  </m:f>
                  <m:r>
                    <m:rPr>
                      <m:sty m:val="b"/>
                    </m:rPr>
                    <w:rPr>
                      <w:rFonts w:ascii="Cambria Math" w:eastAsia="標楷體" w:hAnsi="Cambria Math" w:cs="Times New Roman"/>
                    </w:rPr>
                    <m:t>)</m:t>
                  </m:r>
                </m:e>
                <m:sup>
                  <m:r>
                    <m:rPr>
                      <m:sty m:val="b"/>
                    </m:rPr>
                    <w:rPr>
                      <w:rFonts w:ascii="Cambria Math" w:eastAsia="標楷體" w:hAnsi="Cambria Math" w:cs="Times New Roman"/>
                    </w:rPr>
                    <m:t>n</m:t>
                  </m:r>
                </m:sup>
              </m:sSup>
            </m:den>
          </m:f>
        </m:oMath>
      </m:oMathPara>
    </w:p>
    <w:p w14:paraId="0DA79AC7" w14:textId="77777777" w:rsidR="00EA042B" w:rsidRPr="00EA042B" w:rsidRDefault="00EA042B" w:rsidP="00EA042B">
      <w:pPr>
        <w:ind w:leftChars="1100" w:left="2640"/>
        <w:rPr>
          <w:rFonts w:ascii="標楷體" w:eastAsia="標楷體" w:hAnsi="標楷體" w:cs="Times New Roman"/>
        </w:rPr>
      </w:pPr>
      <w:r w:rsidRPr="00EA042B">
        <w:rPr>
          <w:rFonts w:ascii="標楷體" w:eastAsia="標楷體" w:hAnsi="標楷體" w:cs="Times New Roman" w:hint="eastAsia"/>
        </w:rPr>
        <w:t xml:space="preserve">其中  </w:t>
      </w:r>
      <m:oMath>
        <m:sSub>
          <m:sSubPr>
            <m:ctrlPr>
              <w:rPr>
                <w:rFonts w:ascii="Cambria Math" w:eastAsia="標楷體" w:hAnsi="Cambria Math" w:cs="Times New Roman"/>
              </w:rPr>
            </m:ctrlPr>
          </m:sSubPr>
          <m:e>
            <m:r>
              <w:rPr>
                <w:rFonts w:ascii="Cambria Math" w:eastAsia="標楷體" w:hAnsi="Cambria Math" w:cs="Times New Roman" w:hint="eastAsia"/>
              </w:rPr>
              <m:t>P</m:t>
            </m:r>
          </m:e>
          <m:sub>
            <m:r>
              <w:rPr>
                <w:rFonts w:ascii="Cambria Math" w:eastAsia="標楷體" w:hAnsi="Cambria Math" w:cs="Times New Roman" w:hint="eastAsia"/>
              </w:rPr>
              <m:t>0</m:t>
            </m:r>
          </m:sub>
        </m:sSub>
      </m:oMath>
      <w:r w:rsidRPr="00EA042B">
        <w:rPr>
          <w:rFonts w:ascii="標楷體" w:eastAsia="標楷體" w:hAnsi="標楷體" w:cs="Times New Roman" w:hint="eastAsia"/>
        </w:rPr>
        <w:t>:債券價格</w:t>
      </w:r>
    </w:p>
    <w:p w14:paraId="71E98C85" w14:textId="77777777" w:rsidR="00EA042B" w:rsidRPr="00EA042B" w:rsidRDefault="00EA042B" w:rsidP="00EA042B">
      <w:pPr>
        <w:ind w:leftChars="1400" w:left="3360"/>
        <w:rPr>
          <w:rFonts w:ascii="標楷體" w:eastAsia="標楷體" w:hAnsi="標楷體" w:cs="Times New Roman"/>
        </w:rPr>
      </w:pPr>
      <w:r w:rsidRPr="00EA042B">
        <w:rPr>
          <w:rFonts w:ascii="標楷體" w:eastAsia="標楷體" w:hAnsi="標楷體" w:cs="Times New Roman"/>
        </w:rPr>
        <w:t>CP:</w:t>
      </w:r>
      <w:r w:rsidRPr="00EA042B">
        <w:rPr>
          <w:rFonts w:ascii="標楷體" w:eastAsia="標楷體" w:hAnsi="標楷體" w:cs="Times New Roman" w:hint="eastAsia"/>
        </w:rPr>
        <w:t>每期收到的利息(M</w:t>
      </w:r>
      <w:r w:rsidRPr="00EA042B">
        <w:rPr>
          <w:rFonts w:ascii="標楷體" w:eastAsia="標楷體" w:hAnsi="標楷體" w:cs="Times New Roman"/>
        </w:rPr>
        <w:t>×</w:t>
      </w:r>
      <m:oMath>
        <m:f>
          <m:fPr>
            <m:ctrlPr>
              <w:rPr>
                <w:rFonts w:ascii="Cambria Math" w:eastAsia="標楷體" w:hAnsi="Cambria Math" w:cs="Times New Roman"/>
                <w:sz w:val="28"/>
              </w:rPr>
            </m:ctrlPr>
          </m:fPr>
          <m:num>
            <m:r>
              <m:rPr>
                <m:sty m:val="p"/>
              </m:rPr>
              <w:rPr>
                <w:rFonts w:ascii="Cambria Math" w:eastAsia="標楷體" w:hAnsi="Cambria Math" w:cs="Times New Roman" w:hint="eastAsia"/>
                <w:sz w:val="28"/>
              </w:rPr>
              <m:t>CR</m:t>
            </m:r>
          </m:num>
          <m:den>
            <m:r>
              <m:rPr>
                <m:sty m:val="p"/>
              </m:rPr>
              <w:rPr>
                <w:rFonts w:ascii="Cambria Math" w:eastAsia="標楷體" w:hAnsi="Cambria Math" w:cs="Times New Roman" w:hint="eastAsia"/>
                <w:sz w:val="28"/>
              </w:rPr>
              <m:t>q</m:t>
            </m:r>
          </m:den>
        </m:f>
      </m:oMath>
      <w:r w:rsidRPr="00EA042B">
        <w:rPr>
          <w:rFonts w:ascii="標楷體" w:eastAsia="標楷體" w:hAnsi="標楷體" w:cs="Times New Roman" w:hint="eastAsia"/>
        </w:rPr>
        <w:t>)</w:t>
      </w:r>
    </w:p>
    <w:p w14:paraId="27C0CE6B" w14:textId="77777777" w:rsidR="00EA042B" w:rsidRPr="00EA042B" w:rsidRDefault="00EA042B" w:rsidP="00EA042B">
      <w:pPr>
        <w:ind w:leftChars="1400" w:left="3360"/>
        <w:rPr>
          <w:rFonts w:ascii="標楷體" w:eastAsia="標楷體" w:hAnsi="標楷體" w:cs="Times New Roman"/>
        </w:rPr>
      </w:pPr>
      <w:r w:rsidRPr="00EA042B">
        <w:rPr>
          <w:rFonts w:ascii="標楷體" w:eastAsia="標楷體" w:hAnsi="標楷體" w:cs="Times New Roman" w:hint="eastAsia"/>
        </w:rPr>
        <w:t>M:面額</w:t>
      </w:r>
    </w:p>
    <w:p w14:paraId="2ABB9B57" w14:textId="77777777" w:rsidR="00EA042B" w:rsidRPr="00EA042B" w:rsidRDefault="00EA042B" w:rsidP="00EA042B">
      <w:pPr>
        <w:ind w:leftChars="1400" w:left="3360"/>
        <w:rPr>
          <w:rFonts w:ascii="標楷體" w:eastAsia="標楷體" w:hAnsi="標楷體" w:cs="Times New Roman"/>
        </w:rPr>
      </w:pPr>
      <w:r w:rsidRPr="00EA042B">
        <w:rPr>
          <w:rFonts w:ascii="標楷體" w:eastAsia="標楷體" w:hAnsi="標楷體" w:cs="Times New Roman" w:hint="eastAsia"/>
        </w:rPr>
        <w:t>y:到期殖利率</w:t>
      </w:r>
    </w:p>
    <w:p w14:paraId="7A43227B" w14:textId="77777777" w:rsidR="00EA042B" w:rsidRPr="00EA042B" w:rsidRDefault="00EA042B" w:rsidP="00EA042B">
      <w:pPr>
        <w:ind w:leftChars="1400" w:left="3360"/>
        <w:rPr>
          <w:rFonts w:ascii="標楷體" w:eastAsia="標楷體" w:hAnsi="標楷體" w:cs="Times New Roman"/>
        </w:rPr>
      </w:pPr>
      <w:r w:rsidRPr="00EA042B">
        <w:rPr>
          <w:rFonts w:ascii="標楷體" w:eastAsia="標楷體" w:hAnsi="標楷體" w:cs="Times New Roman" w:hint="eastAsia"/>
        </w:rPr>
        <w:t>q:每年計息次數</w:t>
      </w:r>
    </w:p>
    <w:p w14:paraId="7C8ECCA1" w14:textId="77777777" w:rsidR="00EA042B" w:rsidRPr="00EA042B" w:rsidRDefault="00EA042B" w:rsidP="00EA042B">
      <w:pPr>
        <w:ind w:leftChars="1400" w:left="3360"/>
        <w:rPr>
          <w:rFonts w:ascii="標楷體" w:eastAsia="標楷體" w:hAnsi="標楷體" w:cs="Times New Roman"/>
        </w:rPr>
      </w:pPr>
      <w:r w:rsidRPr="00EA042B">
        <w:rPr>
          <w:rFonts w:ascii="標楷體" w:eastAsia="標楷體" w:hAnsi="標楷體" w:cs="Times New Roman"/>
        </w:rPr>
        <w:t>n:</w:t>
      </w:r>
      <w:r w:rsidRPr="00EA042B">
        <w:rPr>
          <w:rFonts w:ascii="標楷體" w:eastAsia="標楷體" w:hAnsi="標楷體" w:cs="Times New Roman" w:hint="eastAsia"/>
        </w:rPr>
        <w:t>計息期數(=q</w:t>
      </w:r>
      <w:r w:rsidRPr="00EA042B">
        <w:rPr>
          <w:rFonts w:ascii="標楷體" w:eastAsia="標楷體" w:hAnsi="標楷體" w:cs="Times New Roman"/>
        </w:rPr>
        <w:t>×T</w:t>
      </w:r>
      <w:r w:rsidRPr="00EA042B">
        <w:rPr>
          <w:rFonts w:ascii="標楷體" w:eastAsia="標楷體" w:hAnsi="標楷體" w:cs="Times New Roman" w:hint="eastAsia"/>
        </w:rPr>
        <w:t>)</w:t>
      </w:r>
    </w:p>
    <w:p w14:paraId="0D4D37C0" w14:textId="77777777" w:rsidR="00EA042B" w:rsidRPr="00EA042B" w:rsidRDefault="00EA042B" w:rsidP="00EA042B">
      <w:pPr>
        <w:numPr>
          <w:ilvl w:val="0"/>
          <w:numId w:val="82"/>
        </w:numPr>
        <w:rPr>
          <w:rFonts w:ascii="標楷體" w:eastAsia="標楷體" w:hAnsi="標楷體" w:cs="Times New Roman"/>
        </w:rPr>
      </w:pPr>
      <w:r w:rsidRPr="00EA042B">
        <w:rPr>
          <w:rFonts w:ascii="標楷體" w:eastAsia="標楷體" w:hAnsi="標楷體" w:cs="Times New Roman" w:hint="eastAsia"/>
        </w:rPr>
        <w:t>永續債券</w:t>
      </w:r>
    </w:p>
    <w:p w14:paraId="66606C95"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永續債券沒有到期日，因此依照無窮等比級數的概念，債券價格就等於利息除以殖利率，即:</w:t>
      </w:r>
    </w:p>
    <w:p w14:paraId="1C3273F0" w14:textId="77777777" w:rsidR="00EA042B" w:rsidRPr="00EA042B" w:rsidRDefault="00CA503D" w:rsidP="00EA042B">
      <w:pPr>
        <w:rPr>
          <w:rFonts w:ascii="標楷體" w:eastAsia="標楷體" w:hAnsi="標楷體" w:cs="Times New Roman"/>
          <w:b/>
        </w:rPr>
      </w:pPr>
      <m:oMathPara>
        <m:oMathParaPr>
          <m:jc m:val="center"/>
        </m:oMathParaPr>
        <m:oMath>
          <m:sSub>
            <m:sSubPr>
              <m:ctrlPr>
                <w:rPr>
                  <w:rFonts w:ascii="Cambria Math" w:eastAsia="標楷體" w:hAnsi="Cambria Math" w:cs="Times New Roman"/>
                  <w:b/>
                </w:rPr>
              </m:ctrlPr>
            </m:sSubPr>
            <m:e>
              <m:r>
                <m:rPr>
                  <m:sty m:val="b"/>
                </m:rPr>
                <w:rPr>
                  <w:rFonts w:ascii="Cambria Math" w:eastAsia="標楷體" w:hAnsi="Cambria Math" w:cs="Times New Roman" w:hint="eastAsia"/>
                </w:rPr>
                <m:t>P</m:t>
              </m:r>
            </m:e>
            <m:sub>
              <m:r>
                <m:rPr>
                  <m:sty m:val="b"/>
                </m:rPr>
                <w:rPr>
                  <w:rFonts w:ascii="Cambria Math" w:eastAsia="標楷體" w:hAnsi="Cambria Math" w:cs="Times New Roman" w:hint="eastAsia"/>
                </w:rPr>
                <m:t>0</m:t>
              </m:r>
            </m:sub>
          </m:sSub>
          <m:r>
            <m:rPr>
              <m:sty m:val="b"/>
            </m:rPr>
            <w:rPr>
              <w:rFonts w:ascii="Cambria Math" w:eastAsia="標楷體" w:hAnsi="Cambria Math" w:cs="Times New Roman"/>
            </w:rPr>
            <m:t>=</m:t>
          </m:r>
          <m:f>
            <m:fPr>
              <m:ctrlPr>
                <w:rPr>
                  <w:rFonts w:ascii="Cambria Math" w:eastAsia="標楷體" w:hAnsi="Cambria Math" w:cs="Times New Roman"/>
                  <w:b/>
                </w:rPr>
              </m:ctrlPr>
            </m:fPr>
            <m:num>
              <m:r>
                <m:rPr>
                  <m:sty m:val="b"/>
                </m:rPr>
                <w:rPr>
                  <w:rFonts w:ascii="Cambria Math" w:eastAsia="標楷體" w:hAnsi="Cambria Math" w:cs="Times New Roman" w:hint="eastAsia"/>
                </w:rPr>
                <m:t>I</m:t>
              </m:r>
            </m:num>
            <m:den>
              <m:r>
                <m:rPr>
                  <m:sty m:val="b"/>
                </m:rPr>
                <w:rPr>
                  <w:rFonts w:ascii="Cambria Math" w:eastAsia="標楷體" w:hAnsi="Cambria Math" w:cs="Times New Roman" w:hint="eastAsia"/>
                </w:rPr>
                <m:t>y</m:t>
              </m:r>
            </m:den>
          </m:f>
        </m:oMath>
      </m:oMathPara>
    </w:p>
    <w:p w14:paraId="56966F90" w14:textId="77777777" w:rsidR="00EA042B" w:rsidRPr="00EA042B" w:rsidRDefault="00EA042B" w:rsidP="00EA042B">
      <w:pPr>
        <w:numPr>
          <w:ilvl w:val="0"/>
          <w:numId w:val="82"/>
        </w:numPr>
        <w:rPr>
          <w:rFonts w:ascii="標楷體" w:eastAsia="標楷體" w:hAnsi="標楷體" w:cs="Times New Roman"/>
        </w:rPr>
      </w:pPr>
      <w:r w:rsidRPr="00EA042B">
        <w:rPr>
          <w:rFonts w:ascii="標楷體" w:eastAsia="標楷體" w:hAnsi="標楷體" w:cs="Times New Roman" w:hint="eastAsia"/>
        </w:rPr>
        <w:t>投資組合的存續期間</w:t>
      </w:r>
    </w:p>
    <w:p w14:paraId="6442DC0D"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投組的存續期間</w:t>
      </w:r>
      <w:r w:rsidRPr="00EA042B">
        <w:rPr>
          <w:rFonts w:ascii="標楷體" w:eastAsia="標楷體" w:hAnsi="標楷體" w:cs="Times New Roman"/>
        </w:rPr>
        <w:t>=</w:t>
      </w:r>
      <w:r w:rsidRPr="00EA042B">
        <w:rPr>
          <w:rFonts w:ascii="標楷體" w:eastAsia="標楷體" w:hAnsi="標楷體" w:cs="Times New Roman" w:hint="eastAsia"/>
        </w:rPr>
        <w:t>A權重</w:t>
      </w:r>
      <w:r w:rsidRPr="00EA042B">
        <w:rPr>
          <w:rFonts w:ascii="標楷體" w:eastAsia="標楷體" w:hAnsi="標楷體" w:cs="Times New Roman"/>
        </w:rPr>
        <w:t>×</w:t>
      </w:r>
      <w:r w:rsidRPr="00EA042B">
        <w:rPr>
          <w:rFonts w:ascii="標楷體" w:eastAsia="標楷體" w:hAnsi="標楷體" w:cs="Times New Roman" w:hint="eastAsia"/>
        </w:rPr>
        <w:t>A存續期間+ B權重</w:t>
      </w:r>
      <w:r w:rsidRPr="00EA042B">
        <w:rPr>
          <w:rFonts w:ascii="標楷體" w:eastAsia="標楷體" w:hAnsi="標楷體" w:cs="Times New Roman"/>
        </w:rPr>
        <w:t>×B</w:t>
      </w:r>
      <w:r w:rsidRPr="00EA042B">
        <w:rPr>
          <w:rFonts w:ascii="標楷體" w:eastAsia="標楷體" w:hAnsi="標楷體" w:cs="Times New Roman" w:hint="eastAsia"/>
        </w:rPr>
        <w:t>存續期間+</w:t>
      </w:r>
      <w:r w:rsidRPr="00EA042B">
        <w:rPr>
          <w:rFonts w:ascii="MS Gothic" w:eastAsia="MS Gothic" w:hAnsi="MS Gothic" w:cs="MS Gothic" w:hint="eastAsia"/>
        </w:rPr>
        <w:t>⋯</w:t>
      </w:r>
    </w:p>
    <w:p w14:paraId="7400B869" w14:textId="77777777" w:rsidR="00EA042B" w:rsidRPr="00EA042B" w:rsidRDefault="00EA042B" w:rsidP="00EA042B">
      <w:pPr>
        <w:numPr>
          <w:ilvl w:val="0"/>
          <w:numId w:val="80"/>
        </w:numPr>
        <w:rPr>
          <w:rFonts w:ascii="標楷體" w:eastAsia="標楷體" w:hAnsi="標楷體" w:cs="Times New Roman"/>
          <w:b/>
          <w:color w:val="FF0000"/>
        </w:rPr>
      </w:pPr>
      <w:r w:rsidRPr="00EA042B">
        <w:rPr>
          <w:rFonts w:ascii="標楷體" w:eastAsia="標楷體" w:hAnsi="標楷體" w:cs="Times New Roman" w:hint="eastAsia"/>
          <w:b/>
          <w:color w:val="FF0000"/>
        </w:rPr>
        <w:t>債券的存續期間(</w:t>
      </w:r>
      <w:r w:rsidRPr="00EA042B">
        <w:rPr>
          <w:rFonts w:ascii="標楷體" w:eastAsia="標楷體" w:hAnsi="標楷體" w:cs="Times New Roman"/>
          <w:b/>
          <w:color w:val="FF0000"/>
        </w:rPr>
        <w:t>Duration</w:t>
      </w:r>
      <w:r w:rsidRPr="00EA042B">
        <w:rPr>
          <w:rFonts w:ascii="標楷體" w:eastAsia="標楷體" w:hAnsi="標楷體" w:cs="Times New Roman" w:hint="eastAsia"/>
          <w:b/>
          <w:color w:val="FF0000"/>
        </w:rPr>
        <w:t>)</w:t>
      </w:r>
    </w:p>
    <w:p w14:paraId="5AAF7E3E" w14:textId="77777777" w:rsidR="00EA042B" w:rsidRPr="00EA042B" w:rsidRDefault="00EA042B" w:rsidP="00EA042B">
      <w:pPr>
        <w:numPr>
          <w:ilvl w:val="0"/>
          <w:numId w:val="83"/>
        </w:numPr>
        <w:rPr>
          <w:rFonts w:ascii="標楷體" w:eastAsia="標楷體" w:hAnsi="標楷體" w:cs="Times New Roman"/>
        </w:rPr>
      </w:pPr>
      <w:r w:rsidRPr="00EA042B">
        <w:rPr>
          <w:rFonts w:ascii="標楷體" w:eastAsia="標楷體" w:hAnsi="標楷體" w:cs="Times New Roman" w:hint="eastAsia"/>
        </w:rPr>
        <w:t>由於</w:t>
      </w:r>
      <w:r w:rsidRPr="00EA042B">
        <w:rPr>
          <w:rFonts w:ascii="標楷體" w:eastAsia="標楷體" w:hAnsi="標楷體" w:cs="Times New Roman" w:hint="eastAsia"/>
          <w:b/>
        </w:rPr>
        <w:t>市場利率與債券價格為反向變動關係</w:t>
      </w:r>
      <w:r w:rsidRPr="00EA042B">
        <w:rPr>
          <w:rFonts w:ascii="標楷體" w:eastAsia="標楷體" w:hAnsi="標楷體" w:cs="Times New Roman" w:hint="eastAsia"/>
        </w:rPr>
        <w:t>，當市場利率上漲時，債券價格下跌；反之，當利率下跌時，債券價格會上漲。存續期間就是用來衡量當市場利率波動而導致債券價格變化的</w:t>
      </w:r>
      <w:r w:rsidRPr="00EA042B">
        <w:rPr>
          <w:rFonts w:ascii="標楷體" w:eastAsia="標楷體" w:hAnsi="標楷體" w:cs="Times New Roman" w:hint="eastAsia"/>
          <w:b/>
          <w:color w:val="FF0000"/>
        </w:rPr>
        <w:t>敏感度大小</w:t>
      </w:r>
      <w:r w:rsidRPr="00EA042B">
        <w:rPr>
          <w:rFonts w:ascii="標楷體" w:eastAsia="標楷體" w:hAnsi="標楷體" w:cs="Times New Roman" w:hint="eastAsia"/>
        </w:rPr>
        <w:t>，也就是經濟學中「彈性」的概念。更簡單的說，</w:t>
      </w:r>
      <w:r w:rsidRPr="00EA042B">
        <w:rPr>
          <w:rFonts w:ascii="標楷體" w:eastAsia="標楷體" w:hAnsi="標楷體" w:cs="Times New Roman" w:hint="eastAsia"/>
          <w:b/>
          <w:color w:val="FF0000"/>
        </w:rPr>
        <w:t>就是當市場利率變動1%的時候，債券價格會變動多少</w:t>
      </w:r>
      <w:r w:rsidRPr="00EA042B">
        <w:rPr>
          <w:rFonts w:ascii="標楷體" w:eastAsia="標楷體" w:hAnsi="標楷體" w:cs="Times New Roman" w:hint="eastAsia"/>
        </w:rPr>
        <w:t>。</w:t>
      </w:r>
    </w:p>
    <w:p w14:paraId="198AF228" w14:textId="77777777" w:rsidR="00EA042B" w:rsidRPr="00EA042B" w:rsidRDefault="00EA042B" w:rsidP="00EA042B">
      <w:pPr>
        <w:ind w:left="1440"/>
        <w:jc w:val="center"/>
        <w:rPr>
          <w:rFonts w:ascii="標楷體" w:eastAsia="標楷體" w:hAnsi="標楷體" w:cs="Times New Roman"/>
          <w:b/>
        </w:rPr>
      </w:pPr>
      <m:oMathPara>
        <m:oMath>
          <m:r>
            <m:rPr>
              <m:sty m:val="b"/>
            </m:rPr>
            <w:rPr>
              <w:rFonts w:ascii="Cambria Math" w:eastAsia="標楷體" w:hAnsi="Cambria Math" w:cs="Times New Roman" w:hint="eastAsia"/>
            </w:rPr>
            <m:t>存續期間</m:t>
          </m:r>
          <m:r>
            <m:rPr>
              <m:sty m:val="b"/>
            </m:rPr>
            <w:rPr>
              <w:rFonts w:ascii="Cambria Math" w:eastAsia="標楷體" w:hAnsi="Cambria Math" w:cs="Times New Roman"/>
            </w:rPr>
            <m:t>=</m:t>
          </m:r>
          <m:f>
            <m:fPr>
              <m:ctrlPr>
                <w:rPr>
                  <w:rFonts w:ascii="Cambria Math" w:eastAsia="標楷體" w:hAnsi="Cambria Math" w:cs="Times New Roman"/>
                  <w:b/>
                </w:rPr>
              </m:ctrlPr>
            </m:fPr>
            <m:num>
              <m:f>
                <m:fPr>
                  <m:ctrlPr>
                    <w:rPr>
                      <w:rFonts w:ascii="Cambria Math" w:eastAsia="標楷體" w:hAnsi="Cambria Math" w:cs="Times New Roman"/>
                      <w:b/>
                    </w:rPr>
                  </m:ctrlPr>
                </m:fPr>
                <m:num>
                  <m:r>
                    <m:rPr>
                      <m:sty m:val="b"/>
                    </m:rPr>
                    <w:rPr>
                      <w:rFonts w:ascii="Cambria Math" w:eastAsia="MS Gothic" w:hAnsi="Cambria Math" w:cs="MS Gothic" w:hint="eastAsia"/>
                    </w:rPr>
                    <m:t>-</m:t>
                  </m:r>
                  <m:r>
                    <m:rPr>
                      <m:sty m:val="b"/>
                    </m:rPr>
                    <w:rPr>
                      <w:rFonts w:ascii="Cambria Math" w:eastAsia="標楷體" w:hAnsi="Cambria Math" w:cs="Times New Roman"/>
                    </w:rPr>
                    <m:t>∆</m:t>
                  </m:r>
                  <m:r>
                    <m:rPr>
                      <m:sty m:val="b"/>
                    </m:rPr>
                    <w:rPr>
                      <w:rFonts w:ascii="Cambria Math" w:eastAsia="標楷體" w:hAnsi="Cambria Math" w:cs="Times New Roman" w:hint="eastAsia"/>
                    </w:rPr>
                    <m:t>P</m:t>
                  </m:r>
                </m:num>
                <m:den>
                  <m:r>
                    <m:rPr>
                      <m:sty m:val="b"/>
                    </m:rPr>
                    <w:rPr>
                      <w:rFonts w:ascii="Cambria Math" w:eastAsia="標楷體" w:hAnsi="Cambria Math" w:cs="Times New Roman" w:hint="eastAsia"/>
                    </w:rPr>
                    <m:t>P</m:t>
                  </m:r>
                </m:den>
              </m:f>
            </m:num>
            <m:den>
              <m:f>
                <m:fPr>
                  <m:ctrlPr>
                    <w:rPr>
                      <w:rFonts w:ascii="Cambria Math" w:eastAsia="標楷體" w:hAnsi="Cambria Math" w:cs="Times New Roman"/>
                      <w:b/>
                    </w:rPr>
                  </m:ctrlPr>
                </m:fPr>
                <m:num>
                  <m:r>
                    <m:rPr>
                      <m:sty m:val="b"/>
                    </m:rPr>
                    <w:rPr>
                      <w:rFonts w:ascii="Cambria Math" w:eastAsia="標楷體" w:hAnsi="Cambria Math" w:cs="Times New Roman"/>
                    </w:rPr>
                    <m:t>∆</m:t>
                  </m:r>
                  <m:r>
                    <m:rPr>
                      <m:sty m:val="b"/>
                    </m:rPr>
                    <w:rPr>
                      <w:rFonts w:ascii="Cambria Math" w:eastAsia="標楷體" w:hAnsi="Cambria Math" w:cs="Times New Roman" w:hint="eastAsia"/>
                    </w:rPr>
                    <m:t>y</m:t>
                  </m:r>
                </m:num>
                <m:den>
                  <m:r>
                    <m:rPr>
                      <m:sty m:val="b"/>
                    </m:rPr>
                    <w:rPr>
                      <w:rFonts w:ascii="Cambria Math" w:eastAsia="標楷體" w:hAnsi="Cambria Math" w:cs="Times New Roman" w:hint="eastAsia"/>
                    </w:rPr>
                    <m:t>1+y</m:t>
                  </m:r>
                </m:den>
              </m:f>
            </m:den>
          </m:f>
          <m:r>
            <m:rPr>
              <m:sty m:val="b"/>
            </m:rPr>
            <w:rPr>
              <w:rFonts w:ascii="Cambria Math" w:eastAsia="標楷體" w:hAnsi="Cambria Math" w:cs="Times New Roman"/>
            </w:rPr>
            <m:t>=</m:t>
          </m:r>
          <m:f>
            <m:fPr>
              <m:ctrlPr>
                <w:rPr>
                  <w:rFonts w:ascii="Cambria Math" w:eastAsia="標楷體" w:hAnsi="Cambria Math" w:cs="Times New Roman"/>
                  <w:b/>
                </w:rPr>
              </m:ctrlPr>
            </m:fPr>
            <m:num>
              <m:r>
                <m:rPr>
                  <m:sty m:val="b"/>
                </m:rPr>
                <w:rPr>
                  <w:rFonts w:ascii="Cambria Math" w:eastAsia="標楷體" w:hAnsi="Cambria Math" w:cs="Times New Roman" w:hint="eastAsia"/>
                </w:rPr>
                <m:t>債券價格</m:t>
              </m:r>
              <m:d>
                <m:dPr>
                  <m:ctrlPr>
                    <w:rPr>
                      <w:rFonts w:ascii="Cambria Math" w:eastAsia="標楷體" w:hAnsi="Cambria Math" w:cs="Times New Roman"/>
                      <w:b/>
                    </w:rPr>
                  </m:ctrlPr>
                </m:dPr>
                <m:e>
                  <m:r>
                    <m:rPr>
                      <m:sty m:val="b"/>
                    </m:rPr>
                    <w:rPr>
                      <w:rFonts w:ascii="Cambria Math" w:eastAsia="標楷體" w:hAnsi="Cambria Math" w:cs="Times New Roman" w:hint="eastAsia"/>
                    </w:rPr>
                    <m:t>P</m:t>
                  </m:r>
                </m:e>
              </m:d>
              <m:r>
                <m:rPr>
                  <m:sty m:val="b"/>
                </m:rPr>
                <w:rPr>
                  <w:rFonts w:ascii="Cambria Math" w:eastAsia="標楷體" w:hAnsi="Cambria Math" w:cs="Times New Roman" w:hint="eastAsia"/>
                </w:rPr>
                <m:t>變動比例</m:t>
              </m:r>
            </m:num>
            <m:den>
              <m:r>
                <m:rPr>
                  <m:sty m:val="b"/>
                </m:rPr>
                <w:rPr>
                  <w:rFonts w:ascii="Cambria Math" w:eastAsia="標楷體" w:hAnsi="Cambria Math" w:cs="Times New Roman" w:hint="eastAsia"/>
                </w:rPr>
                <m:t>市場利率</m:t>
              </m:r>
              <m:d>
                <m:dPr>
                  <m:ctrlPr>
                    <w:rPr>
                      <w:rFonts w:ascii="Cambria Math" w:eastAsia="標楷體" w:hAnsi="Cambria Math" w:cs="Times New Roman"/>
                      <w:b/>
                    </w:rPr>
                  </m:ctrlPr>
                </m:dPr>
                <m:e>
                  <m:r>
                    <m:rPr>
                      <m:sty m:val="b"/>
                    </m:rPr>
                    <w:rPr>
                      <w:rFonts w:ascii="Cambria Math" w:eastAsia="標楷體" w:hAnsi="Cambria Math" w:cs="Times New Roman" w:hint="eastAsia"/>
                    </w:rPr>
                    <m:t>1+y</m:t>
                  </m:r>
                </m:e>
              </m:d>
              <m:r>
                <m:rPr>
                  <m:sty m:val="b"/>
                </m:rPr>
                <w:rPr>
                  <w:rFonts w:ascii="Cambria Math" w:eastAsia="標楷體" w:hAnsi="Cambria Math" w:cs="Times New Roman" w:hint="eastAsia"/>
                </w:rPr>
                <m:t>的變動比例</m:t>
              </m:r>
            </m:den>
          </m:f>
        </m:oMath>
      </m:oMathPara>
    </w:p>
    <w:p w14:paraId="0278B603" w14:textId="77777777" w:rsidR="00EA042B" w:rsidRPr="00EA042B" w:rsidRDefault="00EA042B" w:rsidP="00EA042B">
      <w:pPr>
        <w:numPr>
          <w:ilvl w:val="0"/>
          <w:numId w:val="83"/>
        </w:numPr>
        <w:rPr>
          <w:rFonts w:ascii="標楷體" w:eastAsia="標楷體" w:hAnsi="標楷體" w:cs="Times New Roman"/>
        </w:rPr>
      </w:pPr>
      <w:r w:rsidRPr="00EA042B">
        <w:rPr>
          <w:rFonts w:ascii="標楷體" w:eastAsia="標楷體" w:hAnsi="標楷體" w:cs="Times New Roman" w:hint="eastAsia"/>
        </w:rPr>
        <w:t>然而，除了可以評估債券價格的敏感度之外，存續期間也可以用來評估</w:t>
      </w:r>
      <w:r w:rsidRPr="00EA042B">
        <w:rPr>
          <w:rFonts w:ascii="標楷體" w:eastAsia="標楷體" w:hAnsi="標楷體" w:cs="Times New Roman" w:hint="eastAsia"/>
          <w:b/>
          <w:color w:val="FF0000"/>
        </w:rPr>
        <w:t>「平均回本期間」</w:t>
      </w:r>
      <w:r w:rsidRPr="00EA042B">
        <w:rPr>
          <w:rFonts w:ascii="標楷體" w:eastAsia="標楷體" w:hAnsi="標楷體" w:cs="Times New Roman" w:hint="eastAsia"/>
        </w:rPr>
        <w:t>。因為付息債券在到期前都會定期收到利息，</w:t>
      </w:r>
      <w:r w:rsidRPr="00EA042B">
        <w:rPr>
          <w:rFonts w:ascii="標楷體" w:eastAsia="標楷體" w:hAnsi="標楷體" w:cs="Times New Roman" w:hint="eastAsia"/>
        </w:rPr>
        <w:lastRenderedPageBreak/>
        <w:t>也就是說投資人不用等到到期日就可以將借出去的錢回收回來，因此</w:t>
      </w:r>
      <w:r w:rsidRPr="00EA042B">
        <w:rPr>
          <w:rFonts w:ascii="標楷體" w:eastAsia="標楷體" w:hAnsi="標楷體" w:cs="Times New Roman" w:hint="eastAsia"/>
          <w:b/>
          <w:color w:val="FF0000"/>
        </w:rPr>
        <w:t>債券的存續期間一定會小於或等於到期期間</w:t>
      </w:r>
      <w:r w:rsidRPr="00EA042B">
        <w:rPr>
          <w:rFonts w:ascii="標楷體" w:eastAsia="標楷體" w:hAnsi="標楷體" w:cs="Times New Roman" w:hint="eastAsia"/>
        </w:rPr>
        <w:t>。</w:t>
      </w:r>
    </w:p>
    <w:p w14:paraId="6BEB3D85" w14:textId="77777777" w:rsidR="00EA042B" w:rsidRPr="00EA042B" w:rsidRDefault="00EA042B" w:rsidP="00EA042B">
      <w:pPr>
        <w:numPr>
          <w:ilvl w:val="0"/>
          <w:numId w:val="84"/>
        </w:numPr>
        <w:rPr>
          <w:rFonts w:ascii="標楷體" w:eastAsia="標楷體" w:hAnsi="標楷體" w:cs="Times New Roman"/>
        </w:rPr>
      </w:pPr>
      <w:r w:rsidRPr="00EA042B">
        <w:rPr>
          <w:rFonts w:ascii="標楷體" w:eastAsia="標楷體" w:hAnsi="標楷體" w:cs="Times New Roman" w:hint="eastAsia"/>
        </w:rPr>
        <w:t xml:space="preserve">付息債券: 存續期間 </w:t>
      </w:r>
      <w:r w:rsidRPr="00EA042B">
        <w:rPr>
          <w:rFonts w:ascii="標楷體" w:eastAsia="標楷體" w:hAnsi="標楷體" w:cs="Times New Roman"/>
        </w:rPr>
        <w:t>&lt;</w:t>
      </w:r>
      <w:r w:rsidRPr="00EA042B">
        <w:rPr>
          <w:rFonts w:ascii="標楷體" w:eastAsia="標楷體" w:hAnsi="標楷體" w:cs="Times New Roman" w:hint="eastAsia"/>
        </w:rPr>
        <w:t xml:space="preserve"> 到期期間</w:t>
      </w:r>
    </w:p>
    <w:p w14:paraId="3AA40C82" w14:textId="77777777" w:rsidR="00EA042B" w:rsidRPr="00EA042B" w:rsidRDefault="00EA042B" w:rsidP="00EA042B">
      <w:pPr>
        <w:numPr>
          <w:ilvl w:val="0"/>
          <w:numId w:val="84"/>
        </w:numPr>
        <w:rPr>
          <w:rFonts w:ascii="標楷體" w:eastAsia="標楷體" w:hAnsi="標楷體" w:cs="Times New Roman"/>
          <w:b/>
        </w:rPr>
      </w:pPr>
      <w:r w:rsidRPr="00EA042B">
        <w:rPr>
          <w:rFonts w:ascii="標楷體" w:eastAsia="標楷體" w:hAnsi="標楷體" w:cs="Times New Roman" w:hint="eastAsia"/>
          <w:b/>
          <w:color w:val="FF0000"/>
        </w:rPr>
        <w:t xml:space="preserve">零息債券: 存續期間 </w:t>
      </w:r>
      <w:r w:rsidRPr="00EA042B">
        <w:rPr>
          <w:rFonts w:ascii="標楷體" w:eastAsia="標楷體" w:hAnsi="標楷體" w:cs="Times New Roman"/>
          <w:b/>
          <w:color w:val="FF0000"/>
        </w:rPr>
        <w:t>=</w:t>
      </w:r>
      <w:r w:rsidRPr="00EA042B">
        <w:rPr>
          <w:rFonts w:ascii="標楷體" w:eastAsia="標楷體" w:hAnsi="標楷體" w:cs="Times New Roman" w:hint="eastAsia"/>
          <w:b/>
          <w:color w:val="FF0000"/>
        </w:rPr>
        <w:t xml:space="preserve"> 到期期間</w:t>
      </w:r>
    </w:p>
    <w:p w14:paraId="4280A514" w14:textId="77777777" w:rsidR="00EA042B" w:rsidRPr="00EA042B" w:rsidRDefault="00EA042B" w:rsidP="00EA042B">
      <w:pPr>
        <w:ind w:left="1920"/>
        <w:rPr>
          <w:rFonts w:ascii="標楷體" w:eastAsia="標楷體" w:hAnsi="標楷體" w:cs="Times New Roman"/>
        </w:rPr>
      </w:pPr>
      <w:r w:rsidRPr="00EA042B">
        <w:rPr>
          <w:rFonts w:ascii="標楷體" w:eastAsia="標楷體" w:hAnsi="標楷體" w:cs="Times New Roman" w:hint="eastAsia"/>
        </w:rPr>
        <w:t>(中間不付息，所以投資人一定要等到到期日才拿得回本金。)</w:t>
      </w:r>
    </w:p>
    <w:p w14:paraId="5C49BF8A" w14:textId="77777777" w:rsidR="00EA042B" w:rsidRPr="00EA042B" w:rsidRDefault="00EA042B" w:rsidP="00EA042B">
      <w:pPr>
        <w:numPr>
          <w:ilvl w:val="0"/>
          <w:numId w:val="84"/>
        </w:numPr>
        <w:rPr>
          <w:rFonts w:ascii="標楷體" w:eastAsia="標楷體" w:hAnsi="標楷體" w:cs="Times New Roman"/>
        </w:rPr>
      </w:pPr>
      <w:r w:rsidRPr="00EA042B">
        <w:rPr>
          <w:rFonts w:ascii="標楷體" w:eastAsia="標楷體" w:hAnsi="標楷體" w:cs="Times New Roman" w:hint="eastAsia"/>
        </w:rPr>
        <w:t>永續債券: 雖然沒有到期日，收不回本金，但因為中間有收利息，所以還是可以算多久回本。</w:t>
      </w:r>
    </w:p>
    <w:p w14:paraId="1445F1B8" w14:textId="77777777" w:rsidR="00EA042B" w:rsidRPr="00EA042B" w:rsidRDefault="00EA042B" w:rsidP="00EA042B">
      <w:pPr>
        <w:numPr>
          <w:ilvl w:val="0"/>
          <w:numId w:val="83"/>
        </w:numPr>
        <w:rPr>
          <w:rFonts w:ascii="標楷體" w:eastAsia="標楷體" w:hAnsi="標楷體" w:cs="Times New Roman"/>
        </w:rPr>
      </w:pPr>
      <w:r w:rsidRPr="00EA042B">
        <w:rPr>
          <w:rFonts w:ascii="標楷體" w:eastAsia="標楷體" w:hAnsi="標楷體" w:cs="Times New Roman" w:hint="eastAsia"/>
        </w:rPr>
        <w:t>影響存續期間的因素</w:t>
      </w:r>
    </w:p>
    <w:p w14:paraId="5A56D87D" w14:textId="77777777" w:rsidR="00EA042B" w:rsidRPr="00EA042B" w:rsidRDefault="00EA042B" w:rsidP="00EA042B">
      <w:pPr>
        <w:numPr>
          <w:ilvl w:val="0"/>
          <w:numId w:val="85"/>
        </w:numPr>
        <w:rPr>
          <w:rFonts w:ascii="標楷體" w:eastAsia="標楷體" w:hAnsi="標楷體" w:cs="Times New Roman"/>
        </w:rPr>
      </w:pPr>
      <w:r w:rsidRPr="00EA042B">
        <w:rPr>
          <w:rFonts w:ascii="標楷體" w:eastAsia="標楷體" w:hAnsi="標楷體" w:cs="Times New Roman" w:hint="eastAsia"/>
          <w:b/>
        </w:rPr>
        <w:t>到期期間, T:</w:t>
      </w:r>
    </w:p>
    <w:p w14:paraId="50BC1989" w14:textId="77777777" w:rsidR="00EA042B" w:rsidRPr="00EA042B" w:rsidRDefault="00EA042B" w:rsidP="00EA042B">
      <w:pPr>
        <w:ind w:left="1920"/>
        <w:rPr>
          <w:rFonts w:ascii="標楷體" w:eastAsia="標楷體" w:hAnsi="標楷體" w:cs="Times New Roman"/>
        </w:rPr>
      </w:pPr>
      <w:r w:rsidRPr="00EA042B">
        <w:rPr>
          <w:rFonts w:ascii="標楷體" w:eastAsia="標楷體" w:hAnsi="標楷體" w:cs="Times New Roman" w:hint="eastAsia"/>
        </w:rPr>
        <w:t>到期期間越長，存續期間越大</w:t>
      </w:r>
    </w:p>
    <w:p w14:paraId="5B2C8CB6" w14:textId="77777777" w:rsidR="00EA042B" w:rsidRPr="00EA042B" w:rsidRDefault="00EA042B" w:rsidP="00EA042B">
      <w:pPr>
        <w:numPr>
          <w:ilvl w:val="0"/>
          <w:numId w:val="85"/>
        </w:numPr>
        <w:rPr>
          <w:rFonts w:ascii="標楷體" w:eastAsia="標楷體" w:hAnsi="標楷體" w:cs="Times New Roman"/>
          <w:b/>
        </w:rPr>
      </w:pPr>
      <w:r w:rsidRPr="00EA042B">
        <w:rPr>
          <w:rFonts w:ascii="標楷體" w:eastAsia="標楷體" w:hAnsi="標楷體" w:cs="Times New Roman" w:hint="eastAsia"/>
          <w:b/>
        </w:rPr>
        <w:t>票面利率, CR:</w:t>
      </w:r>
    </w:p>
    <w:p w14:paraId="571F0A31" w14:textId="77777777" w:rsidR="00EA042B" w:rsidRPr="00EA042B" w:rsidRDefault="00EA042B" w:rsidP="00EA042B">
      <w:pPr>
        <w:ind w:left="1920"/>
        <w:rPr>
          <w:rFonts w:ascii="標楷體" w:eastAsia="標楷體" w:hAnsi="標楷體" w:cs="Times New Roman"/>
        </w:rPr>
      </w:pPr>
      <w:r w:rsidRPr="00EA042B">
        <w:rPr>
          <w:rFonts w:ascii="標楷體" w:eastAsia="標楷體" w:hAnsi="標楷體" w:cs="Times New Roman" w:hint="eastAsia"/>
        </w:rPr>
        <w:t>債券票面利率越大，存續期間越小</w:t>
      </w:r>
    </w:p>
    <w:p w14:paraId="5CD6DF1A" w14:textId="77777777" w:rsidR="00EA042B" w:rsidRPr="00EA042B" w:rsidRDefault="00EA042B" w:rsidP="00EA042B">
      <w:pPr>
        <w:numPr>
          <w:ilvl w:val="0"/>
          <w:numId w:val="85"/>
        </w:numPr>
        <w:rPr>
          <w:rFonts w:ascii="標楷體" w:eastAsia="標楷體" w:hAnsi="標楷體" w:cs="Times New Roman"/>
          <w:b/>
        </w:rPr>
      </w:pPr>
      <w:r w:rsidRPr="00EA042B">
        <w:rPr>
          <w:rFonts w:ascii="標楷體" w:eastAsia="標楷體" w:hAnsi="標楷體" w:cs="Times New Roman" w:hint="eastAsia"/>
          <w:b/>
        </w:rPr>
        <w:t>付息頻率,</w:t>
      </w:r>
      <w:r w:rsidRPr="00EA042B">
        <w:rPr>
          <w:rFonts w:ascii="標楷體" w:eastAsia="標楷體" w:hAnsi="標楷體" w:cs="Times New Roman"/>
          <w:b/>
        </w:rPr>
        <w:t xml:space="preserve"> q</w:t>
      </w:r>
      <w:r w:rsidRPr="00EA042B">
        <w:rPr>
          <w:rFonts w:ascii="標楷體" w:eastAsia="標楷體" w:hAnsi="標楷體" w:cs="Times New Roman" w:hint="eastAsia"/>
          <w:b/>
        </w:rPr>
        <w:t>:</w:t>
      </w:r>
    </w:p>
    <w:p w14:paraId="3A39D877" w14:textId="77777777" w:rsidR="00EA042B" w:rsidRPr="00EA042B" w:rsidRDefault="00EA042B" w:rsidP="00EA042B">
      <w:pPr>
        <w:ind w:left="1920"/>
        <w:rPr>
          <w:rFonts w:ascii="標楷體" w:eastAsia="標楷體" w:hAnsi="標楷體" w:cs="Times New Roman"/>
        </w:rPr>
      </w:pPr>
      <w:r w:rsidRPr="00EA042B">
        <w:rPr>
          <w:rFonts w:ascii="標楷體" w:eastAsia="標楷體" w:hAnsi="標楷體" w:cs="Times New Roman" w:hint="eastAsia"/>
        </w:rPr>
        <w:t>一年內付息次數越多，存續期間越小</w:t>
      </w:r>
    </w:p>
    <w:p w14:paraId="583215E9" w14:textId="77777777" w:rsidR="00EA042B" w:rsidRPr="00EA042B" w:rsidRDefault="00EA042B" w:rsidP="00EA042B">
      <w:pPr>
        <w:numPr>
          <w:ilvl w:val="0"/>
          <w:numId w:val="85"/>
        </w:numPr>
        <w:rPr>
          <w:rFonts w:ascii="標楷體" w:eastAsia="標楷體" w:hAnsi="標楷體" w:cs="Times New Roman"/>
        </w:rPr>
      </w:pPr>
      <w:r w:rsidRPr="00EA042B">
        <w:rPr>
          <w:rFonts w:ascii="標楷體" w:eastAsia="標楷體" w:hAnsi="標楷體" w:cs="Times New Roman" w:hint="eastAsia"/>
          <w:b/>
        </w:rPr>
        <w:t>市場利率(殖利率)</w:t>
      </w:r>
      <w:r w:rsidRPr="00EA042B">
        <w:rPr>
          <w:rFonts w:ascii="標楷體" w:eastAsia="標楷體" w:hAnsi="標楷體" w:cs="Times New Roman"/>
          <w:b/>
        </w:rPr>
        <w:t>, y</w:t>
      </w:r>
      <w:r w:rsidRPr="00EA042B">
        <w:rPr>
          <w:rFonts w:ascii="標楷體" w:eastAsia="標楷體" w:hAnsi="標楷體" w:cs="Times New Roman" w:hint="eastAsia"/>
          <w:b/>
        </w:rPr>
        <w:t>:</w:t>
      </w:r>
    </w:p>
    <w:p w14:paraId="147F6CD4" w14:textId="77777777" w:rsidR="00EA042B" w:rsidRPr="00EA042B" w:rsidRDefault="00EA042B" w:rsidP="00EA042B">
      <w:pPr>
        <w:ind w:left="1920"/>
        <w:rPr>
          <w:rFonts w:ascii="標楷體" w:eastAsia="標楷體" w:hAnsi="標楷體" w:cs="Times New Roman"/>
        </w:rPr>
      </w:pPr>
      <w:r w:rsidRPr="00EA042B">
        <w:rPr>
          <w:rFonts w:ascii="標楷體" w:eastAsia="標楷體" w:hAnsi="標楷體" w:cs="Times New Roman" w:hint="eastAsia"/>
        </w:rPr>
        <w:t>市場利率越大，存續期間越小</w:t>
      </w:r>
    </w:p>
    <w:p w14:paraId="777ECB0B" w14:textId="77777777" w:rsidR="00EA042B" w:rsidRPr="00EA042B" w:rsidRDefault="00EA042B" w:rsidP="00EA042B">
      <w:pPr>
        <w:numPr>
          <w:ilvl w:val="0"/>
          <w:numId w:val="83"/>
        </w:numPr>
        <w:rPr>
          <w:rFonts w:ascii="標楷體" w:eastAsia="標楷體" w:hAnsi="標楷體" w:cs="Times New Roman"/>
        </w:rPr>
      </w:pPr>
      <w:r w:rsidRPr="00EA042B">
        <w:rPr>
          <w:rFonts w:ascii="標楷體" w:eastAsia="標楷體" w:hAnsi="標楷體" w:cs="Times New Roman" w:hint="eastAsia"/>
        </w:rPr>
        <w:t>馬凱爾五大定律</w:t>
      </w:r>
    </w:p>
    <w:p w14:paraId="56405084" w14:textId="77777777" w:rsidR="00EA042B" w:rsidRPr="00EA042B" w:rsidRDefault="00EA042B" w:rsidP="00EA042B">
      <w:pPr>
        <w:numPr>
          <w:ilvl w:val="0"/>
          <w:numId w:val="86"/>
        </w:numPr>
        <w:rPr>
          <w:rFonts w:ascii="標楷體" w:eastAsia="標楷體" w:hAnsi="標楷體" w:cs="Times New Roman"/>
        </w:rPr>
      </w:pPr>
      <w:r w:rsidRPr="00EA042B">
        <w:rPr>
          <w:rFonts w:ascii="標楷體" w:eastAsia="標楷體" w:hAnsi="標楷體" w:cs="Times New Roman" w:hint="eastAsia"/>
        </w:rPr>
        <w:t>債券價格與市場利率呈反向變動關係</w:t>
      </w:r>
    </w:p>
    <w:p w14:paraId="7C5DCAF7" w14:textId="77777777" w:rsidR="00EA042B" w:rsidRPr="00EA042B" w:rsidRDefault="00EA042B" w:rsidP="00EA042B">
      <w:pPr>
        <w:numPr>
          <w:ilvl w:val="0"/>
          <w:numId w:val="86"/>
        </w:numPr>
        <w:rPr>
          <w:rFonts w:ascii="標楷體" w:eastAsia="標楷體" w:hAnsi="標楷體" w:cs="Times New Roman"/>
        </w:rPr>
      </w:pPr>
      <w:r w:rsidRPr="00EA042B">
        <w:rPr>
          <w:rFonts w:ascii="標楷體" w:eastAsia="標楷體" w:hAnsi="標楷體" w:cs="Times New Roman" w:hint="eastAsia"/>
        </w:rPr>
        <w:t>到期日越長，債券價格受殖利率影響越大，但</w:t>
      </w:r>
      <w:r w:rsidRPr="00EA042B">
        <w:rPr>
          <w:rFonts w:ascii="標楷體" w:eastAsia="標楷體" w:hAnsi="標楷體" w:cs="Times New Roman" w:hint="eastAsia"/>
          <w:b/>
          <w:color w:val="FF0000"/>
        </w:rPr>
        <w:t>增加速度遞減</w:t>
      </w:r>
    </w:p>
    <w:p w14:paraId="35405EF7" w14:textId="77777777" w:rsidR="00EA042B" w:rsidRPr="00EA042B" w:rsidRDefault="00EA042B" w:rsidP="00EA042B">
      <w:pPr>
        <w:numPr>
          <w:ilvl w:val="0"/>
          <w:numId w:val="86"/>
        </w:numPr>
        <w:rPr>
          <w:rFonts w:ascii="標楷體" w:eastAsia="標楷體" w:hAnsi="標楷體" w:cs="Times New Roman"/>
        </w:rPr>
      </w:pPr>
      <w:r w:rsidRPr="00EA042B">
        <w:rPr>
          <w:rFonts w:ascii="標楷體" w:eastAsia="標楷體" w:hAnsi="標楷體" w:cs="Times New Roman" w:hint="eastAsia"/>
        </w:rPr>
        <w:t>殖利率下降造成債券上升的幅度，高於殖利率上升使債券價格下降的幅度(因為考</w:t>
      </w:r>
      <w:r w:rsidRPr="00EA042B">
        <w:rPr>
          <w:rFonts w:ascii="標楷體" w:eastAsia="標楷體" w:hAnsi="標楷體" w:cs="Times New Roman" w:hint="eastAsia"/>
          <w:b/>
        </w:rPr>
        <w:t>慮債券的凸性</w:t>
      </w:r>
      <w:r w:rsidRPr="00EA042B">
        <w:rPr>
          <w:rFonts w:ascii="標楷體" w:eastAsia="標楷體" w:hAnsi="標楷體" w:cs="Times New Roman" w:hint="eastAsia"/>
        </w:rPr>
        <w:t>)</w:t>
      </w:r>
    </w:p>
    <w:p w14:paraId="0187FFAD" w14:textId="77777777" w:rsidR="00EA042B" w:rsidRPr="00EA042B" w:rsidRDefault="00EA042B" w:rsidP="00EA042B">
      <w:pPr>
        <w:numPr>
          <w:ilvl w:val="0"/>
          <w:numId w:val="86"/>
        </w:numPr>
        <w:rPr>
          <w:rFonts w:ascii="標楷體" w:eastAsia="標楷體" w:hAnsi="標楷體" w:cs="Times New Roman"/>
        </w:rPr>
      </w:pPr>
      <w:r w:rsidRPr="00EA042B">
        <w:rPr>
          <w:rFonts w:ascii="標楷體" w:eastAsia="標楷體" w:hAnsi="標楷體" w:cs="Times New Roman" w:hint="eastAsia"/>
        </w:rPr>
        <w:t>低票面利率的債券敏感度高於高票面利率的債券</w:t>
      </w:r>
    </w:p>
    <w:p w14:paraId="5968506F" w14:textId="77777777" w:rsidR="00EA042B" w:rsidRPr="00EA042B" w:rsidRDefault="00EA042B" w:rsidP="00EA042B">
      <w:pPr>
        <w:numPr>
          <w:ilvl w:val="0"/>
          <w:numId w:val="86"/>
        </w:numPr>
        <w:rPr>
          <w:rFonts w:ascii="標楷體" w:eastAsia="標楷體" w:hAnsi="標楷體" w:cs="Times New Roman"/>
          <w:b/>
        </w:rPr>
      </w:pPr>
      <w:r w:rsidRPr="00EA042B">
        <w:rPr>
          <w:rFonts w:ascii="標楷體" w:eastAsia="標楷體" w:hAnsi="標楷體" w:cs="Times New Roman" w:hint="eastAsia"/>
          <w:b/>
        </w:rPr>
        <w:t>隨到期日接近，債券價格會逐漸接近面額</w:t>
      </w:r>
    </w:p>
    <w:p w14:paraId="11E2A232" w14:textId="77777777" w:rsidR="00EA042B" w:rsidRPr="00EA042B" w:rsidRDefault="00EA042B" w:rsidP="00EA042B">
      <w:pPr>
        <w:numPr>
          <w:ilvl w:val="0"/>
          <w:numId w:val="83"/>
        </w:numPr>
        <w:rPr>
          <w:rFonts w:ascii="標楷體" w:eastAsia="標楷體" w:hAnsi="標楷體" w:cs="Times New Roman"/>
        </w:rPr>
      </w:pPr>
      <w:r w:rsidRPr="00EA042B">
        <w:rPr>
          <w:rFonts w:ascii="標楷體" w:eastAsia="標楷體" w:hAnsi="標楷體" w:cs="Times New Roman" w:hint="eastAsia"/>
        </w:rPr>
        <w:t>免疫策略</w:t>
      </w:r>
    </w:p>
    <w:p w14:paraId="3E751E5F"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免疫策略最主要的目的就是讓某一投資組合的價值，不要受到市場利率變化的影響，也就是</w:t>
      </w:r>
      <w:r w:rsidRPr="00EA042B">
        <w:rPr>
          <w:rFonts w:ascii="標楷體" w:eastAsia="標楷體" w:hAnsi="標楷體" w:cs="Times New Roman" w:hint="eastAsia"/>
          <w:b/>
          <w:color w:val="FF0000"/>
        </w:rPr>
        <w:t>規避利率風險</w:t>
      </w:r>
      <w:r w:rsidRPr="00EA042B">
        <w:rPr>
          <w:rFonts w:ascii="標楷體" w:eastAsia="標楷體" w:hAnsi="標楷體" w:cs="Times New Roman" w:hint="eastAsia"/>
        </w:rPr>
        <w:t>。</w:t>
      </w:r>
    </w:p>
    <w:p w14:paraId="2E1B03EB"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免疫策略的重點就是要</w:t>
      </w:r>
      <w:r w:rsidRPr="00EA042B">
        <w:rPr>
          <w:rFonts w:ascii="標楷體" w:eastAsia="標楷體" w:hAnsi="標楷體" w:cs="Times New Roman" w:hint="eastAsia"/>
          <w:b/>
          <w:color w:val="FF0000"/>
        </w:rPr>
        <w:t>使「存續期間」等於「目標投資期間」</w:t>
      </w:r>
      <w:r w:rsidRPr="00EA042B">
        <w:rPr>
          <w:rFonts w:ascii="標楷體" w:eastAsia="標楷體" w:hAnsi="標楷體" w:cs="Times New Roman" w:hint="eastAsia"/>
        </w:rPr>
        <w:t>，但要注意的是，此策略需要動態調整，才能持續免疫</w:t>
      </w:r>
    </w:p>
    <w:p w14:paraId="5D722D4E" w14:textId="77777777" w:rsidR="00EA042B" w:rsidRPr="00EA042B" w:rsidRDefault="00EA042B" w:rsidP="00EA042B">
      <w:pPr>
        <w:numPr>
          <w:ilvl w:val="0"/>
          <w:numId w:val="80"/>
        </w:numPr>
        <w:rPr>
          <w:rFonts w:ascii="標楷體" w:eastAsia="標楷體" w:hAnsi="標楷體" w:cs="Times New Roman"/>
        </w:rPr>
      </w:pPr>
      <w:r w:rsidRPr="00EA042B">
        <w:rPr>
          <w:rFonts w:ascii="標楷體" w:eastAsia="標楷體" w:hAnsi="標楷體" w:cs="Times New Roman" w:hint="eastAsia"/>
        </w:rPr>
        <w:t>利率期間結構</w:t>
      </w:r>
    </w:p>
    <w:p w14:paraId="0040E880" w14:textId="77777777" w:rsidR="00EA042B" w:rsidRPr="00EA042B" w:rsidRDefault="00EA042B" w:rsidP="00EA042B">
      <w:pPr>
        <w:ind w:left="960"/>
        <w:rPr>
          <w:rFonts w:ascii="標楷體" w:eastAsia="標楷體" w:hAnsi="標楷體" w:cs="Times New Roman"/>
        </w:rPr>
      </w:pPr>
      <w:r w:rsidRPr="00EA042B">
        <w:rPr>
          <w:rFonts w:ascii="標楷體" w:eastAsia="標楷體" w:hAnsi="標楷體" w:cs="Times New Roman" w:hint="eastAsia"/>
        </w:rPr>
        <w:t>將一系列除了到期期間以外其他條件全都相同的債券，以殖利率做縱軸，債券到期期間做橫軸，繪製出曲線圖，其中</w:t>
      </w:r>
      <w:r w:rsidRPr="00EA042B">
        <w:rPr>
          <w:rFonts w:ascii="標楷體" w:eastAsia="標楷體" w:hAnsi="標楷體" w:cs="Times New Roman" w:hint="eastAsia"/>
          <w:b/>
          <w:color w:val="FF0000"/>
        </w:rPr>
        <w:t>殖利率與到期期限的關係</w:t>
      </w:r>
      <w:r w:rsidRPr="00EA042B">
        <w:rPr>
          <w:rFonts w:ascii="標楷體" w:eastAsia="標楷體" w:hAnsi="標楷體" w:cs="Times New Roman" w:hint="eastAsia"/>
        </w:rPr>
        <w:t>，就稱作「利率期間結構」。而解釋殖利率曲線走勢與型態的理論分為下列幾種:</w:t>
      </w:r>
    </w:p>
    <w:p w14:paraId="55241DD6" w14:textId="77777777" w:rsidR="00EA042B" w:rsidRPr="00EA042B" w:rsidRDefault="00EA042B" w:rsidP="00EA042B">
      <w:pPr>
        <w:numPr>
          <w:ilvl w:val="0"/>
          <w:numId w:val="87"/>
        </w:numPr>
        <w:rPr>
          <w:rFonts w:ascii="標楷體" w:eastAsia="標楷體" w:hAnsi="標楷體" w:cs="Times New Roman"/>
        </w:rPr>
      </w:pPr>
      <w:r w:rsidRPr="00EA042B">
        <w:rPr>
          <w:rFonts w:ascii="標楷體" w:eastAsia="標楷體" w:hAnsi="標楷體" w:cs="Times New Roman" w:hint="eastAsia"/>
        </w:rPr>
        <w:t>預期理論</w:t>
      </w:r>
    </w:p>
    <w:p w14:paraId="65998271"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殖利率曲線的走勢決定於</w:t>
      </w:r>
      <w:r w:rsidRPr="00EA042B">
        <w:rPr>
          <w:rFonts w:ascii="標楷體" w:eastAsia="標楷體" w:hAnsi="標楷體" w:cs="Times New Roman" w:hint="eastAsia"/>
          <w:b/>
          <w:color w:val="FF0000"/>
        </w:rPr>
        <w:t>市場對未來即期利率的預期</w:t>
      </w:r>
      <w:r w:rsidRPr="00EA042B">
        <w:rPr>
          <w:rFonts w:ascii="標楷體" w:eastAsia="標楷體" w:hAnsi="標楷體" w:cs="Times New Roman" w:hint="eastAsia"/>
        </w:rPr>
        <w:t>。當市場認為未來即期利率會高於目前的即期利率，則殖利率曲線斜率為正。若目前殖利率曲線斜率為負的，表示市場認為未來即期利率會下跌。</w:t>
      </w:r>
    </w:p>
    <w:p w14:paraId="4D2E2043" w14:textId="77777777" w:rsidR="00EA042B" w:rsidRPr="00EA042B" w:rsidRDefault="00EA042B" w:rsidP="00EA042B">
      <w:pPr>
        <w:numPr>
          <w:ilvl w:val="0"/>
          <w:numId w:val="87"/>
        </w:numPr>
        <w:rPr>
          <w:rFonts w:ascii="標楷體" w:eastAsia="標楷體" w:hAnsi="標楷體" w:cs="Times New Roman"/>
        </w:rPr>
      </w:pPr>
      <w:r w:rsidRPr="00EA042B">
        <w:rPr>
          <w:rFonts w:ascii="標楷體" w:eastAsia="標楷體" w:hAnsi="標楷體" w:cs="Times New Roman" w:hint="eastAsia"/>
        </w:rPr>
        <w:t>流動性溢酬理論</w:t>
      </w:r>
    </w:p>
    <w:p w14:paraId="7D9883CD"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lastRenderedPageBreak/>
        <w:t>流動性溢酬理論假設市場上大眾普遍喜好短債，因此若要投資人持有長債，則</w:t>
      </w:r>
      <w:r w:rsidRPr="00EA042B">
        <w:rPr>
          <w:rFonts w:ascii="標楷體" w:eastAsia="標楷體" w:hAnsi="標楷體" w:cs="Times New Roman" w:hint="eastAsia"/>
          <w:b/>
          <w:color w:val="FF0000"/>
        </w:rPr>
        <w:t>必須給予較高的殖利率當作補償</w:t>
      </w:r>
      <w:r w:rsidRPr="00EA042B">
        <w:rPr>
          <w:rFonts w:ascii="標楷體" w:eastAsia="標楷體" w:hAnsi="標楷體" w:cs="Times New Roman" w:hint="eastAsia"/>
        </w:rPr>
        <w:t>，稱之為流動性溢酬。此理論認為殖利率曲線斜率正常情況下必為正的。</w:t>
      </w:r>
    </w:p>
    <w:p w14:paraId="5F054B07" w14:textId="77777777" w:rsidR="00EA042B" w:rsidRPr="00EA042B" w:rsidRDefault="00EA042B" w:rsidP="00EA042B">
      <w:pPr>
        <w:numPr>
          <w:ilvl w:val="0"/>
          <w:numId w:val="87"/>
        </w:numPr>
        <w:rPr>
          <w:rFonts w:ascii="標楷體" w:eastAsia="標楷體" w:hAnsi="標楷體" w:cs="Times New Roman"/>
        </w:rPr>
      </w:pPr>
      <w:r w:rsidRPr="00EA042B">
        <w:rPr>
          <w:rFonts w:ascii="標楷體" w:eastAsia="標楷體" w:hAnsi="標楷體" w:cs="Times New Roman" w:hint="eastAsia"/>
        </w:rPr>
        <w:t>市場區隔理論</w:t>
      </w:r>
    </w:p>
    <w:p w14:paraId="691C399C" w14:textId="77777777" w:rsidR="00EA042B" w:rsidRPr="00EA042B" w:rsidRDefault="00EA042B" w:rsidP="00EA042B">
      <w:pPr>
        <w:ind w:left="1440"/>
        <w:rPr>
          <w:rFonts w:ascii="標楷體" w:eastAsia="標楷體" w:hAnsi="標楷體" w:cs="Times New Roman"/>
        </w:rPr>
      </w:pPr>
      <w:r w:rsidRPr="00EA042B">
        <w:rPr>
          <w:rFonts w:ascii="標楷體" w:eastAsia="標楷體" w:hAnsi="標楷體" w:cs="Times New Roman" w:hint="eastAsia"/>
        </w:rPr>
        <w:t>此理論主張不同到期日的債券之間是難以取代的，短期資金有短期資金市場的供給，長期資金也有自己長期資金市場的供給，</w:t>
      </w:r>
      <w:r w:rsidRPr="00EA042B">
        <w:rPr>
          <w:rFonts w:ascii="標楷體" w:eastAsia="標楷體" w:hAnsi="標楷體" w:cs="Times New Roman" w:hint="eastAsia"/>
          <w:b/>
          <w:color w:val="FF0000"/>
        </w:rPr>
        <w:t>兩個市場會各自決定短期與長期的利率水準</w:t>
      </w:r>
      <w:r w:rsidRPr="00EA042B">
        <w:rPr>
          <w:rFonts w:ascii="標楷體" w:eastAsia="標楷體" w:hAnsi="標楷體" w:cs="Times New Roman" w:hint="eastAsia"/>
        </w:rPr>
        <w:t>，所以殖利率曲線並沒有一定的樣子。</w:t>
      </w:r>
    </w:p>
    <w:p w14:paraId="7ADB0F5A" w14:textId="77777777" w:rsidR="00EA042B" w:rsidRPr="00422A68" w:rsidRDefault="00EA042B" w:rsidP="00EA042B">
      <w:pPr>
        <w:rPr>
          <w:rFonts w:ascii="標楷體" w:eastAsia="標楷體" w:hAnsi="標楷體"/>
          <w:b/>
          <w:bCs/>
          <w:sz w:val="32"/>
          <w:szCs w:val="32"/>
        </w:rPr>
      </w:pPr>
      <w:bookmarkStart w:id="1" w:name="_Hlk18578166"/>
      <w:r>
        <w:rPr>
          <w:rFonts w:ascii="標楷體" w:eastAsia="標楷體" w:hAnsi="標楷體" w:hint="eastAsia"/>
          <w:b/>
          <w:bCs/>
          <w:sz w:val="32"/>
          <w:szCs w:val="32"/>
        </w:rPr>
        <w:t>《試題演練》</w:t>
      </w:r>
    </w:p>
    <w:bookmarkEnd w:id="1"/>
    <w:p w14:paraId="40E8EF4C" w14:textId="77777777" w:rsidR="00316C0A" w:rsidRPr="00316C0A" w:rsidRDefault="00316C0A" w:rsidP="001C539D">
      <w:pPr>
        <w:numPr>
          <w:ilvl w:val="0"/>
          <w:numId w:val="132"/>
        </w:numPr>
        <w:rPr>
          <w:rFonts w:ascii="標楷體" w:eastAsia="標楷體" w:hAnsi="標楷體" w:cs="Times New Roman"/>
          <w:b/>
          <w:sz w:val="32"/>
        </w:rPr>
      </w:pPr>
      <w:r w:rsidRPr="00316C0A">
        <w:rPr>
          <w:rFonts w:ascii="標楷體" w:eastAsia="標楷體" w:hAnsi="標楷體" w:cs="Times New Roman" w:hint="eastAsia"/>
          <w:b/>
          <w:sz w:val="32"/>
        </w:rPr>
        <w:t>殖利率</w:t>
      </w:r>
    </w:p>
    <w:p w14:paraId="43311D56"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如何計算債券當期收益率？ </w:t>
      </w:r>
    </w:p>
    <w:p w14:paraId="4E3F4734"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(A)債券年息／債券面額 (B)資本利得／債券面額 (C)債券年息／債券市價 (D)資本利得／債券市價</w:t>
      </w:r>
    </w:p>
    <w:p w14:paraId="6C9B835C"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債券到期收益率在使用上之假設為：須持有至到期日，且收到的利息之再投資報酬率： </w:t>
      </w:r>
    </w:p>
    <w:p w14:paraId="250B48B9"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 xml:space="preserve">(A)無須考慮         (B)要小於 0    </w:t>
      </w:r>
    </w:p>
    <w:p w14:paraId="3CF1B50D"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(C)要等於 0         (D)要等於到期收益率</w:t>
      </w:r>
    </w:p>
    <w:p w14:paraId="1FBB9761"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一債券票面利率為 8%，面額 2,000 元，目前債券為 1,600 元，15 年後到期，每年付息一次， 則其當期收益率（Current Yield）約為：　</w:t>
      </w:r>
    </w:p>
    <w:p w14:paraId="7AAB2E0A"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(A)15%　(B)9%　(C)10%　</w:t>
      </w:r>
      <w:r w:rsidRPr="00316C0A">
        <w:rPr>
          <w:rFonts w:ascii="標楷體" w:eastAsia="標楷體" w:hAnsi="標楷體" w:cs="Times New Roman"/>
        </w:rPr>
        <w:t>(D)12%</w:t>
      </w:r>
    </w:p>
    <w:p w14:paraId="1412329E"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若債券殖利率不隨到期期間改變，則當債券越接近到期期間時，其溢價或折價的縮小變化速度：　</w:t>
      </w:r>
    </w:p>
    <w:p w14:paraId="192C89FA"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(A)遞減　(B)不變　(C)遞增　(D)溢價遞增折價遞減</w:t>
      </w:r>
    </w:p>
    <w:p w14:paraId="5CB60699"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殖利率曲線(Yield Curve)和下列哪一敘述較有關係？　</w:t>
      </w:r>
    </w:p>
    <w:p w14:paraId="4E28000F"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(A)在同一時間，相同條件下之不同到期日債券殖利率之比較圖　</w:t>
      </w:r>
    </w:p>
    <w:p w14:paraId="6F972F8A"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(B)同一債券歷年來的殖利率走勢圖　</w:t>
      </w:r>
    </w:p>
    <w:p w14:paraId="1607B726"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(C)不同銀行間的定存利率之比較圖　</w:t>
      </w:r>
    </w:p>
    <w:p w14:paraId="4109E394"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(D)不同國家間的AAA債券殖利率比較</w:t>
      </w:r>
    </w:p>
    <w:p w14:paraId="336C7624"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甲、乙兩種具有相同票面利率、面額及到期殖利率之中央政府債券，目前均屬溢價債券，若甲債券尚餘4年到期，乙債券尚餘2年到期，則：　</w:t>
      </w:r>
    </w:p>
    <w:p w14:paraId="62FD0098"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(A)甲債券溢價額較乙債券溢價額大　</w:t>
      </w:r>
    </w:p>
    <w:p w14:paraId="1F0CA5EE"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(B)甲債券溢價額與乙債券溢價額相等　</w:t>
      </w:r>
    </w:p>
    <w:p w14:paraId="434665B7"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(C)甲債券溢價額較乙債券溢價額小　</w:t>
      </w:r>
    </w:p>
    <w:p w14:paraId="7EB8F78A"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(D)無法比較</w:t>
      </w:r>
    </w:p>
    <w:p w14:paraId="18FD7613"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當市場利率或殖利率大於債券之票面利率時，該債券應屬：　</w:t>
      </w:r>
    </w:p>
    <w:p w14:paraId="4EA78401"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(A)折價　(B)溢價　</w:t>
      </w:r>
    </w:p>
    <w:p w14:paraId="0B7FF0AF"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lastRenderedPageBreak/>
        <w:t>(C)平價　(D)無法判斷</w:t>
      </w:r>
    </w:p>
    <w:p w14:paraId="464126A4"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孫先生以面額購買債券 1,000 萬元，孫先生在市場利率低於票面利率時賣出該筆債券，則其資本利得為： </w:t>
      </w:r>
    </w:p>
    <w:p w14:paraId="4C743CD7"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(A)零 (B)負數 (C)正數 (D)無法判定</w:t>
      </w:r>
    </w:p>
    <w:p w14:paraId="224EE716"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債券票面利率低於期望殖利率，則債券價格：　</w:t>
      </w:r>
    </w:p>
    <w:p w14:paraId="48040ECF"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(A)高於面額　(B)低於面額　(C)等於面額　(D)選項(A)(B)(C)皆非</w:t>
      </w:r>
    </w:p>
    <w:p w14:paraId="5EB8F08A" w14:textId="77777777" w:rsidR="00316C0A" w:rsidRPr="00316C0A" w:rsidRDefault="00316C0A" w:rsidP="001C539D">
      <w:pPr>
        <w:numPr>
          <w:ilvl w:val="0"/>
          <w:numId w:val="132"/>
        </w:numPr>
        <w:jc w:val="both"/>
        <w:rPr>
          <w:rFonts w:ascii="標楷體" w:eastAsia="標楷體" w:hAnsi="標楷體" w:cs="Times New Roman"/>
          <w:b/>
          <w:sz w:val="32"/>
        </w:rPr>
      </w:pPr>
      <w:r w:rsidRPr="00316C0A">
        <w:rPr>
          <w:rFonts w:ascii="標楷體" w:eastAsia="標楷體" w:hAnsi="標楷體" w:cs="Times New Roman" w:hint="eastAsia"/>
          <w:b/>
          <w:sz w:val="32"/>
        </w:rPr>
        <w:t>債券評價</w:t>
      </w:r>
    </w:p>
    <w:p w14:paraId="77F0DA10" w14:textId="77777777" w:rsidR="00316C0A" w:rsidRPr="00C45F03" w:rsidRDefault="00316C0A" w:rsidP="001C539D">
      <w:pPr>
        <w:pStyle w:val="a8"/>
        <w:numPr>
          <w:ilvl w:val="0"/>
          <w:numId w:val="136"/>
        </w:numPr>
        <w:ind w:leftChars="0"/>
        <w:jc w:val="both"/>
        <w:rPr>
          <w:rFonts w:ascii="標楷體" w:eastAsia="標楷體" w:hAnsi="標楷體" w:cs="Times New Roman"/>
        </w:rPr>
      </w:pPr>
      <w:r w:rsidRPr="00C45F03">
        <w:rPr>
          <w:rFonts w:ascii="標楷體" w:eastAsia="標楷體" w:hAnsi="標楷體" w:cs="Times New Roman" w:hint="eastAsia"/>
        </w:rPr>
        <w:t xml:space="preserve">一債券 6 個月的折現因子（Discount Factor）為 0.97，在 6 個月後該債券之價格為 15,000 元， 目前該債券之價格為多少? </w:t>
      </w:r>
    </w:p>
    <w:p w14:paraId="6DEA8248"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(A)14,700 元 (B)14,550 元 (C)－15,000 元 (D)－14,500 元</w:t>
      </w:r>
    </w:p>
    <w:p w14:paraId="589508B4"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甲公司發行一永續債券，票面利率為 6%，每張面額 10 萬元，若目前同類型債券可提供 7%，請問其發行價格應為： </w:t>
      </w:r>
    </w:p>
    <w:p w14:paraId="687BC7AA"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(A)85,714 元 (B)70,000 元 (C)80,000 元 (D)75,000 元</w:t>
      </w:r>
    </w:p>
    <w:p w14:paraId="6FA7C2A2"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甲、乙兩種具有相同票面利率、面額及到期殖利率之中央政府債券，目前均屬溢價債券，若甲債券尚餘 4 年到期，乙債券尚餘 2 年到期，則： </w:t>
      </w:r>
    </w:p>
    <w:p w14:paraId="11E2C70D"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 xml:space="preserve">(A)甲債券溢價額較乙債券溢價額大     </w:t>
      </w:r>
    </w:p>
    <w:p w14:paraId="43FAFD7D"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 xml:space="preserve">(B)甲債券溢價額與乙債券溢價額相等 </w:t>
      </w:r>
    </w:p>
    <w:p w14:paraId="0EDB6DFE"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 xml:space="preserve">(C)甲債券溢價額較乙債券溢價額小     </w:t>
      </w:r>
    </w:p>
    <w:p w14:paraId="13176AFD"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(D)無法比較</w:t>
      </w:r>
    </w:p>
    <w:p w14:paraId="04702ADB"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政府發行之公債，其價值隨市場利率上漲而： </w:t>
      </w:r>
    </w:p>
    <w:p w14:paraId="5E28B6D9"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(A)增加     (B)不變    (C)減少    (D)以上皆非</w:t>
      </w:r>
    </w:p>
    <w:p w14:paraId="5AFB91E0"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已知一債券的票面利率為8%，面額為100元，5年後到期，每半年付息一次，且目前此債券的殖利率為5%，則此債券目前的價格約為：　</w:t>
      </w:r>
    </w:p>
    <w:p w14:paraId="00181F90" w14:textId="77777777" w:rsidR="00316C0A" w:rsidRPr="00316C0A" w:rsidRDefault="00316C0A" w:rsidP="00316C0A">
      <w:pPr>
        <w:ind w:leftChars="200" w:left="480" w:firstLine="480"/>
        <w:jc w:val="both"/>
        <w:rPr>
          <w:rFonts w:ascii="標楷體" w:eastAsia="標楷體" w:hAnsi="標楷體" w:cs="Times New Roman"/>
          <w:i/>
          <w:u w:val="single"/>
        </w:rPr>
      </w:pPr>
      <w:r w:rsidRPr="00316C0A">
        <w:rPr>
          <w:rFonts w:ascii="標楷體" w:eastAsia="標楷體" w:hAnsi="標楷體" w:cs="Times New Roman" w:hint="eastAsia"/>
        </w:rPr>
        <w:t>(A)93.372元　(B)97.523元　(C)100.000元　(D)113.128元</w:t>
      </w:r>
    </w:p>
    <w:p w14:paraId="387F7AFB"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有一永續年金，每年給1,200元，年利率為5%，則其現值為何？　</w:t>
      </w:r>
    </w:p>
    <w:p w14:paraId="0D9DB459"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(A)500元　(B)1,053元　(C)20,000元　(D)24,000元</w:t>
      </w:r>
    </w:p>
    <w:p w14:paraId="761C6E2E"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已知一債券的票面利率為7%，面額為2,000元，10年後到期，每年付息一次，且目前此債券的殖利率為7%，則此債券目前的價格為：　</w:t>
      </w:r>
    </w:p>
    <w:p w14:paraId="3BBBCF3A"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(A)2,200元　(B)2,000元　</w:t>
      </w:r>
    </w:p>
    <w:p w14:paraId="2F09A8EE"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(C)1,000元　(D)1,800元</w:t>
      </w:r>
    </w:p>
    <w:p w14:paraId="20A28988"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有一永續年金，每年給1,000元，年利率為5%，則其現值為何？　</w:t>
      </w:r>
    </w:p>
    <w:p w14:paraId="1682DC6F"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 xml:space="preserve">(A)500元　(B)1,053元　</w:t>
      </w:r>
    </w:p>
    <w:p w14:paraId="354F4061" w14:textId="77777777" w:rsid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(C)20,000元　(D)100,000元</w:t>
      </w:r>
    </w:p>
    <w:p w14:paraId="3C65899A" w14:textId="77777777" w:rsidR="002B69FD" w:rsidRPr="00316C0A" w:rsidRDefault="002B69FD" w:rsidP="00316C0A">
      <w:pPr>
        <w:ind w:leftChars="200" w:left="480" w:firstLine="480"/>
        <w:jc w:val="both"/>
        <w:rPr>
          <w:rFonts w:ascii="標楷體" w:eastAsia="標楷體" w:hAnsi="標楷體" w:cs="Times New Roman"/>
        </w:rPr>
      </w:pPr>
    </w:p>
    <w:p w14:paraId="1E5CB3E9" w14:textId="77777777" w:rsidR="00316C0A" w:rsidRPr="00316C0A" w:rsidRDefault="00316C0A" w:rsidP="001C539D">
      <w:pPr>
        <w:numPr>
          <w:ilvl w:val="0"/>
          <w:numId w:val="132"/>
        </w:numPr>
        <w:jc w:val="both"/>
        <w:rPr>
          <w:rFonts w:ascii="標楷體" w:eastAsia="標楷體" w:hAnsi="標楷體" w:cs="Times New Roman"/>
          <w:b/>
          <w:sz w:val="32"/>
        </w:rPr>
      </w:pPr>
      <w:r w:rsidRPr="00316C0A">
        <w:rPr>
          <w:rFonts w:ascii="標楷體" w:eastAsia="標楷體" w:hAnsi="標楷體" w:cs="Times New Roman" w:hint="eastAsia"/>
          <w:b/>
          <w:sz w:val="32"/>
        </w:rPr>
        <w:t>存續期間</w:t>
      </w:r>
    </w:p>
    <w:p w14:paraId="656EB8C0" w14:textId="77777777" w:rsidR="00316C0A" w:rsidRPr="00316C0A" w:rsidRDefault="00316C0A" w:rsidP="001C539D">
      <w:pPr>
        <w:numPr>
          <w:ilvl w:val="0"/>
          <w:numId w:val="136"/>
        </w:numPr>
        <w:jc w:val="both"/>
        <w:rPr>
          <w:rFonts w:ascii="標楷體" w:eastAsia="標楷體" w:hAnsi="標楷體" w:cs="Times New Roman"/>
          <w:szCs w:val="24"/>
        </w:rPr>
      </w:pPr>
      <w:r w:rsidRPr="00316C0A">
        <w:rPr>
          <w:rFonts w:ascii="標楷體" w:eastAsia="標楷體" w:hAnsi="標楷體" w:cs="Times New Roman" w:hint="eastAsia"/>
          <w:szCs w:val="24"/>
        </w:rPr>
        <w:t>其它條件不變，當市場利率下降時，持有存續期間（Duration）長的債</w:t>
      </w:r>
      <w:r w:rsidRPr="00316C0A">
        <w:rPr>
          <w:rFonts w:ascii="標楷體" w:eastAsia="標楷體" w:hAnsi="標楷體" w:cs="Times New Roman" w:hint="eastAsia"/>
          <w:szCs w:val="24"/>
        </w:rPr>
        <w:lastRenderedPageBreak/>
        <w:t>券較存續期間短的債券：</w:t>
      </w:r>
    </w:p>
    <w:p w14:paraId="63B2860C"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rPr>
        <w:t>(A)</w:t>
      </w:r>
      <w:r w:rsidRPr="00316C0A">
        <w:rPr>
          <w:rFonts w:ascii="標楷體" w:eastAsia="標楷體" w:hAnsi="標楷體" w:cs="Times New Roman" w:hint="eastAsia"/>
          <w:szCs w:val="24"/>
        </w:rPr>
        <w:t>獲利多 (B)損失多 (C)獲利少 (D)損失少</w:t>
      </w:r>
    </w:p>
    <w:p w14:paraId="52CD7491"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有關債券存續期間之敘述，何者正確? I.是衡量現金流量之平均到期期間；II.採用簡單平均之 計算方式；III.可用以衡量債券之利率風險</w:t>
      </w:r>
    </w:p>
    <w:p w14:paraId="2EFDC255" w14:textId="77777777" w:rsidR="00316C0A" w:rsidRPr="00316C0A" w:rsidRDefault="00316C0A" w:rsidP="00316C0A">
      <w:pPr>
        <w:ind w:left="480" w:firstLine="480"/>
        <w:jc w:val="both"/>
        <w:rPr>
          <w:rFonts w:ascii="標楷體" w:eastAsia="標楷體" w:hAnsi="標楷體" w:cs="Times New Roman"/>
        </w:rPr>
      </w:pPr>
      <w:r w:rsidRPr="00316C0A">
        <w:rPr>
          <w:rFonts w:ascii="標楷體" w:eastAsia="標楷體" w:hAnsi="標楷體" w:cs="Times New Roman" w:hint="eastAsia"/>
        </w:rPr>
        <w:t>(A)僅 I、II (B)僅 II、III (C)僅 I、III (D)I、II、III</w:t>
      </w:r>
    </w:p>
    <w:p w14:paraId="581500AF"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假設有一債券的存續期間為 10，當時的殖利率（YTM）為 5%，請問當其 YTM 變動 1bp 時，該債券價格變動的百分比約為何？</w:t>
      </w:r>
    </w:p>
    <w:p w14:paraId="38C81031"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(A)10%  (B)200%  (C)0.07%  (D)0.10%</w:t>
      </w:r>
    </w:p>
    <w:p w14:paraId="6E2200BD"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若有一張零息債券，5 年後到期，面額為 10 萬元，殖利率為 6%，則此債券的存續期間為幾年? </w:t>
      </w:r>
    </w:p>
    <w:p w14:paraId="298343CE"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(A)3     (B)4.5    (C)4.7    (D)5</w:t>
      </w:r>
    </w:p>
    <w:p w14:paraId="2BCCF41A"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甲債券之存續期間（Duration）為3年；乙債券之存續期間為4年；丙債券之存續期間為5年；當市場利率下跌0.1%時，對何種債券之價格影響幅度最大？　</w:t>
      </w:r>
    </w:p>
    <w:p w14:paraId="70BD611C"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(A)甲　(B)乙　(C)丙　(D)三者皆同</w:t>
      </w:r>
    </w:p>
    <w:p w14:paraId="2C435CF1"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有關債券存續期間之敘述，何者正確? 甲.是衡量現金流量之平均到期期間；乙.採用簡單平均之計 算方式；丙.可用以衡量債券之利率風險 　</w:t>
      </w:r>
    </w:p>
    <w:p w14:paraId="2F516770"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(A)僅甲、乙　(B)僅乙、丙　(C)僅甲、丙　(D)甲、乙、丙</w:t>
      </w:r>
    </w:p>
    <w:p w14:paraId="60F9FE04"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若其他條件不變，下列有關債券存續期間（Duration）的敘述何者為非？　</w:t>
      </w:r>
    </w:p>
    <w:p w14:paraId="7192C07C"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(A)債券到期日愈長，其存續期間愈長　</w:t>
      </w:r>
    </w:p>
    <w:p w14:paraId="25EF3781"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(B)債券價格愈高，其存續期間愈長　</w:t>
      </w:r>
    </w:p>
    <w:p w14:paraId="65311D6A"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(C)票面利率愈高，其存續期間愈短　</w:t>
      </w:r>
    </w:p>
    <w:p w14:paraId="28424546"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(D)到期收益率愈高，其存續期間愈短</w:t>
      </w:r>
    </w:p>
    <w:p w14:paraId="11685923"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債券之價格(P)與殖利率(Y)的函數為P＝f(Y)，在價格敏感性衡量上，債券（面額100元）價格對殖利率的第一階導函數dP/dY＝-49元，當利率上升100bp (1bp＝0.01%)，可解釋為債券價格將：　</w:t>
      </w:r>
    </w:p>
    <w:p w14:paraId="6B304ADC"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(A)下跌0.49元　</w:t>
      </w:r>
    </w:p>
    <w:p w14:paraId="36B4CE23"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(B)下跌4.9元　</w:t>
      </w:r>
    </w:p>
    <w:p w14:paraId="5154E410"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(C)上漲0.49元　</w:t>
      </w:r>
    </w:p>
    <w:p w14:paraId="40BE215D"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(D)上漲4.9元</w:t>
      </w:r>
    </w:p>
    <w:p w14:paraId="5912C7AC"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已知一永續債券每年付息一次，其殖利率為5%，則此永續債券之存續期間（Duration）為幾年？　</w:t>
      </w:r>
    </w:p>
    <w:p w14:paraId="4082F7FD"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(A)20年　(B)21年　</w:t>
      </w:r>
    </w:p>
    <w:p w14:paraId="7B706AF7" w14:textId="77777777" w:rsid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(C)22年　(D)25年</w:t>
      </w:r>
    </w:p>
    <w:p w14:paraId="22C47F91" w14:textId="77777777" w:rsidR="002B69FD" w:rsidRPr="00316C0A" w:rsidRDefault="002B69FD" w:rsidP="00316C0A">
      <w:pPr>
        <w:ind w:leftChars="200" w:left="480" w:firstLine="480"/>
        <w:jc w:val="both"/>
        <w:rPr>
          <w:rFonts w:ascii="標楷體" w:eastAsia="標楷體" w:hAnsi="標楷體" w:cs="Times New Roman"/>
        </w:rPr>
      </w:pPr>
    </w:p>
    <w:p w14:paraId="675E9EA3"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甲債券之存續期間（Duration）為3年；乙債券之存續期間為4年；丙債券之存續期間為5年；當市場利率下跌0.1%時，對何種債券之價格影響幅度最大？　</w:t>
      </w:r>
    </w:p>
    <w:p w14:paraId="33F8BF90"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lastRenderedPageBreak/>
        <w:t xml:space="preserve">(A)甲　(B)乙　</w:t>
      </w:r>
    </w:p>
    <w:p w14:paraId="68D9C3D0"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(C)丙　(D)甲、乙、丙皆同</w:t>
      </w:r>
    </w:p>
    <w:p w14:paraId="0539EDDD"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 xml:space="preserve">假設到期年數與殖利率不變，下列何種債券之存續期間最短?　</w:t>
      </w:r>
    </w:p>
    <w:p w14:paraId="1A66EEF6"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 xml:space="preserve">(A)溢價債券　(B)折價債券　</w:t>
      </w:r>
    </w:p>
    <w:p w14:paraId="79EA0544" w14:textId="77777777" w:rsidR="00316C0A" w:rsidRPr="00316C0A" w:rsidRDefault="00316C0A" w:rsidP="00316C0A">
      <w:pPr>
        <w:ind w:leftChars="200" w:left="480" w:firstLine="480"/>
        <w:jc w:val="both"/>
        <w:rPr>
          <w:rFonts w:ascii="標楷體" w:eastAsia="標楷體" w:hAnsi="標楷體" w:cs="Times New Roman"/>
        </w:rPr>
      </w:pPr>
      <w:r w:rsidRPr="00316C0A">
        <w:rPr>
          <w:rFonts w:ascii="標楷體" w:eastAsia="標楷體" w:hAnsi="標楷體" w:cs="Times New Roman" w:hint="eastAsia"/>
        </w:rPr>
        <w:t>(C)平價債券　(D)零息債券</w:t>
      </w:r>
    </w:p>
    <w:p w14:paraId="21D900DC" w14:textId="77777777" w:rsidR="00316C0A" w:rsidRPr="00316C0A" w:rsidRDefault="00316C0A" w:rsidP="001C539D">
      <w:pPr>
        <w:numPr>
          <w:ilvl w:val="0"/>
          <w:numId w:val="136"/>
        </w:numPr>
        <w:jc w:val="both"/>
        <w:rPr>
          <w:rFonts w:ascii="標楷體" w:eastAsia="標楷體" w:hAnsi="標楷體" w:cs="Times New Roman"/>
        </w:rPr>
      </w:pPr>
      <w:r w:rsidRPr="00316C0A">
        <w:rPr>
          <w:rFonts w:ascii="標楷體" w:eastAsia="標楷體" w:hAnsi="標楷體" w:cs="Times New Roman" w:hint="eastAsia"/>
        </w:rPr>
        <w:t>關於馬凱爾（Malkiel）債券五大定理的敘述，何者不正確?</w:t>
      </w:r>
    </w:p>
    <w:p w14:paraId="1D02B4D7" w14:textId="77777777" w:rsidR="00316C0A" w:rsidRPr="00316C0A" w:rsidRDefault="00316C0A" w:rsidP="001C539D">
      <w:pPr>
        <w:pStyle w:val="a8"/>
        <w:numPr>
          <w:ilvl w:val="0"/>
          <w:numId w:val="145"/>
        </w:numPr>
        <w:ind w:leftChars="0"/>
        <w:jc w:val="both"/>
        <w:rPr>
          <w:rFonts w:ascii="標楷體" w:eastAsia="標楷體" w:hAnsi="標楷體" w:cs="Times New Roman"/>
        </w:rPr>
      </w:pPr>
      <w:r w:rsidRPr="00316C0A">
        <w:rPr>
          <w:rFonts w:ascii="標楷體" w:eastAsia="標楷體" w:hAnsi="標楷體" w:cs="Times New Roman" w:hint="eastAsia"/>
        </w:rPr>
        <w:t>債券價格與殖利率呈反向關係 (B)到期期間愈長，債券價格對殖利率之敏感性愈小 (C)債券價格對利率敏感性之增加程度隨到期時間延長而遞減 (D)低票面利率債券之利率敏感性高於高票面利率債券</w:t>
      </w:r>
    </w:p>
    <w:p w14:paraId="0BE0696F" w14:textId="77777777" w:rsidR="00316C0A" w:rsidRDefault="00316C0A" w:rsidP="00316C0A">
      <w:pPr>
        <w:jc w:val="both"/>
        <w:rPr>
          <w:rFonts w:ascii="標楷體" w:eastAsia="標楷體" w:hAnsi="標楷體" w:cs="Times New Roman"/>
        </w:rPr>
      </w:pPr>
    </w:p>
    <w:p w14:paraId="3B398C2F" w14:textId="77777777" w:rsidR="00316C0A" w:rsidRPr="00316C0A" w:rsidRDefault="00316C0A" w:rsidP="00316C0A">
      <w:pPr>
        <w:jc w:val="both"/>
        <w:rPr>
          <w:rFonts w:ascii="標楷體" w:eastAsia="標楷體" w:hAnsi="標楷體" w:cs="Times New Roman"/>
        </w:rPr>
      </w:pP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36"/>
        <w:gridCol w:w="457"/>
        <w:gridCol w:w="531"/>
        <w:gridCol w:w="451"/>
        <w:gridCol w:w="532"/>
        <w:gridCol w:w="458"/>
        <w:gridCol w:w="532"/>
        <w:gridCol w:w="458"/>
        <w:gridCol w:w="532"/>
        <w:gridCol w:w="458"/>
        <w:gridCol w:w="537"/>
        <w:gridCol w:w="425"/>
      </w:tblGrid>
      <w:tr w:rsidR="00075F60" w:rsidRPr="007D60B7" w14:paraId="67AA7960" w14:textId="3627AE84" w:rsidTr="00075F60">
        <w:trPr>
          <w:trHeight w:val="355"/>
        </w:trPr>
        <w:tc>
          <w:tcPr>
            <w:tcW w:w="5807" w:type="dxa"/>
            <w:gridSpan w:val="12"/>
            <w:shd w:val="clear" w:color="auto" w:fill="DEEAF6" w:themeFill="accent5" w:themeFillTint="33"/>
          </w:tcPr>
          <w:p w14:paraId="2B5ED7CB" w14:textId="284A1598" w:rsidR="00075F60" w:rsidRPr="00CD6601" w:rsidRDefault="00075F60" w:rsidP="00075F60">
            <w:pPr>
              <w:jc w:val="center"/>
              <w:rPr>
                <w:rFonts w:ascii="Adobe 繁黑體 Std B" w:eastAsia="Adobe 繁黑體 Std B" w:hAnsi="Adobe 繁黑體 Std B"/>
                <w:b/>
              </w:rPr>
            </w:pPr>
            <w:r w:rsidRPr="00CD6601">
              <w:rPr>
                <w:rFonts w:ascii="Adobe 繁黑體 Std B" w:eastAsia="Adobe 繁黑體 Std B" w:hAnsi="Adobe 繁黑體 Std B" w:hint="eastAsia"/>
                <w:b/>
              </w:rPr>
              <w:t>試題解答</w:t>
            </w:r>
          </w:p>
        </w:tc>
      </w:tr>
      <w:tr w:rsidR="00075F60" w:rsidRPr="007D60B7" w14:paraId="49E87D4A" w14:textId="7089586A" w:rsidTr="00075F60">
        <w:trPr>
          <w:trHeight w:val="355"/>
        </w:trPr>
        <w:tc>
          <w:tcPr>
            <w:tcW w:w="436" w:type="dxa"/>
            <w:shd w:val="clear" w:color="auto" w:fill="DEEAF6" w:themeFill="accent5" w:themeFillTint="33"/>
          </w:tcPr>
          <w:p w14:paraId="11FF444D" w14:textId="77777777" w:rsidR="00075F60" w:rsidRPr="007D60B7" w:rsidRDefault="00075F60" w:rsidP="00075F60">
            <w:pPr>
              <w:jc w:val="center"/>
            </w:pPr>
            <w:r w:rsidRPr="007D60B7">
              <w:rPr>
                <w:rFonts w:hint="eastAsia"/>
              </w:rPr>
              <w:t>1</w:t>
            </w:r>
          </w:p>
        </w:tc>
        <w:tc>
          <w:tcPr>
            <w:tcW w:w="457" w:type="dxa"/>
          </w:tcPr>
          <w:p w14:paraId="08EBEB15" w14:textId="42E74AC8" w:rsidR="00075F60" w:rsidRPr="007D60B7" w:rsidRDefault="00075F60" w:rsidP="00075F60">
            <w:pPr>
              <w:jc w:val="center"/>
            </w:pPr>
            <w:r>
              <w:rPr>
                <w:rFonts w:hint="eastAsia"/>
              </w:rPr>
              <w:t>C</w:t>
            </w:r>
          </w:p>
        </w:tc>
        <w:tc>
          <w:tcPr>
            <w:tcW w:w="531" w:type="dxa"/>
            <w:shd w:val="clear" w:color="auto" w:fill="DEEAF6" w:themeFill="accent5" w:themeFillTint="33"/>
          </w:tcPr>
          <w:p w14:paraId="5DA64571" w14:textId="77777777" w:rsidR="00075F60" w:rsidRPr="007D60B7" w:rsidRDefault="00075F60" w:rsidP="00075F60">
            <w:pPr>
              <w:jc w:val="center"/>
            </w:pPr>
            <w:r w:rsidRPr="007D60B7">
              <w:rPr>
                <w:rFonts w:hint="eastAsia"/>
              </w:rPr>
              <w:t>6</w:t>
            </w:r>
          </w:p>
        </w:tc>
        <w:tc>
          <w:tcPr>
            <w:tcW w:w="451" w:type="dxa"/>
          </w:tcPr>
          <w:p w14:paraId="4EC2DE76" w14:textId="14811FEF" w:rsidR="00075F60" w:rsidRPr="007D60B7" w:rsidRDefault="00075F60" w:rsidP="00075F60">
            <w:pPr>
              <w:jc w:val="center"/>
            </w:pPr>
            <w:r>
              <w:rPr>
                <w:rFonts w:hint="eastAsia"/>
              </w:rPr>
              <w:t>A</w:t>
            </w:r>
          </w:p>
        </w:tc>
        <w:tc>
          <w:tcPr>
            <w:tcW w:w="532" w:type="dxa"/>
            <w:shd w:val="clear" w:color="auto" w:fill="DEEAF6" w:themeFill="accent5" w:themeFillTint="33"/>
          </w:tcPr>
          <w:p w14:paraId="24DD299D" w14:textId="77777777" w:rsidR="00075F60" w:rsidRPr="007D60B7" w:rsidRDefault="00075F60" w:rsidP="00075F60">
            <w:pPr>
              <w:jc w:val="center"/>
            </w:pPr>
            <w:r w:rsidRPr="007D60B7">
              <w:rPr>
                <w:rFonts w:hint="eastAsia"/>
              </w:rPr>
              <w:t>11</w:t>
            </w:r>
          </w:p>
        </w:tc>
        <w:tc>
          <w:tcPr>
            <w:tcW w:w="458" w:type="dxa"/>
          </w:tcPr>
          <w:p w14:paraId="53923038" w14:textId="08A12B95" w:rsidR="00075F60" w:rsidRPr="007D60B7" w:rsidRDefault="00075F60" w:rsidP="00075F60">
            <w:pPr>
              <w:jc w:val="center"/>
            </w:pPr>
            <w:r>
              <w:rPr>
                <w:rFonts w:hint="eastAsia"/>
              </w:rPr>
              <w:t>A</w:t>
            </w:r>
          </w:p>
        </w:tc>
        <w:tc>
          <w:tcPr>
            <w:tcW w:w="532" w:type="dxa"/>
            <w:shd w:val="clear" w:color="auto" w:fill="DEEAF6" w:themeFill="accent5" w:themeFillTint="33"/>
          </w:tcPr>
          <w:p w14:paraId="2A50B96C" w14:textId="77777777" w:rsidR="00075F60" w:rsidRPr="007D60B7" w:rsidRDefault="00075F60" w:rsidP="00075F60">
            <w:pPr>
              <w:jc w:val="center"/>
            </w:pPr>
            <w:r w:rsidRPr="007D60B7">
              <w:t>1</w:t>
            </w:r>
            <w:r w:rsidRPr="007D60B7">
              <w:rPr>
                <w:rFonts w:hint="eastAsia"/>
              </w:rPr>
              <w:t>6</w:t>
            </w:r>
          </w:p>
        </w:tc>
        <w:tc>
          <w:tcPr>
            <w:tcW w:w="458" w:type="dxa"/>
          </w:tcPr>
          <w:p w14:paraId="75E63F58" w14:textId="77777777" w:rsidR="00075F60" w:rsidRPr="007D60B7" w:rsidRDefault="00075F60" w:rsidP="00075F60">
            <w:pPr>
              <w:jc w:val="center"/>
            </w:pPr>
            <w:r w:rsidRPr="007D60B7">
              <w:rPr>
                <w:rFonts w:hint="eastAsia"/>
              </w:rPr>
              <w:t>B</w:t>
            </w:r>
          </w:p>
        </w:tc>
        <w:tc>
          <w:tcPr>
            <w:tcW w:w="532" w:type="dxa"/>
            <w:shd w:val="clear" w:color="auto" w:fill="DEEAF6" w:themeFill="accent5" w:themeFillTint="33"/>
          </w:tcPr>
          <w:p w14:paraId="1D190E61" w14:textId="77777777" w:rsidR="00075F60" w:rsidRPr="007D60B7" w:rsidRDefault="00075F60" w:rsidP="00075F60">
            <w:pPr>
              <w:jc w:val="center"/>
            </w:pPr>
            <w:r w:rsidRPr="007D60B7">
              <w:t>2</w:t>
            </w:r>
            <w:r w:rsidRPr="007D60B7">
              <w:rPr>
                <w:rFonts w:hint="eastAsia"/>
              </w:rPr>
              <w:t>1</w:t>
            </w:r>
          </w:p>
        </w:tc>
        <w:tc>
          <w:tcPr>
            <w:tcW w:w="458" w:type="dxa"/>
          </w:tcPr>
          <w:p w14:paraId="65495902" w14:textId="55EF1E97" w:rsidR="00075F60" w:rsidRPr="007D60B7" w:rsidRDefault="00075F60" w:rsidP="00075F60">
            <w:pPr>
              <w:jc w:val="center"/>
            </w:pPr>
            <w:r>
              <w:rPr>
                <w:rFonts w:hint="eastAsia"/>
              </w:rPr>
              <w:t>D</w:t>
            </w:r>
          </w:p>
        </w:tc>
        <w:tc>
          <w:tcPr>
            <w:tcW w:w="537" w:type="dxa"/>
            <w:shd w:val="clear" w:color="auto" w:fill="DEEAF6" w:themeFill="accent5" w:themeFillTint="33"/>
          </w:tcPr>
          <w:p w14:paraId="557FD887" w14:textId="197CF411" w:rsidR="00075F60" w:rsidRDefault="00075F60" w:rsidP="00075F60">
            <w:pPr>
              <w:jc w:val="center"/>
            </w:pPr>
            <w:r>
              <w:rPr>
                <w:rFonts w:hint="eastAsia"/>
              </w:rPr>
              <w:t>2</w:t>
            </w:r>
            <w:r>
              <w:t>6</w:t>
            </w:r>
          </w:p>
        </w:tc>
        <w:tc>
          <w:tcPr>
            <w:tcW w:w="425" w:type="dxa"/>
          </w:tcPr>
          <w:p w14:paraId="6011DA42" w14:textId="4ACB90D0" w:rsidR="00075F60" w:rsidRDefault="00A421DD" w:rsidP="00075F60">
            <w:pPr>
              <w:jc w:val="center"/>
            </w:pPr>
            <w:r>
              <w:rPr>
                <w:rFonts w:hint="eastAsia"/>
              </w:rPr>
              <w:t>B</w:t>
            </w:r>
          </w:p>
        </w:tc>
      </w:tr>
      <w:tr w:rsidR="00075F60" w:rsidRPr="007D60B7" w14:paraId="3A640D3B" w14:textId="27EF0AA4" w:rsidTr="00075F60">
        <w:trPr>
          <w:trHeight w:val="355"/>
        </w:trPr>
        <w:tc>
          <w:tcPr>
            <w:tcW w:w="436" w:type="dxa"/>
            <w:shd w:val="clear" w:color="auto" w:fill="DEEAF6" w:themeFill="accent5" w:themeFillTint="33"/>
          </w:tcPr>
          <w:p w14:paraId="771B585F" w14:textId="77777777" w:rsidR="00075F60" w:rsidRPr="007D60B7" w:rsidRDefault="00075F60" w:rsidP="00075F60">
            <w:pPr>
              <w:jc w:val="center"/>
            </w:pPr>
            <w:r w:rsidRPr="007D60B7">
              <w:rPr>
                <w:rFonts w:hint="eastAsia"/>
              </w:rPr>
              <w:t>2</w:t>
            </w:r>
          </w:p>
        </w:tc>
        <w:tc>
          <w:tcPr>
            <w:tcW w:w="457" w:type="dxa"/>
          </w:tcPr>
          <w:p w14:paraId="6F1A2234" w14:textId="56936119" w:rsidR="00075F60" w:rsidRPr="007D60B7" w:rsidRDefault="00075F60" w:rsidP="00075F60">
            <w:pPr>
              <w:jc w:val="center"/>
            </w:pPr>
            <w:r>
              <w:rPr>
                <w:rFonts w:hint="eastAsia"/>
              </w:rPr>
              <w:t>D</w:t>
            </w:r>
          </w:p>
        </w:tc>
        <w:tc>
          <w:tcPr>
            <w:tcW w:w="531" w:type="dxa"/>
            <w:shd w:val="clear" w:color="auto" w:fill="DEEAF6" w:themeFill="accent5" w:themeFillTint="33"/>
          </w:tcPr>
          <w:p w14:paraId="589F2218" w14:textId="77777777" w:rsidR="00075F60" w:rsidRPr="007D60B7" w:rsidRDefault="00075F60" w:rsidP="00075F60">
            <w:pPr>
              <w:jc w:val="center"/>
            </w:pPr>
            <w:r w:rsidRPr="007D60B7">
              <w:rPr>
                <w:rFonts w:hint="eastAsia"/>
              </w:rPr>
              <w:t>7</w:t>
            </w:r>
          </w:p>
        </w:tc>
        <w:tc>
          <w:tcPr>
            <w:tcW w:w="451" w:type="dxa"/>
          </w:tcPr>
          <w:p w14:paraId="6BEBE0A3" w14:textId="77777777" w:rsidR="00075F60" w:rsidRPr="007D60B7" w:rsidRDefault="00075F60" w:rsidP="00075F60">
            <w:pPr>
              <w:jc w:val="center"/>
            </w:pPr>
            <w:r w:rsidRPr="007D60B7">
              <w:rPr>
                <w:rFonts w:hint="eastAsia"/>
              </w:rPr>
              <w:t>A</w:t>
            </w:r>
          </w:p>
        </w:tc>
        <w:tc>
          <w:tcPr>
            <w:tcW w:w="532" w:type="dxa"/>
            <w:shd w:val="clear" w:color="auto" w:fill="DEEAF6" w:themeFill="accent5" w:themeFillTint="33"/>
          </w:tcPr>
          <w:p w14:paraId="5315B8F6" w14:textId="77777777" w:rsidR="00075F60" w:rsidRPr="007D60B7" w:rsidRDefault="00075F60" w:rsidP="00075F60">
            <w:pPr>
              <w:jc w:val="center"/>
            </w:pPr>
            <w:r w:rsidRPr="007D60B7">
              <w:rPr>
                <w:rFonts w:hint="eastAsia"/>
              </w:rPr>
              <w:t>12</w:t>
            </w:r>
          </w:p>
        </w:tc>
        <w:tc>
          <w:tcPr>
            <w:tcW w:w="458" w:type="dxa"/>
          </w:tcPr>
          <w:p w14:paraId="03659701" w14:textId="00908CBD" w:rsidR="00075F60" w:rsidRPr="007D60B7" w:rsidRDefault="00075F60" w:rsidP="00075F60">
            <w:pPr>
              <w:jc w:val="center"/>
            </w:pPr>
            <w:r>
              <w:rPr>
                <w:rFonts w:hint="eastAsia"/>
              </w:rPr>
              <w:t>A</w:t>
            </w:r>
          </w:p>
        </w:tc>
        <w:tc>
          <w:tcPr>
            <w:tcW w:w="532" w:type="dxa"/>
            <w:shd w:val="clear" w:color="auto" w:fill="DEEAF6" w:themeFill="accent5" w:themeFillTint="33"/>
          </w:tcPr>
          <w:p w14:paraId="6B5EA879" w14:textId="77777777" w:rsidR="00075F60" w:rsidRPr="007D60B7" w:rsidRDefault="00075F60" w:rsidP="00075F60">
            <w:pPr>
              <w:jc w:val="center"/>
            </w:pPr>
            <w:r w:rsidRPr="007D60B7">
              <w:t>1</w:t>
            </w:r>
            <w:r w:rsidRPr="007D60B7">
              <w:rPr>
                <w:rFonts w:hint="eastAsia"/>
              </w:rPr>
              <w:t>7</w:t>
            </w:r>
          </w:p>
        </w:tc>
        <w:tc>
          <w:tcPr>
            <w:tcW w:w="458" w:type="dxa"/>
          </w:tcPr>
          <w:p w14:paraId="2972231E" w14:textId="4FC98284" w:rsidR="00075F60" w:rsidRPr="007D60B7" w:rsidRDefault="00075F60" w:rsidP="00075F60">
            <w:pPr>
              <w:jc w:val="center"/>
            </w:pPr>
            <w:r>
              <w:rPr>
                <w:rFonts w:hint="eastAsia"/>
              </w:rPr>
              <w:t>C</w:t>
            </w:r>
          </w:p>
        </w:tc>
        <w:tc>
          <w:tcPr>
            <w:tcW w:w="532" w:type="dxa"/>
            <w:shd w:val="clear" w:color="auto" w:fill="DEEAF6" w:themeFill="accent5" w:themeFillTint="33"/>
          </w:tcPr>
          <w:p w14:paraId="1ABA04CD" w14:textId="77777777" w:rsidR="00075F60" w:rsidRPr="007D60B7" w:rsidRDefault="00075F60" w:rsidP="00075F60">
            <w:pPr>
              <w:jc w:val="center"/>
            </w:pPr>
            <w:r w:rsidRPr="007D60B7">
              <w:t>2</w:t>
            </w:r>
            <w:r w:rsidRPr="007D60B7">
              <w:rPr>
                <w:rFonts w:hint="eastAsia"/>
              </w:rPr>
              <w:t>2</w:t>
            </w:r>
          </w:p>
        </w:tc>
        <w:tc>
          <w:tcPr>
            <w:tcW w:w="458" w:type="dxa"/>
          </w:tcPr>
          <w:p w14:paraId="6D56EA36" w14:textId="1F505B3C" w:rsidR="00075F60" w:rsidRPr="007D60B7" w:rsidRDefault="00075F60" w:rsidP="00075F60">
            <w:pPr>
              <w:jc w:val="center"/>
            </w:pPr>
            <w:r>
              <w:rPr>
                <w:rFonts w:hint="eastAsia"/>
              </w:rPr>
              <w:t>C</w:t>
            </w:r>
          </w:p>
        </w:tc>
        <w:tc>
          <w:tcPr>
            <w:tcW w:w="537" w:type="dxa"/>
            <w:shd w:val="clear" w:color="auto" w:fill="DEEAF6" w:themeFill="accent5" w:themeFillTint="33"/>
          </w:tcPr>
          <w:p w14:paraId="0BA1A4AA" w14:textId="06A49D2A" w:rsidR="00075F60" w:rsidRDefault="00075F60" w:rsidP="00075F60">
            <w:pPr>
              <w:jc w:val="center"/>
            </w:pPr>
            <w:r>
              <w:rPr>
                <w:rFonts w:hint="eastAsia"/>
              </w:rPr>
              <w:t>2</w:t>
            </w:r>
            <w:r>
              <w:t>7</w:t>
            </w:r>
          </w:p>
        </w:tc>
        <w:tc>
          <w:tcPr>
            <w:tcW w:w="425" w:type="dxa"/>
          </w:tcPr>
          <w:p w14:paraId="1878084D" w14:textId="7E7F595F" w:rsidR="00075F60" w:rsidRDefault="00A421DD" w:rsidP="00075F60">
            <w:pPr>
              <w:jc w:val="center"/>
            </w:pPr>
            <w:r>
              <w:rPr>
                <w:rFonts w:hint="eastAsia"/>
              </w:rPr>
              <w:t>C</w:t>
            </w:r>
          </w:p>
        </w:tc>
      </w:tr>
      <w:tr w:rsidR="00075F60" w:rsidRPr="007D60B7" w14:paraId="755C50AF" w14:textId="4FE339D4" w:rsidTr="00075F60">
        <w:trPr>
          <w:trHeight w:val="355"/>
        </w:trPr>
        <w:tc>
          <w:tcPr>
            <w:tcW w:w="436" w:type="dxa"/>
            <w:shd w:val="clear" w:color="auto" w:fill="DEEAF6" w:themeFill="accent5" w:themeFillTint="33"/>
          </w:tcPr>
          <w:p w14:paraId="2B5C74C4" w14:textId="77777777" w:rsidR="00075F60" w:rsidRPr="007D60B7" w:rsidRDefault="00075F60" w:rsidP="00075F60">
            <w:pPr>
              <w:jc w:val="center"/>
            </w:pPr>
            <w:r w:rsidRPr="007D60B7">
              <w:rPr>
                <w:rFonts w:hint="eastAsia"/>
              </w:rPr>
              <w:t>3</w:t>
            </w:r>
          </w:p>
        </w:tc>
        <w:tc>
          <w:tcPr>
            <w:tcW w:w="457" w:type="dxa"/>
          </w:tcPr>
          <w:p w14:paraId="14F83F00" w14:textId="0EEA8719" w:rsidR="00075F60" w:rsidRPr="007D60B7" w:rsidRDefault="00075F60" w:rsidP="00075F60">
            <w:pPr>
              <w:jc w:val="center"/>
            </w:pPr>
            <w:r>
              <w:rPr>
                <w:rFonts w:hint="eastAsia"/>
              </w:rPr>
              <w:t>C</w:t>
            </w:r>
          </w:p>
        </w:tc>
        <w:tc>
          <w:tcPr>
            <w:tcW w:w="531" w:type="dxa"/>
            <w:shd w:val="clear" w:color="auto" w:fill="DEEAF6" w:themeFill="accent5" w:themeFillTint="33"/>
          </w:tcPr>
          <w:p w14:paraId="12959488" w14:textId="77777777" w:rsidR="00075F60" w:rsidRPr="007D60B7" w:rsidRDefault="00075F60" w:rsidP="00075F60">
            <w:pPr>
              <w:jc w:val="center"/>
            </w:pPr>
            <w:r w:rsidRPr="007D60B7">
              <w:rPr>
                <w:rFonts w:hint="eastAsia"/>
              </w:rPr>
              <w:t>8</w:t>
            </w:r>
          </w:p>
        </w:tc>
        <w:tc>
          <w:tcPr>
            <w:tcW w:w="451" w:type="dxa"/>
          </w:tcPr>
          <w:p w14:paraId="0F6FDB5C" w14:textId="41409C5B" w:rsidR="00075F60" w:rsidRPr="007D60B7" w:rsidRDefault="00075F60" w:rsidP="00075F60">
            <w:pPr>
              <w:jc w:val="center"/>
            </w:pPr>
            <w:r>
              <w:rPr>
                <w:rFonts w:hint="eastAsia"/>
              </w:rPr>
              <w:t>C</w:t>
            </w:r>
          </w:p>
        </w:tc>
        <w:tc>
          <w:tcPr>
            <w:tcW w:w="532" w:type="dxa"/>
            <w:shd w:val="clear" w:color="auto" w:fill="DEEAF6" w:themeFill="accent5" w:themeFillTint="33"/>
          </w:tcPr>
          <w:p w14:paraId="513F0381" w14:textId="77777777" w:rsidR="00075F60" w:rsidRPr="007D60B7" w:rsidRDefault="00075F60" w:rsidP="00075F60">
            <w:pPr>
              <w:jc w:val="center"/>
            </w:pPr>
            <w:r w:rsidRPr="007D60B7">
              <w:rPr>
                <w:rFonts w:hint="eastAsia"/>
              </w:rPr>
              <w:t>13</w:t>
            </w:r>
          </w:p>
        </w:tc>
        <w:tc>
          <w:tcPr>
            <w:tcW w:w="458" w:type="dxa"/>
          </w:tcPr>
          <w:p w14:paraId="797656B5" w14:textId="2A36273B" w:rsidR="00075F60" w:rsidRPr="007D60B7" w:rsidRDefault="00075F60" w:rsidP="00075F60">
            <w:pPr>
              <w:jc w:val="center"/>
            </w:pPr>
            <w:r>
              <w:rPr>
                <w:rFonts w:hint="eastAsia"/>
              </w:rPr>
              <w:t>C</w:t>
            </w:r>
          </w:p>
        </w:tc>
        <w:tc>
          <w:tcPr>
            <w:tcW w:w="532" w:type="dxa"/>
            <w:shd w:val="clear" w:color="auto" w:fill="DEEAF6" w:themeFill="accent5" w:themeFillTint="33"/>
          </w:tcPr>
          <w:p w14:paraId="4BE95EB5" w14:textId="77777777" w:rsidR="00075F60" w:rsidRPr="007D60B7" w:rsidRDefault="00075F60" w:rsidP="00075F60">
            <w:pPr>
              <w:jc w:val="center"/>
            </w:pPr>
            <w:r w:rsidRPr="007D60B7">
              <w:t>1</w:t>
            </w:r>
            <w:r w:rsidRPr="007D60B7">
              <w:rPr>
                <w:rFonts w:hint="eastAsia"/>
              </w:rPr>
              <w:t>8</w:t>
            </w:r>
          </w:p>
        </w:tc>
        <w:tc>
          <w:tcPr>
            <w:tcW w:w="458" w:type="dxa"/>
          </w:tcPr>
          <w:p w14:paraId="52E31075" w14:textId="366D48CC" w:rsidR="00075F60" w:rsidRPr="007D60B7" w:rsidRDefault="00075F60" w:rsidP="00075F60">
            <w:pPr>
              <w:jc w:val="center"/>
            </w:pPr>
            <w:r>
              <w:rPr>
                <w:rFonts w:hint="eastAsia"/>
              </w:rPr>
              <w:t>A</w:t>
            </w:r>
          </w:p>
        </w:tc>
        <w:tc>
          <w:tcPr>
            <w:tcW w:w="532" w:type="dxa"/>
            <w:shd w:val="clear" w:color="auto" w:fill="DEEAF6" w:themeFill="accent5" w:themeFillTint="33"/>
          </w:tcPr>
          <w:p w14:paraId="6BFB3603" w14:textId="77777777" w:rsidR="00075F60" w:rsidRPr="007D60B7" w:rsidRDefault="00075F60" w:rsidP="00075F60">
            <w:pPr>
              <w:jc w:val="center"/>
            </w:pPr>
            <w:r w:rsidRPr="007D60B7">
              <w:t>2</w:t>
            </w:r>
            <w:r w:rsidRPr="007D60B7">
              <w:rPr>
                <w:rFonts w:hint="eastAsia"/>
              </w:rPr>
              <w:t>3</w:t>
            </w:r>
          </w:p>
        </w:tc>
        <w:tc>
          <w:tcPr>
            <w:tcW w:w="458" w:type="dxa"/>
          </w:tcPr>
          <w:p w14:paraId="1F54054E" w14:textId="7AE0B3F1" w:rsidR="00075F60" w:rsidRPr="007D60B7" w:rsidRDefault="00075F60" w:rsidP="00075F60">
            <w:pPr>
              <w:jc w:val="center"/>
            </w:pPr>
            <w:r>
              <w:rPr>
                <w:rFonts w:hint="eastAsia"/>
              </w:rPr>
              <w:t>C</w:t>
            </w:r>
          </w:p>
        </w:tc>
        <w:tc>
          <w:tcPr>
            <w:tcW w:w="537" w:type="dxa"/>
            <w:shd w:val="clear" w:color="auto" w:fill="DEEAF6" w:themeFill="accent5" w:themeFillTint="33"/>
          </w:tcPr>
          <w:p w14:paraId="7715C72A" w14:textId="26B1B489" w:rsidR="00075F60" w:rsidRDefault="00075F60" w:rsidP="00075F60">
            <w:pPr>
              <w:jc w:val="center"/>
            </w:pPr>
            <w:r>
              <w:rPr>
                <w:rFonts w:hint="eastAsia"/>
              </w:rPr>
              <w:t>2</w:t>
            </w:r>
            <w:r>
              <w:t>8</w:t>
            </w:r>
          </w:p>
        </w:tc>
        <w:tc>
          <w:tcPr>
            <w:tcW w:w="425" w:type="dxa"/>
          </w:tcPr>
          <w:p w14:paraId="5B2E5B45" w14:textId="76947B3C" w:rsidR="00075F60" w:rsidRDefault="00A421DD" w:rsidP="00075F60">
            <w:pPr>
              <w:jc w:val="center"/>
            </w:pPr>
            <w:r>
              <w:rPr>
                <w:rFonts w:hint="eastAsia"/>
              </w:rPr>
              <w:t>A</w:t>
            </w:r>
          </w:p>
        </w:tc>
      </w:tr>
      <w:tr w:rsidR="00075F60" w:rsidRPr="007D60B7" w14:paraId="75188E2F" w14:textId="1C705D6E" w:rsidTr="00075F60">
        <w:trPr>
          <w:trHeight w:val="343"/>
        </w:trPr>
        <w:tc>
          <w:tcPr>
            <w:tcW w:w="436" w:type="dxa"/>
            <w:shd w:val="clear" w:color="auto" w:fill="DEEAF6" w:themeFill="accent5" w:themeFillTint="33"/>
          </w:tcPr>
          <w:p w14:paraId="7190311F" w14:textId="77777777" w:rsidR="00075F60" w:rsidRPr="007D60B7" w:rsidRDefault="00075F60" w:rsidP="00075F60">
            <w:pPr>
              <w:jc w:val="center"/>
            </w:pPr>
            <w:r w:rsidRPr="007D60B7">
              <w:rPr>
                <w:rFonts w:hint="eastAsia"/>
              </w:rPr>
              <w:t>4</w:t>
            </w:r>
          </w:p>
        </w:tc>
        <w:tc>
          <w:tcPr>
            <w:tcW w:w="457" w:type="dxa"/>
          </w:tcPr>
          <w:p w14:paraId="43B973AA" w14:textId="77777777" w:rsidR="00075F60" w:rsidRPr="007D60B7" w:rsidRDefault="00075F60" w:rsidP="00075F60">
            <w:pPr>
              <w:jc w:val="center"/>
            </w:pPr>
            <w:r w:rsidRPr="007D60B7">
              <w:rPr>
                <w:rFonts w:hint="eastAsia"/>
              </w:rPr>
              <w:t>C</w:t>
            </w:r>
          </w:p>
        </w:tc>
        <w:tc>
          <w:tcPr>
            <w:tcW w:w="531" w:type="dxa"/>
            <w:shd w:val="clear" w:color="auto" w:fill="DEEAF6" w:themeFill="accent5" w:themeFillTint="33"/>
          </w:tcPr>
          <w:p w14:paraId="3C970EE9" w14:textId="77777777" w:rsidR="00075F60" w:rsidRPr="007D60B7" w:rsidRDefault="00075F60" w:rsidP="00075F60">
            <w:pPr>
              <w:jc w:val="center"/>
            </w:pPr>
            <w:r w:rsidRPr="007D60B7">
              <w:rPr>
                <w:rFonts w:hint="eastAsia"/>
              </w:rPr>
              <w:t>9</w:t>
            </w:r>
          </w:p>
        </w:tc>
        <w:tc>
          <w:tcPr>
            <w:tcW w:w="451" w:type="dxa"/>
          </w:tcPr>
          <w:p w14:paraId="0A23C56F" w14:textId="3450BA69" w:rsidR="00075F60" w:rsidRPr="007D60B7" w:rsidRDefault="00075F60" w:rsidP="00075F60">
            <w:pPr>
              <w:jc w:val="center"/>
            </w:pPr>
            <w:r>
              <w:rPr>
                <w:rFonts w:hint="eastAsia"/>
              </w:rPr>
              <w:t>B</w:t>
            </w:r>
          </w:p>
        </w:tc>
        <w:tc>
          <w:tcPr>
            <w:tcW w:w="532" w:type="dxa"/>
            <w:shd w:val="clear" w:color="auto" w:fill="DEEAF6" w:themeFill="accent5" w:themeFillTint="33"/>
          </w:tcPr>
          <w:p w14:paraId="1959DD10" w14:textId="77777777" w:rsidR="00075F60" w:rsidRPr="007D60B7" w:rsidRDefault="00075F60" w:rsidP="00075F60">
            <w:pPr>
              <w:jc w:val="center"/>
            </w:pPr>
            <w:r w:rsidRPr="007D60B7">
              <w:rPr>
                <w:rFonts w:hint="eastAsia"/>
              </w:rPr>
              <w:t>14</w:t>
            </w:r>
          </w:p>
        </w:tc>
        <w:tc>
          <w:tcPr>
            <w:tcW w:w="458" w:type="dxa"/>
          </w:tcPr>
          <w:p w14:paraId="278268F5" w14:textId="5E32ED47" w:rsidR="00075F60" w:rsidRPr="007D60B7" w:rsidRDefault="00075F60" w:rsidP="00075F60">
            <w:pPr>
              <w:jc w:val="center"/>
            </w:pPr>
            <w:r>
              <w:rPr>
                <w:rFonts w:hint="eastAsia"/>
              </w:rPr>
              <w:t>D</w:t>
            </w:r>
          </w:p>
        </w:tc>
        <w:tc>
          <w:tcPr>
            <w:tcW w:w="532" w:type="dxa"/>
            <w:shd w:val="clear" w:color="auto" w:fill="DEEAF6" w:themeFill="accent5" w:themeFillTint="33"/>
          </w:tcPr>
          <w:p w14:paraId="5101570B" w14:textId="77777777" w:rsidR="00075F60" w:rsidRPr="007D60B7" w:rsidRDefault="00075F60" w:rsidP="00075F60">
            <w:pPr>
              <w:jc w:val="center"/>
            </w:pPr>
            <w:r w:rsidRPr="007D60B7">
              <w:t>1</w:t>
            </w:r>
            <w:r w:rsidRPr="007D60B7">
              <w:rPr>
                <w:rFonts w:hint="eastAsia"/>
              </w:rPr>
              <w:t>9</w:t>
            </w:r>
          </w:p>
        </w:tc>
        <w:tc>
          <w:tcPr>
            <w:tcW w:w="458" w:type="dxa"/>
          </w:tcPr>
          <w:p w14:paraId="3B752B3F" w14:textId="77777777" w:rsidR="00075F60" w:rsidRPr="007D60B7" w:rsidRDefault="00075F60" w:rsidP="00075F60">
            <w:pPr>
              <w:jc w:val="center"/>
            </w:pPr>
            <w:r w:rsidRPr="007D60B7">
              <w:rPr>
                <w:rFonts w:hint="eastAsia"/>
              </w:rPr>
              <w:t>C</w:t>
            </w:r>
          </w:p>
        </w:tc>
        <w:tc>
          <w:tcPr>
            <w:tcW w:w="532" w:type="dxa"/>
            <w:shd w:val="clear" w:color="auto" w:fill="DEEAF6" w:themeFill="accent5" w:themeFillTint="33"/>
          </w:tcPr>
          <w:p w14:paraId="1908D918" w14:textId="77777777" w:rsidR="00075F60" w:rsidRPr="007D60B7" w:rsidRDefault="00075F60" w:rsidP="00075F60">
            <w:pPr>
              <w:jc w:val="center"/>
            </w:pPr>
            <w:r w:rsidRPr="007D60B7">
              <w:t>2</w:t>
            </w:r>
            <w:r w:rsidRPr="007D60B7">
              <w:rPr>
                <w:rFonts w:hint="eastAsia"/>
              </w:rPr>
              <w:t>4</w:t>
            </w:r>
          </w:p>
        </w:tc>
        <w:tc>
          <w:tcPr>
            <w:tcW w:w="458" w:type="dxa"/>
          </w:tcPr>
          <w:p w14:paraId="037D32F5" w14:textId="2E9B77A0" w:rsidR="00075F60" w:rsidRPr="007D60B7" w:rsidRDefault="00075F60" w:rsidP="00075F60">
            <w:pPr>
              <w:jc w:val="center"/>
            </w:pPr>
            <w:r>
              <w:rPr>
                <w:rFonts w:hint="eastAsia"/>
              </w:rPr>
              <w:t>B</w:t>
            </w:r>
          </w:p>
        </w:tc>
        <w:tc>
          <w:tcPr>
            <w:tcW w:w="537" w:type="dxa"/>
            <w:shd w:val="clear" w:color="auto" w:fill="DEEAF6" w:themeFill="accent5" w:themeFillTint="33"/>
          </w:tcPr>
          <w:p w14:paraId="58E2BA3C" w14:textId="4A2BC24F" w:rsidR="00075F60" w:rsidRDefault="00075F60" w:rsidP="00075F60">
            <w:pPr>
              <w:jc w:val="center"/>
            </w:pPr>
            <w:r>
              <w:rPr>
                <w:rFonts w:hint="eastAsia"/>
              </w:rPr>
              <w:t>2</w:t>
            </w:r>
            <w:r>
              <w:t>9</w:t>
            </w:r>
          </w:p>
        </w:tc>
        <w:tc>
          <w:tcPr>
            <w:tcW w:w="425" w:type="dxa"/>
          </w:tcPr>
          <w:p w14:paraId="1DBD0600" w14:textId="39489207" w:rsidR="00075F60" w:rsidRDefault="00A421DD" w:rsidP="00075F60">
            <w:pPr>
              <w:jc w:val="center"/>
            </w:pPr>
            <w:r>
              <w:rPr>
                <w:rFonts w:hint="eastAsia"/>
              </w:rPr>
              <w:t>B</w:t>
            </w:r>
          </w:p>
        </w:tc>
      </w:tr>
      <w:tr w:rsidR="00075F60" w:rsidRPr="007D60B7" w14:paraId="48B56851" w14:textId="779BFAF3" w:rsidTr="00075F60">
        <w:trPr>
          <w:trHeight w:val="355"/>
        </w:trPr>
        <w:tc>
          <w:tcPr>
            <w:tcW w:w="436" w:type="dxa"/>
            <w:shd w:val="clear" w:color="auto" w:fill="DEEAF6" w:themeFill="accent5" w:themeFillTint="33"/>
          </w:tcPr>
          <w:p w14:paraId="4A138F38" w14:textId="77777777" w:rsidR="00075F60" w:rsidRPr="007D60B7" w:rsidRDefault="00075F60" w:rsidP="00075F60">
            <w:pPr>
              <w:jc w:val="center"/>
            </w:pPr>
            <w:r w:rsidRPr="007D60B7">
              <w:rPr>
                <w:rFonts w:hint="eastAsia"/>
              </w:rPr>
              <w:t>5</w:t>
            </w:r>
          </w:p>
        </w:tc>
        <w:tc>
          <w:tcPr>
            <w:tcW w:w="457" w:type="dxa"/>
          </w:tcPr>
          <w:p w14:paraId="6B6A31C8" w14:textId="73FEC23B" w:rsidR="00075F60" w:rsidRPr="007D60B7" w:rsidRDefault="00075F60" w:rsidP="00075F60">
            <w:pPr>
              <w:jc w:val="center"/>
            </w:pPr>
            <w:r>
              <w:rPr>
                <w:rFonts w:hint="eastAsia"/>
              </w:rPr>
              <w:t>A</w:t>
            </w:r>
          </w:p>
        </w:tc>
        <w:tc>
          <w:tcPr>
            <w:tcW w:w="531" w:type="dxa"/>
            <w:shd w:val="clear" w:color="auto" w:fill="DEEAF6" w:themeFill="accent5" w:themeFillTint="33"/>
          </w:tcPr>
          <w:p w14:paraId="6404A8B6" w14:textId="77777777" w:rsidR="00075F60" w:rsidRPr="007D60B7" w:rsidRDefault="00075F60" w:rsidP="00075F60">
            <w:pPr>
              <w:jc w:val="center"/>
            </w:pPr>
            <w:r w:rsidRPr="007D60B7">
              <w:rPr>
                <w:rFonts w:hint="eastAsia"/>
              </w:rPr>
              <w:t>10</w:t>
            </w:r>
          </w:p>
        </w:tc>
        <w:tc>
          <w:tcPr>
            <w:tcW w:w="451" w:type="dxa"/>
          </w:tcPr>
          <w:p w14:paraId="21C92D0E" w14:textId="233079B3" w:rsidR="00075F60" w:rsidRPr="007D60B7" w:rsidRDefault="00075F60" w:rsidP="00075F60">
            <w:pPr>
              <w:jc w:val="center"/>
            </w:pPr>
            <w:r>
              <w:rPr>
                <w:rFonts w:hint="eastAsia"/>
              </w:rPr>
              <w:t>B</w:t>
            </w:r>
          </w:p>
        </w:tc>
        <w:tc>
          <w:tcPr>
            <w:tcW w:w="532" w:type="dxa"/>
            <w:shd w:val="clear" w:color="auto" w:fill="DEEAF6" w:themeFill="accent5" w:themeFillTint="33"/>
          </w:tcPr>
          <w:p w14:paraId="3DD22AE2" w14:textId="77777777" w:rsidR="00075F60" w:rsidRPr="007D60B7" w:rsidRDefault="00075F60" w:rsidP="00075F60">
            <w:pPr>
              <w:jc w:val="center"/>
            </w:pPr>
            <w:r w:rsidRPr="007D60B7">
              <w:rPr>
                <w:rFonts w:hint="eastAsia"/>
              </w:rPr>
              <w:t>15</w:t>
            </w:r>
          </w:p>
        </w:tc>
        <w:tc>
          <w:tcPr>
            <w:tcW w:w="458" w:type="dxa"/>
          </w:tcPr>
          <w:p w14:paraId="42C3EDCD" w14:textId="550D6A09" w:rsidR="00075F60" w:rsidRPr="007D60B7" w:rsidRDefault="00075F60" w:rsidP="00075F60">
            <w:pPr>
              <w:jc w:val="center"/>
            </w:pPr>
            <w:r>
              <w:rPr>
                <w:rFonts w:hint="eastAsia"/>
              </w:rPr>
              <w:t>D</w:t>
            </w:r>
          </w:p>
        </w:tc>
        <w:tc>
          <w:tcPr>
            <w:tcW w:w="532" w:type="dxa"/>
            <w:shd w:val="clear" w:color="auto" w:fill="DEEAF6" w:themeFill="accent5" w:themeFillTint="33"/>
          </w:tcPr>
          <w:p w14:paraId="7186B92C" w14:textId="77777777" w:rsidR="00075F60" w:rsidRPr="007D60B7" w:rsidRDefault="00075F60" w:rsidP="00075F60">
            <w:pPr>
              <w:jc w:val="center"/>
            </w:pPr>
            <w:r w:rsidRPr="007D60B7">
              <w:t>2</w:t>
            </w:r>
            <w:r w:rsidRPr="007D60B7">
              <w:rPr>
                <w:rFonts w:hint="eastAsia"/>
              </w:rPr>
              <w:t>0</w:t>
            </w:r>
          </w:p>
        </w:tc>
        <w:tc>
          <w:tcPr>
            <w:tcW w:w="458" w:type="dxa"/>
          </w:tcPr>
          <w:p w14:paraId="587AB5CF" w14:textId="0DB1EFB6" w:rsidR="00075F60" w:rsidRPr="007D60B7" w:rsidRDefault="00075F60" w:rsidP="00075F60">
            <w:pPr>
              <w:jc w:val="center"/>
            </w:pPr>
            <w:r>
              <w:rPr>
                <w:rFonts w:hint="eastAsia"/>
              </w:rPr>
              <w:t>D</w:t>
            </w:r>
          </w:p>
        </w:tc>
        <w:tc>
          <w:tcPr>
            <w:tcW w:w="532" w:type="dxa"/>
            <w:shd w:val="clear" w:color="auto" w:fill="DEEAF6" w:themeFill="accent5" w:themeFillTint="33"/>
          </w:tcPr>
          <w:p w14:paraId="769DA488" w14:textId="3FC2137A" w:rsidR="00075F60" w:rsidRPr="007D60B7" w:rsidRDefault="00075F60" w:rsidP="00075F60">
            <w:pPr>
              <w:jc w:val="center"/>
            </w:pPr>
            <w:r>
              <w:rPr>
                <w:rFonts w:hint="eastAsia"/>
              </w:rPr>
              <w:t>2</w:t>
            </w:r>
            <w:r>
              <w:t>5</w:t>
            </w:r>
          </w:p>
        </w:tc>
        <w:tc>
          <w:tcPr>
            <w:tcW w:w="458" w:type="dxa"/>
          </w:tcPr>
          <w:p w14:paraId="18BDE98C" w14:textId="1D48FD35" w:rsidR="00075F60" w:rsidRPr="007D60B7" w:rsidRDefault="00075F60" w:rsidP="00075F60">
            <w:pPr>
              <w:jc w:val="center"/>
            </w:pPr>
            <w:r>
              <w:rPr>
                <w:rFonts w:hint="eastAsia"/>
              </w:rPr>
              <w:t>A</w:t>
            </w:r>
          </w:p>
        </w:tc>
        <w:tc>
          <w:tcPr>
            <w:tcW w:w="537" w:type="dxa"/>
            <w:shd w:val="clear" w:color="auto" w:fill="DEEAF6" w:themeFill="accent5" w:themeFillTint="33"/>
          </w:tcPr>
          <w:p w14:paraId="24AA7480" w14:textId="77777777" w:rsidR="00075F60" w:rsidRDefault="00075F60" w:rsidP="00075F60">
            <w:pPr>
              <w:jc w:val="center"/>
            </w:pPr>
          </w:p>
        </w:tc>
        <w:tc>
          <w:tcPr>
            <w:tcW w:w="425" w:type="dxa"/>
          </w:tcPr>
          <w:p w14:paraId="35F72B06" w14:textId="77777777" w:rsidR="00075F60" w:rsidRDefault="00075F60" w:rsidP="00075F60">
            <w:pPr>
              <w:jc w:val="center"/>
            </w:pPr>
          </w:p>
        </w:tc>
      </w:tr>
    </w:tbl>
    <w:p w14:paraId="44899754" w14:textId="77777777" w:rsidR="00E13988" w:rsidRPr="00316C0A" w:rsidRDefault="00E13988" w:rsidP="00EA042B">
      <w:pPr>
        <w:rPr>
          <w:rFonts w:ascii="標楷體" w:eastAsia="標楷體" w:hAnsi="標楷體"/>
          <w:b/>
          <w:bCs/>
          <w:sz w:val="32"/>
          <w:szCs w:val="32"/>
        </w:rPr>
      </w:pPr>
    </w:p>
    <w:p w14:paraId="6D7F559E" w14:textId="77777777" w:rsidR="00EA042B" w:rsidRPr="00EA042B" w:rsidRDefault="00EA042B" w:rsidP="00EA042B">
      <w:pPr>
        <w:tabs>
          <w:tab w:val="left" w:pos="1092"/>
        </w:tabs>
        <w:rPr>
          <w:rFonts w:ascii="標楷體" w:eastAsia="標楷體" w:hAnsi="標楷體"/>
          <w:sz w:val="32"/>
          <w:szCs w:val="32"/>
        </w:rPr>
        <w:sectPr w:rsidR="00EA042B" w:rsidRPr="00EA042B" w:rsidSect="00B66D19">
          <w:headerReference w:type="default" r:id="rId15"/>
          <w:headerReference w:type="first" r:id="rId16"/>
          <w:pgSz w:w="11906" w:h="16838"/>
          <w:pgMar w:top="1440" w:right="1800" w:bottom="1440" w:left="1800" w:header="851" w:footer="992" w:gutter="0"/>
          <w:cols w:space="425"/>
          <w:titlePg/>
          <w:docGrid w:type="lines" w:linePitch="360"/>
        </w:sectPr>
      </w:pPr>
      <w:r>
        <w:rPr>
          <w:rFonts w:ascii="標楷體" w:eastAsia="標楷體" w:hAnsi="標楷體"/>
          <w:sz w:val="32"/>
          <w:szCs w:val="32"/>
        </w:rPr>
        <w:tab/>
      </w:r>
    </w:p>
    <w:p w14:paraId="49048203" w14:textId="77777777" w:rsidR="00EA042B" w:rsidRPr="00415EDF" w:rsidRDefault="00EA042B" w:rsidP="00EA042B">
      <w:pPr>
        <w:rPr>
          <w:rFonts w:ascii="標楷體" w:eastAsia="標楷體" w:hAnsi="標楷體"/>
          <w:b/>
          <w:bCs/>
          <w:sz w:val="32"/>
          <w:szCs w:val="32"/>
        </w:rPr>
      </w:pPr>
      <w:r>
        <w:rPr>
          <w:rFonts w:ascii="標楷體" w:eastAsia="標楷體" w:hAnsi="標楷體" w:hint="eastAsia"/>
          <w:b/>
          <w:bCs/>
          <w:sz w:val="32"/>
          <w:szCs w:val="32"/>
        </w:rPr>
        <w:lastRenderedPageBreak/>
        <w:t>《</w:t>
      </w:r>
      <w:r w:rsidRPr="00415EDF">
        <w:rPr>
          <w:rFonts w:ascii="標楷體" w:eastAsia="標楷體" w:hAnsi="標楷體" w:hint="eastAsia"/>
          <w:b/>
          <w:bCs/>
          <w:sz w:val="32"/>
          <w:szCs w:val="32"/>
        </w:rPr>
        <w:t>重點精華</w:t>
      </w:r>
      <w:r>
        <w:rPr>
          <w:rFonts w:ascii="標楷體" w:eastAsia="標楷體" w:hAnsi="標楷體" w:hint="eastAsia"/>
          <w:b/>
          <w:bCs/>
          <w:sz w:val="32"/>
          <w:szCs w:val="32"/>
        </w:rPr>
        <w:t>》</w:t>
      </w:r>
    </w:p>
    <w:p w14:paraId="4CFC916B" w14:textId="77777777" w:rsidR="00316C0A" w:rsidRPr="00316C0A" w:rsidRDefault="00316C0A" w:rsidP="001C539D">
      <w:pPr>
        <w:numPr>
          <w:ilvl w:val="0"/>
          <w:numId w:val="137"/>
        </w:numPr>
        <w:jc w:val="both"/>
        <w:rPr>
          <w:rFonts w:ascii="標楷體" w:eastAsia="標楷體" w:hAnsi="標楷體" w:cs="Times New Roman"/>
          <w:sz w:val="40"/>
        </w:rPr>
      </w:pPr>
      <w:r w:rsidRPr="00316C0A">
        <w:rPr>
          <w:rFonts w:ascii="標楷體" w:eastAsia="標楷體" w:hAnsi="標楷體" w:cs="Times New Roman" w:hint="eastAsia"/>
          <w:sz w:val="40"/>
        </w:rPr>
        <w:t>基金投資</w:t>
      </w:r>
    </w:p>
    <w:p w14:paraId="10639808" w14:textId="77777777" w:rsidR="00316C0A" w:rsidRPr="00316C0A" w:rsidRDefault="00316C0A" w:rsidP="00316C0A">
      <w:pPr>
        <w:ind w:left="480"/>
        <w:jc w:val="both"/>
        <w:rPr>
          <w:rFonts w:ascii="標楷體" w:eastAsia="標楷體" w:hAnsi="標楷體" w:cs="Times New Roman"/>
        </w:rPr>
      </w:pPr>
      <w:r w:rsidRPr="00316C0A">
        <w:rPr>
          <w:rFonts w:ascii="標楷體" w:eastAsia="標楷體" w:hAnsi="標楷體" w:cs="Times New Roman" w:hint="eastAsia"/>
        </w:rPr>
        <w:t>基金簡單來說就是經理人集合了投資人的錢來做更大規模的操作，以擴大投資報酬。將錢交給專業經理人來操作，不僅可以節省研究跟管理的時間，還可以接觸到更廣的投資標的。</w:t>
      </w:r>
    </w:p>
    <w:p w14:paraId="57CC1C6F" w14:textId="77777777" w:rsidR="00316C0A" w:rsidRPr="00316C0A" w:rsidRDefault="00316C0A" w:rsidP="001C539D">
      <w:pPr>
        <w:numPr>
          <w:ilvl w:val="0"/>
          <w:numId w:val="138"/>
        </w:numPr>
        <w:jc w:val="both"/>
        <w:rPr>
          <w:rFonts w:ascii="標楷體" w:eastAsia="標楷體" w:hAnsi="標楷體" w:cs="Times New Roman"/>
        </w:rPr>
      </w:pPr>
      <w:r w:rsidRPr="00316C0A">
        <w:rPr>
          <w:rFonts w:ascii="標楷體" w:eastAsia="標楷體" w:hAnsi="標楷體" w:cs="Times New Roman" w:hint="eastAsia"/>
        </w:rPr>
        <w:t>各類型基金</w:t>
      </w:r>
    </w:p>
    <w:p w14:paraId="4C6BAAA3" w14:textId="77777777" w:rsidR="00316C0A" w:rsidRPr="00316C0A" w:rsidRDefault="00316C0A" w:rsidP="00316C0A">
      <w:pPr>
        <w:ind w:left="960"/>
        <w:jc w:val="both"/>
        <w:rPr>
          <w:rFonts w:ascii="標楷體" w:eastAsia="標楷體" w:hAnsi="標楷體" w:cs="Times New Roman"/>
        </w:rPr>
      </w:pPr>
      <w:r w:rsidRPr="00316C0A">
        <w:rPr>
          <w:rFonts w:ascii="標楷體" w:eastAsia="標楷體" w:hAnsi="標楷體" w:cs="Times New Roman" w:hint="eastAsia"/>
        </w:rPr>
        <w:t>基金主要分為封閉型以及開放型基金，最主要的差別是在</w:t>
      </w:r>
      <w:r w:rsidRPr="00316C0A">
        <w:rPr>
          <w:rFonts w:ascii="標楷體" w:eastAsia="標楷體" w:hAnsi="標楷體" w:cs="Times New Roman" w:hint="eastAsia"/>
          <w:b/>
          <w:color w:val="FF0000"/>
        </w:rPr>
        <w:t>發行後可不可以再容許新的投資人加入</w:t>
      </w:r>
      <w:r w:rsidRPr="00316C0A">
        <w:rPr>
          <w:rFonts w:ascii="標楷體" w:eastAsia="標楷體" w:hAnsi="標楷體" w:cs="Times New Roman" w:hint="eastAsia"/>
        </w:rPr>
        <w:t>。</w:t>
      </w:r>
    </w:p>
    <w:p w14:paraId="597E00A9" w14:textId="77777777" w:rsidR="00316C0A" w:rsidRPr="00316C0A" w:rsidRDefault="00316C0A" w:rsidP="001C539D">
      <w:pPr>
        <w:numPr>
          <w:ilvl w:val="0"/>
          <w:numId w:val="139"/>
        </w:numPr>
        <w:jc w:val="both"/>
        <w:rPr>
          <w:rFonts w:ascii="標楷體" w:eastAsia="標楷體" w:hAnsi="標楷體" w:cs="Times New Roman"/>
        </w:rPr>
      </w:pPr>
      <w:r w:rsidRPr="00316C0A">
        <w:rPr>
          <w:rFonts w:ascii="標楷體" w:eastAsia="標楷體" w:hAnsi="標楷體" w:cs="Times New Roman" w:hint="eastAsia"/>
        </w:rPr>
        <w:t>封閉型基金</w:t>
      </w:r>
    </w:p>
    <w:p w14:paraId="51EC3E3E" w14:textId="77777777" w:rsidR="00316C0A" w:rsidRPr="00316C0A" w:rsidRDefault="00316C0A" w:rsidP="00316C0A">
      <w:pPr>
        <w:ind w:left="1440"/>
        <w:jc w:val="both"/>
        <w:rPr>
          <w:rFonts w:ascii="標楷體" w:eastAsia="標楷體" w:hAnsi="標楷體" w:cs="Times New Roman"/>
        </w:rPr>
      </w:pPr>
      <w:r w:rsidRPr="00316C0A">
        <w:rPr>
          <w:rFonts w:ascii="標楷體" w:eastAsia="標楷體" w:hAnsi="標楷體" w:cs="Times New Roman" w:hint="eastAsia"/>
        </w:rPr>
        <w:t>封閉型基金在基金發行後規模就固定，不會再發行憑證了。若投資人不想再投資這檔基金，或是有新的投資人想要加入，都必須到集中市場上去買賣，也因此</w:t>
      </w:r>
      <w:r w:rsidRPr="00316C0A">
        <w:rPr>
          <w:rFonts w:ascii="標楷體" w:eastAsia="標楷體" w:hAnsi="標楷體" w:cs="Times New Roman" w:hint="eastAsia"/>
          <w:b/>
        </w:rPr>
        <w:t>封閉型的基金價格是由市場上的供需雙方所決定的</w:t>
      </w:r>
      <w:r w:rsidRPr="00316C0A">
        <w:rPr>
          <w:rFonts w:ascii="標楷體" w:eastAsia="標楷體" w:hAnsi="標楷體" w:cs="Times New Roman" w:hint="eastAsia"/>
        </w:rPr>
        <w:t>。但因為交易不熱絡，因此多數時候是處於</w:t>
      </w:r>
      <w:r w:rsidRPr="00316C0A">
        <w:rPr>
          <w:rFonts w:ascii="標楷體" w:eastAsia="標楷體" w:hAnsi="標楷體" w:cs="Times New Roman" w:hint="eastAsia"/>
          <w:b/>
          <w:color w:val="FF0000"/>
        </w:rPr>
        <w:t>折價</w:t>
      </w:r>
      <w:r w:rsidRPr="00316C0A">
        <w:rPr>
          <w:rFonts w:ascii="標楷體" w:eastAsia="標楷體" w:hAnsi="標楷體" w:cs="Times New Roman" w:hint="eastAsia"/>
        </w:rPr>
        <w:t>狀態。</w:t>
      </w:r>
    </w:p>
    <w:p w14:paraId="6F1CAB1C" w14:textId="77777777" w:rsidR="00316C0A" w:rsidRPr="00316C0A" w:rsidRDefault="00316C0A" w:rsidP="001C539D">
      <w:pPr>
        <w:numPr>
          <w:ilvl w:val="0"/>
          <w:numId w:val="139"/>
        </w:numPr>
        <w:jc w:val="both"/>
        <w:rPr>
          <w:rFonts w:ascii="標楷體" w:eastAsia="標楷體" w:hAnsi="標楷體" w:cs="Times New Roman"/>
        </w:rPr>
      </w:pPr>
      <w:r w:rsidRPr="00316C0A">
        <w:rPr>
          <w:rFonts w:ascii="標楷體" w:eastAsia="標楷體" w:hAnsi="標楷體" w:cs="Times New Roman" w:hint="eastAsia"/>
        </w:rPr>
        <w:t>開放型基金</w:t>
      </w:r>
    </w:p>
    <w:p w14:paraId="39DD422A" w14:textId="77777777" w:rsidR="00316C0A" w:rsidRPr="00316C0A" w:rsidRDefault="00316C0A" w:rsidP="001C539D">
      <w:pPr>
        <w:numPr>
          <w:ilvl w:val="0"/>
          <w:numId w:val="140"/>
        </w:numPr>
        <w:jc w:val="both"/>
        <w:rPr>
          <w:rFonts w:ascii="標楷體" w:eastAsia="標楷體" w:hAnsi="標楷體" w:cs="Times New Roman"/>
        </w:rPr>
      </w:pPr>
      <w:r w:rsidRPr="00316C0A">
        <w:rPr>
          <w:rFonts w:ascii="標楷體" w:eastAsia="標楷體" w:hAnsi="標楷體" w:cs="Times New Roman" w:hint="eastAsia"/>
        </w:rPr>
        <w:t>原則上投資人隨時隨地都可以選擇加入(申購)或是退出(贖回)，不用在集中市場上找尋願意接手(或出讓)的買(賣)家，也因此</w:t>
      </w:r>
      <w:r w:rsidRPr="00316C0A">
        <w:rPr>
          <w:rFonts w:ascii="標楷體" w:eastAsia="標楷體" w:hAnsi="標楷體" w:cs="Times New Roman" w:hint="eastAsia"/>
          <w:b/>
        </w:rPr>
        <w:t>基金的規模隨時在改變</w:t>
      </w:r>
      <w:r w:rsidRPr="00316C0A">
        <w:rPr>
          <w:rFonts w:ascii="標楷體" w:eastAsia="標楷體" w:hAnsi="標楷體" w:cs="Times New Roman" w:hint="eastAsia"/>
        </w:rPr>
        <w:t>。</w:t>
      </w:r>
    </w:p>
    <w:p w14:paraId="78401BCC" w14:textId="77777777" w:rsidR="00316C0A" w:rsidRPr="00316C0A" w:rsidRDefault="00316C0A" w:rsidP="001C539D">
      <w:pPr>
        <w:numPr>
          <w:ilvl w:val="0"/>
          <w:numId w:val="140"/>
        </w:numPr>
        <w:jc w:val="both"/>
        <w:rPr>
          <w:rFonts w:ascii="標楷體" w:eastAsia="標楷體" w:hAnsi="標楷體" w:cs="Times New Roman"/>
        </w:rPr>
      </w:pPr>
      <w:r w:rsidRPr="00316C0A">
        <w:rPr>
          <w:rFonts w:ascii="標楷體" w:eastAsia="標楷體" w:hAnsi="標楷體" w:cs="Times New Roman" w:hint="eastAsia"/>
        </w:rPr>
        <w:t>開放型基金依照交易淨值來買賣</w:t>
      </w:r>
    </w:p>
    <w:p w14:paraId="4E775972" w14:textId="77777777" w:rsidR="00316C0A" w:rsidRPr="00316C0A" w:rsidRDefault="00316C0A" w:rsidP="00316C0A">
      <w:pPr>
        <w:ind w:left="1920"/>
        <w:jc w:val="both"/>
        <w:rPr>
          <w:rFonts w:ascii="標楷體" w:eastAsia="標楷體" w:hAnsi="標楷體" w:cs="Times New Roman"/>
        </w:rPr>
      </w:pPr>
      <m:oMathPara>
        <m:oMath>
          <m:r>
            <m:rPr>
              <m:sty m:val="p"/>
            </m:rPr>
            <w:rPr>
              <w:rFonts w:ascii="Cambria Math" w:eastAsia="標楷體" w:hAnsi="Cambria Math" w:cs="Times New Roman" w:hint="eastAsia"/>
            </w:rPr>
            <m:t>淨值</m:t>
          </m:r>
          <m:r>
            <m:rPr>
              <m:sty m:val="p"/>
            </m:rPr>
            <w:rPr>
              <w:rFonts w:ascii="Cambria Math" w:eastAsia="標楷體" w:hAnsi="Cambria Math" w:cs="Times New Roman"/>
            </w:rPr>
            <m:t>=</m:t>
          </m:r>
          <m:f>
            <m:fPr>
              <m:ctrlPr>
                <w:rPr>
                  <w:rFonts w:ascii="Cambria Math" w:eastAsia="標楷體" w:hAnsi="Cambria Math" w:cs="Times New Roman"/>
                </w:rPr>
              </m:ctrlPr>
            </m:fPr>
            <m:num>
              <m:r>
                <m:rPr>
                  <m:sty m:val="p"/>
                </m:rPr>
                <w:rPr>
                  <w:rFonts w:ascii="Cambria Math" w:eastAsia="標楷體" w:hAnsi="Cambria Math" w:cs="Times New Roman" w:hint="eastAsia"/>
                </w:rPr>
                <m:t>基金市值</m:t>
              </m:r>
            </m:num>
            <m:den>
              <m:r>
                <m:rPr>
                  <m:sty m:val="p"/>
                </m:rPr>
                <w:rPr>
                  <w:rFonts w:ascii="Cambria Math" w:eastAsia="標楷體" w:hAnsi="Cambria Math" w:cs="Times New Roman" w:hint="eastAsia"/>
                </w:rPr>
                <m:t>發行單位</m:t>
              </m:r>
            </m:den>
          </m:f>
        </m:oMath>
      </m:oMathPara>
    </w:p>
    <w:p w14:paraId="53AF3976" w14:textId="77777777" w:rsidR="00316C0A" w:rsidRPr="00316C0A" w:rsidRDefault="00316C0A" w:rsidP="001C539D">
      <w:pPr>
        <w:numPr>
          <w:ilvl w:val="0"/>
          <w:numId w:val="140"/>
        </w:numPr>
        <w:jc w:val="both"/>
        <w:rPr>
          <w:rFonts w:ascii="標楷體" w:eastAsia="標楷體" w:hAnsi="標楷體" w:cs="Times New Roman"/>
        </w:rPr>
      </w:pPr>
      <w:r w:rsidRPr="00316C0A">
        <w:rPr>
          <w:rFonts w:ascii="標楷體" w:eastAsia="標楷體" w:hAnsi="標楷體" w:cs="Times New Roman" w:hint="eastAsia"/>
        </w:rPr>
        <w:t>當我們對這些基金的操作方式加上限制時，就會產生不同類型的基金，例如，限定只能買債券的叫債券型基金；只能買美國的股票叫做美國單一國家基金；股債都可以配置的話就叫平衡型基金。</w:t>
      </w:r>
    </w:p>
    <w:tbl>
      <w:tblPr>
        <w:tblStyle w:val="GridTable1LightAccent1"/>
        <w:tblpPr w:leftFromText="180" w:rightFromText="180" w:vertAnchor="text" w:tblpXSpec="center" w:tblpY="1"/>
        <w:tblW w:w="849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699"/>
        <w:gridCol w:w="1183"/>
        <w:gridCol w:w="1183"/>
        <w:gridCol w:w="1424"/>
        <w:gridCol w:w="1063"/>
        <w:gridCol w:w="1063"/>
        <w:gridCol w:w="1882"/>
      </w:tblGrid>
      <w:tr w:rsidR="00316C0A" w:rsidRPr="00316C0A" w14:paraId="38663EA7" w14:textId="77777777" w:rsidTr="002B69FD">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0" w:type="auto"/>
            <w:vMerge w:val="restart"/>
            <w:tcBorders>
              <w:bottom w:val="none" w:sz="0" w:space="0" w:color="auto"/>
            </w:tcBorders>
            <w:shd w:val="clear" w:color="auto" w:fill="D9E2F3" w:themeFill="accent1" w:themeFillTint="33"/>
            <w:vAlign w:val="center"/>
          </w:tcPr>
          <w:p w14:paraId="043C55E9" w14:textId="77777777" w:rsidR="00316C0A" w:rsidRPr="00F60530" w:rsidRDefault="00316C0A" w:rsidP="00F60530">
            <w:pPr>
              <w:snapToGrid w:val="0"/>
              <w:spacing w:line="300" w:lineRule="auto"/>
              <w:jc w:val="center"/>
              <w:rPr>
                <w:rFonts w:ascii="Adobe 繁黑體 Std B" w:eastAsia="Adobe 繁黑體 Std B" w:hAnsi="Adobe 繁黑體 Std B" w:cs="Times New Roman"/>
              </w:rPr>
            </w:pPr>
            <w:r w:rsidRPr="002B69FD">
              <w:rPr>
                <w:rFonts w:ascii="Adobe 繁黑體 Std B" w:eastAsia="Adobe 繁黑體 Std B" w:hAnsi="Adobe 繁黑體 Std B" w:cs="Times New Roman" w:hint="eastAsia"/>
                <w:bCs w:val="0"/>
              </w:rPr>
              <w:t>類型</w:t>
            </w:r>
          </w:p>
        </w:tc>
        <w:tc>
          <w:tcPr>
            <w:tcW w:w="0" w:type="auto"/>
            <w:gridSpan w:val="2"/>
            <w:tcBorders>
              <w:bottom w:val="none" w:sz="0" w:space="0" w:color="auto"/>
            </w:tcBorders>
            <w:shd w:val="clear" w:color="auto" w:fill="D9E2F3" w:themeFill="accent1" w:themeFillTint="33"/>
            <w:vAlign w:val="center"/>
          </w:tcPr>
          <w:p w14:paraId="19B890A8" w14:textId="77777777" w:rsidR="00316C0A" w:rsidRPr="00F60530" w:rsidRDefault="00316C0A" w:rsidP="00DB1CF9">
            <w:pPr>
              <w:snapToGrid w:val="0"/>
              <w:spacing w:beforeLines="50" w:before="180" w:line="300" w:lineRule="auto"/>
              <w:jc w:val="center"/>
              <w:cnfStyle w:val="100000000000" w:firstRow="1"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收益型</w:t>
            </w:r>
          </w:p>
        </w:tc>
        <w:tc>
          <w:tcPr>
            <w:tcW w:w="0" w:type="auto"/>
            <w:tcBorders>
              <w:bottom w:val="none" w:sz="0" w:space="0" w:color="auto"/>
            </w:tcBorders>
            <w:shd w:val="clear" w:color="auto" w:fill="D9E2F3" w:themeFill="accent1" w:themeFillTint="33"/>
            <w:vAlign w:val="center"/>
          </w:tcPr>
          <w:p w14:paraId="58923BAC" w14:textId="77777777" w:rsidR="00316C0A" w:rsidRPr="00F60530" w:rsidRDefault="00316C0A" w:rsidP="00DB1CF9">
            <w:pPr>
              <w:snapToGrid w:val="0"/>
              <w:spacing w:beforeLines="50" w:before="180" w:line="300" w:lineRule="auto"/>
              <w:jc w:val="center"/>
              <w:cnfStyle w:val="100000000000" w:firstRow="1"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收益成長型</w:t>
            </w:r>
          </w:p>
        </w:tc>
        <w:tc>
          <w:tcPr>
            <w:tcW w:w="0" w:type="auto"/>
            <w:gridSpan w:val="3"/>
            <w:tcBorders>
              <w:bottom w:val="none" w:sz="0" w:space="0" w:color="auto"/>
            </w:tcBorders>
            <w:shd w:val="clear" w:color="auto" w:fill="D9E2F3" w:themeFill="accent1" w:themeFillTint="33"/>
            <w:vAlign w:val="center"/>
          </w:tcPr>
          <w:p w14:paraId="7D0809A0" w14:textId="77777777" w:rsidR="00316C0A" w:rsidRPr="00F60530" w:rsidRDefault="00316C0A" w:rsidP="00DB1CF9">
            <w:pPr>
              <w:snapToGrid w:val="0"/>
              <w:spacing w:beforeLines="50" w:before="180" w:line="300" w:lineRule="auto"/>
              <w:jc w:val="center"/>
              <w:cnfStyle w:val="100000000000" w:firstRow="1"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成長型(</w:t>
            </w:r>
            <w:r w:rsidRPr="00F60530">
              <w:rPr>
                <w:rFonts w:ascii="Adobe 繁黑體 Std B" w:eastAsia="Adobe 繁黑體 Std B" w:hAnsi="Adobe 繁黑體 Std B" w:cs="Times New Roman" w:hint="eastAsia"/>
                <w:color w:val="FF0000"/>
              </w:rPr>
              <w:t>投資標的範圍與風險成反比</w:t>
            </w:r>
            <w:r w:rsidRPr="00F60530">
              <w:rPr>
                <w:rFonts w:ascii="Adobe 繁黑體 Std B" w:eastAsia="Adobe 繁黑體 Std B" w:hAnsi="Adobe 繁黑體 Std B" w:cs="Times New Roman" w:hint="eastAsia"/>
              </w:rPr>
              <w:t>)</w:t>
            </w:r>
          </w:p>
        </w:tc>
      </w:tr>
      <w:tr w:rsidR="00316C0A" w:rsidRPr="00316C0A" w14:paraId="4740BC02" w14:textId="77777777" w:rsidTr="002B69FD">
        <w:trPr>
          <w:trHeight w:val="712"/>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1" w:themeFillTint="33"/>
            <w:vAlign w:val="center"/>
          </w:tcPr>
          <w:p w14:paraId="457E6C80" w14:textId="77777777" w:rsidR="00316C0A" w:rsidRPr="00F60530" w:rsidRDefault="00316C0A" w:rsidP="00F60530">
            <w:pPr>
              <w:snapToGrid w:val="0"/>
              <w:spacing w:line="300" w:lineRule="auto"/>
              <w:jc w:val="center"/>
              <w:rPr>
                <w:rFonts w:ascii="Adobe 繁黑體 Std B" w:eastAsia="Adobe 繁黑體 Std B" w:hAnsi="Adobe 繁黑體 Std B" w:cs="Times New Roman"/>
              </w:rPr>
            </w:pPr>
          </w:p>
        </w:tc>
        <w:tc>
          <w:tcPr>
            <w:tcW w:w="0" w:type="auto"/>
            <w:vAlign w:val="center"/>
          </w:tcPr>
          <w:p w14:paraId="1E15508E" w14:textId="77777777" w:rsidR="00316C0A" w:rsidRPr="00F60530" w:rsidRDefault="00316C0A" w:rsidP="00F6053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貨幣基金</w:t>
            </w:r>
          </w:p>
        </w:tc>
        <w:tc>
          <w:tcPr>
            <w:tcW w:w="0" w:type="auto"/>
            <w:vAlign w:val="center"/>
          </w:tcPr>
          <w:p w14:paraId="32C01A33" w14:textId="77777777" w:rsidR="00316C0A" w:rsidRPr="00F60530" w:rsidRDefault="00316C0A" w:rsidP="00F6053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債券基金</w:t>
            </w:r>
          </w:p>
        </w:tc>
        <w:tc>
          <w:tcPr>
            <w:tcW w:w="0" w:type="auto"/>
            <w:vAlign w:val="center"/>
          </w:tcPr>
          <w:p w14:paraId="0EB9DC5D" w14:textId="77777777" w:rsidR="00316C0A" w:rsidRPr="00F60530" w:rsidRDefault="00316C0A" w:rsidP="00F6053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平衡型</w:t>
            </w:r>
          </w:p>
        </w:tc>
        <w:tc>
          <w:tcPr>
            <w:tcW w:w="0" w:type="auto"/>
            <w:vAlign w:val="center"/>
          </w:tcPr>
          <w:p w14:paraId="0B479A5B" w14:textId="77777777" w:rsidR="00316C0A" w:rsidRPr="00F60530" w:rsidRDefault="00316C0A" w:rsidP="00F6053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全球型</w:t>
            </w:r>
          </w:p>
        </w:tc>
        <w:tc>
          <w:tcPr>
            <w:tcW w:w="0" w:type="auto"/>
            <w:vAlign w:val="center"/>
          </w:tcPr>
          <w:p w14:paraId="54F93BDF" w14:textId="77777777" w:rsidR="00316C0A" w:rsidRPr="00F60530" w:rsidRDefault="00316C0A" w:rsidP="00F6053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區域型</w:t>
            </w:r>
          </w:p>
        </w:tc>
        <w:tc>
          <w:tcPr>
            <w:tcW w:w="0" w:type="auto"/>
            <w:vAlign w:val="center"/>
          </w:tcPr>
          <w:p w14:paraId="787AB74B" w14:textId="77777777" w:rsidR="00316C0A" w:rsidRPr="00F60530" w:rsidRDefault="00316C0A" w:rsidP="00F6053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單一國家基金</w:t>
            </w:r>
          </w:p>
          <w:p w14:paraId="16D6BDEC" w14:textId="77777777" w:rsidR="00316C0A" w:rsidRPr="00F60530" w:rsidRDefault="00316C0A" w:rsidP="00F60530">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中小型股基金</w:t>
            </w:r>
          </w:p>
        </w:tc>
      </w:tr>
      <w:tr w:rsidR="00316C0A" w:rsidRPr="00316C0A" w14:paraId="6A5BDB67" w14:textId="77777777" w:rsidTr="002B69FD">
        <w:trPr>
          <w:trHeight w:val="142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vAlign w:val="center"/>
          </w:tcPr>
          <w:p w14:paraId="19797830" w14:textId="77777777" w:rsidR="00316C0A" w:rsidRPr="00F60530" w:rsidRDefault="00316C0A" w:rsidP="00DB1CF9">
            <w:pPr>
              <w:snapToGrid w:val="0"/>
              <w:jc w:val="center"/>
              <w:rPr>
                <w:rFonts w:ascii="Adobe 繁黑體 Std B" w:eastAsia="Adobe 繁黑體 Std B" w:hAnsi="Adobe 繁黑體 Std B" w:cs="Times New Roman"/>
              </w:rPr>
            </w:pPr>
            <w:r w:rsidRPr="00F60530">
              <w:rPr>
                <w:rFonts w:ascii="Adobe 繁黑體 Std B" w:eastAsia="Adobe 繁黑體 Std B" w:hAnsi="Adobe 繁黑體 Std B" w:cs="Times New Roman" w:hint="eastAsia"/>
              </w:rPr>
              <w:t>風險</w:t>
            </w:r>
          </w:p>
        </w:tc>
        <w:tc>
          <w:tcPr>
            <w:tcW w:w="0" w:type="auto"/>
            <w:vAlign w:val="center"/>
          </w:tcPr>
          <w:p w14:paraId="64048CA5" w14:textId="77777777" w:rsidR="00316C0A" w:rsidRPr="00F60530" w:rsidRDefault="00316C0A" w:rsidP="00DB1CF9">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sz w:val="28"/>
                <w:szCs w:val="24"/>
              </w:rPr>
            </w:pPr>
            <w:r w:rsidRPr="00F60530">
              <w:rPr>
                <w:rFonts w:ascii="Adobe 繁黑體 Std B" w:eastAsia="Adobe 繁黑體 Std B" w:hAnsi="Adobe 繁黑體 Std B" w:cs="Times New Roman" w:hint="eastAsia"/>
                <w:b/>
                <w:sz w:val="28"/>
                <w:szCs w:val="24"/>
              </w:rPr>
              <w:t>最低</w:t>
            </w:r>
          </w:p>
        </w:tc>
        <w:tc>
          <w:tcPr>
            <w:tcW w:w="0" w:type="auto"/>
            <w:vAlign w:val="center"/>
          </w:tcPr>
          <w:p w14:paraId="1D949386" w14:textId="77777777" w:rsidR="00316C0A" w:rsidRPr="00F60530" w:rsidRDefault="00316C0A" w:rsidP="00DB1CF9">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sz w:val="28"/>
                <w:szCs w:val="24"/>
              </w:rPr>
            </w:pPr>
            <w:r w:rsidRPr="00F60530">
              <w:rPr>
                <w:rFonts w:ascii="Adobe 繁黑體 Std B" w:eastAsia="Adobe 繁黑體 Std B" w:hAnsi="Adobe 繁黑體 Std B" w:cs="Times New Roman" w:hint="eastAsia"/>
                <w:sz w:val="28"/>
                <w:szCs w:val="24"/>
              </w:rPr>
              <w:t>低</w:t>
            </w:r>
          </w:p>
        </w:tc>
        <w:tc>
          <w:tcPr>
            <w:tcW w:w="0" w:type="auto"/>
            <w:vAlign w:val="center"/>
          </w:tcPr>
          <w:p w14:paraId="67EC3FA3" w14:textId="77777777" w:rsidR="00316C0A" w:rsidRPr="00F60530" w:rsidRDefault="00316C0A" w:rsidP="00DB1CF9">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sz w:val="28"/>
                <w:szCs w:val="24"/>
              </w:rPr>
            </w:pPr>
            <w:r w:rsidRPr="00F60530">
              <w:rPr>
                <w:rFonts w:ascii="Adobe 繁黑體 Std B" w:eastAsia="Adobe 繁黑體 Std B" w:hAnsi="Adobe 繁黑體 Std B" w:cs="Times New Roman" w:hint="eastAsia"/>
                <w:sz w:val="28"/>
                <w:szCs w:val="24"/>
              </w:rPr>
              <w:t>中等</w:t>
            </w:r>
          </w:p>
        </w:tc>
        <w:tc>
          <w:tcPr>
            <w:tcW w:w="0" w:type="auto"/>
            <w:vAlign w:val="center"/>
          </w:tcPr>
          <w:p w14:paraId="6D5246C0" w14:textId="77777777" w:rsidR="00316C0A" w:rsidRPr="00F60530" w:rsidRDefault="00316C0A" w:rsidP="00DB1CF9">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sz w:val="28"/>
                <w:szCs w:val="24"/>
              </w:rPr>
            </w:pPr>
            <w:r w:rsidRPr="00F60530">
              <w:rPr>
                <w:rFonts w:ascii="Adobe 繁黑體 Std B" w:eastAsia="Adobe 繁黑體 Std B" w:hAnsi="Adobe 繁黑體 Std B" w:cs="Times New Roman" w:hint="eastAsia"/>
                <w:sz w:val="28"/>
                <w:szCs w:val="24"/>
              </w:rPr>
              <w:t>略高</w:t>
            </w:r>
          </w:p>
        </w:tc>
        <w:tc>
          <w:tcPr>
            <w:tcW w:w="0" w:type="auto"/>
            <w:vAlign w:val="center"/>
          </w:tcPr>
          <w:p w14:paraId="08711B3B" w14:textId="77777777" w:rsidR="00316C0A" w:rsidRPr="00F60530" w:rsidRDefault="00316C0A" w:rsidP="00DB1CF9">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sz w:val="28"/>
                <w:szCs w:val="24"/>
              </w:rPr>
            </w:pPr>
            <w:r w:rsidRPr="00F60530">
              <w:rPr>
                <w:rFonts w:ascii="Adobe 繁黑體 Std B" w:eastAsia="Adobe 繁黑體 Std B" w:hAnsi="Adobe 繁黑體 Std B" w:cs="Times New Roman" w:hint="eastAsia"/>
                <w:sz w:val="28"/>
                <w:szCs w:val="24"/>
              </w:rPr>
              <w:t>高</w:t>
            </w:r>
          </w:p>
        </w:tc>
        <w:tc>
          <w:tcPr>
            <w:tcW w:w="0" w:type="auto"/>
            <w:vAlign w:val="center"/>
          </w:tcPr>
          <w:p w14:paraId="762E5410" w14:textId="77777777" w:rsidR="00316C0A" w:rsidRPr="00F60530" w:rsidRDefault="00316C0A" w:rsidP="00DB1CF9">
            <w:pPr>
              <w:snapToGrid w:val="0"/>
              <w:jc w:val="center"/>
              <w:cnfStyle w:val="000000000000" w:firstRow="0" w:lastRow="0" w:firstColumn="0" w:lastColumn="0" w:oddVBand="0" w:evenVBand="0" w:oddHBand="0" w:evenHBand="0" w:firstRowFirstColumn="0" w:firstRowLastColumn="0" w:lastRowFirstColumn="0" w:lastRowLastColumn="0"/>
              <w:rPr>
                <w:rFonts w:ascii="Adobe 繁黑體 Std B" w:eastAsia="Adobe 繁黑體 Std B" w:hAnsi="Adobe 繁黑體 Std B" w:cs="Times New Roman"/>
                <w:b/>
                <w:sz w:val="28"/>
                <w:szCs w:val="24"/>
              </w:rPr>
            </w:pPr>
            <w:r w:rsidRPr="00F60530">
              <w:rPr>
                <w:rFonts w:ascii="Adobe 繁黑體 Std B" w:eastAsia="Adobe 繁黑體 Std B" w:hAnsi="Adobe 繁黑體 Std B" w:cs="Times New Roman" w:hint="eastAsia"/>
                <w:b/>
                <w:sz w:val="28"/>
                <w:szCs w:val="24"/>
              </w:rPr>
              <w:t>最高</w:t>
            </w:r>
          </w:p>
        </w:tc>
      </w:tr>
    </w:tbl>
    <w:p w14:paraId="60FCE658" w14:textId="77777777" w:rsidR="00AC290E" w:rsidRDefault="00AC290E" w:rsidP="00AC290E">
      <w:pPr>
        <w:ind w:left="1440"/>
        <w:jc w:val="both"/>
        <w:rPr>
          <w:rFonts w:ascii="標楷體" w:eastAsia="標楷體" w:hAnsi="標楷體" w:cs="Times New Roman"/>
        </w:rPr>
      </w:pPr>
    </w:p>
    <w:p w14:paraId="611D9555" w14:textId="77777777" w:rsidR="00AC290E" w:rsidRDefault="00AC290E" w:rsidP="002B69FD">
      <w:pPr>
        <w:widowControl/>
        <w:jc w:val="center"/>
        <w:rPr>
          <w:rFonts w:ascii="標楷體" w:eastAsia="標楷體" w:hAnsi="標楷體" w:cs="Times New Roman"/>
        </w:rPr>
      </w:pPr>
      <w:r>
        <w:rPr>
          <w:rFonts w:ascii="標楷體" w:eastAsia="標楷體" w:hAnsi="標楷體" w:cs="Times New Roman"/>
        </w:rPr>
        <w:br w:type="page"/>
      </w:r>
    </w:p>
    <w:p w14:paraId="46F6D624" w14:textId="77777777" w:rsidR="00316C0A" w:rsidRPr="00316C0A" w:rsidRDefault="00316C0A" w:rsidP="001C539D">
      <w:pPr>
        <w:numPr>
          <w:ilvl w:val="0"/>
          <w:numId w:val="139"/>
        </w:numPr>
        <w:jc w:val="both"/>
        <w:rPr>
          <w:rFonts w:ascii="標楷體" w:eastAsia="標楷體" w:hAnsi="標楷體" w:cs="Times New Roman"/>
        </w:rPr>
      </w:pPr>
      <w:r w:rsidRPr="00316C0A">
        <w:rPr>
          <w:rFonts w:ascii="標楷體" w:eastAsia="標楷體" w:hAnsi="標楷體" w:cs="Times New Roman" w:hint="eastAsia"/>
        </w:rPr>
        <w:lastRenderedPageBreak/>
        <w:t>台灣共同基金實務</w:t>
      </w:r>
    </w:p>
    <w:p w14:paraId="0681EB03" w14:textId="77777777" w:rsidR="00316C0A" w:rsidRPr="00316C0A" w:rsidRDefault="00316C0A" w:rsidP="001C539D">
      <w:pPr>
        <w:numPr>
          <w:ilvl w:val="0"/>
          <w:numId w:val="141"/>
        </w:numPr>
        <w:jc w:val="both"/>
        <w:rPr>
          <w:rFonts w:ascii="標楷體" w:eastAsia="標楷體" w:hAnsi="標楷體" w:cs="Times New Roman"/>
        </w:rPr>
      </w:pPr>
      <w:r w:rsidRPr="00316C0A">
        <w:rPr>
          <w:rFonts w:ascii="標楷體" w:eastAsia="標楷體" w:hAnsi="標楷體" w:cs="Times New Roman" w:hint="eastAsia"/>
        </w:rPr>
        <w:t>台灣共同基金屬於「契約型」，美國屬於「公司型」</w:t>
      </w:r>
    </w:p>
    <w:p w14:paraId="412193F4" w14:textId="77777777" w:rsidR="00316C0A" w:rsidRPr="00316C0A" w:rsidRDefault="00316C0A" w:rsidP="001C539D">
      <w:pPr>
        <w:numPr>
          <w:ilvl w:val="0"/>
          <w:numId w:val="141"/>
        </w:numPr>
        <w:jc w:val="both"/>
        <w:rPr>
          <w:rFonts w:ascii="標楷體" w:eastAsia="標楷體" w:hAnsi="標楷體" w:cs="Times New Roman"/>
        </w:rPr>
      </w:pPr>
      <w:r w:rsidRPr="00316C0A">
        <w:rPr>
          <w:rFonts w:ascii="標楷體" w:eastAsia="標楷體" w:hAnsi="標楷體" w:cs="Times New Roman" w:hint="eastAsia"/>
        </w:rPr>
        <w:t>受益憑證每單位面額為10元，新成立募集之單筆申購最低金額為一萬元。</w:t>
      </w:r>
    </w:p>
    <w:p w14:paraId="4035C484" w14:textId="77777777" w:rsidR="00316C0A" w:rsidRPr="00316C0A" w:rsidRDefault="00316C0A" w:rsidP="001C539D">
      <w:pPr>
        <w:numPr>
          <w:ilvl w:val="0"/>
          <w:numId w:val="141"/>
        </w:numPr>
        <w:jc w:val="both"/>
        <w:rPr>
          <w:rFonts w:ascii="標楷體" w:eastAsia="標楷體" w:hAnsi="標楷體" w:cs="Times New Roman"/>
        </w:rPr>
      </w:pPr>
      <w:r w:rsidRPr="00316C0A">
        <w:rPr>
          <w:rFonts w:ascii="標楷體" w:eastAsia="標楷體" w:hAnsi="標楷體" w:cs="Times New Roman" w:hint="eastAsia"/>
        </w:rPr>
        <w:t>國內債券型基金屬開放型基金</w:t>
      </w:r>
    </w:p>
    <w:p w14:paraId="69C0E3BA" w14:textId="77777777" w:rsidR="00316C0A" w:rsidRPr="00316C0A" w:rsidRDefault="00316C0A" w:rsidP="001C539D">
      <w:pPr>
        <w:numPr>
          <w:ilvl w:val="0"/>
          <w:numId w:val="141"/>
        </w:numPr>
        <w:jc w:val="both"/>
        <w:rPr>
          <w:rFonts w:ascii="標楷體" w:eastAsia="標楷體" w:hAnsi="標楷體" w:cs="Times New Roman"/>
        </w:rPr>
      </w:pPr>
      <w:r w:rsidRPr="00316C0A">
        <w:rPr>
          <w:rFonts w:ascii="標楷體" w:eastAsia="標楷體" w:hAnsi="標楷體" w:cs="Times New Roman" w:hint="eastAsia"/>
        </w:rPr>
        <w:t>投資共同基金主要會被收以下費用:</w:t>
      </w:r>
    </w:p>
    <w:tbl>
      <w:tblPr>
        <w:tblStyle w:val="1"/>
        <w:tblpPr w:leftFromText="180" w:rightFromText="180" w:vertAnchor="text" w:horzAnchor="margin" w:tblpXSpec="center" w:tblpY="169"/>
        <w:tblW w:w="707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309"/>
        <w:gridCol w:w="2447"/>
        <w:gridCol w:w="1309"/>
        <w:gridCol w:w="2014"/>
      </w:tblGrid>
      <w:tr w:rsidR="00316C0A" w:rsidRPr="00316C0A" w14:paraId="57299289" w14:textId="77777777" w:rsidTr="002B69FD">
        <w:trPr>
          <w:trHeight w:val="687"/>
        </w:trPr>
        <w:tc>
          <w:tcPr>
            <w:tcW w:w="0" w:type="auto"/>
            <w:shd w:val="clear" w:color="auto" w:fill="DEEAF6" w:themeFill="accent5" w:themeFillTint="33"/>
            <w:vAlign w:val="center"/>
          </w:tcPr>
          <w:p w14:paraId="27ED465D" w14:textId="77777777" w:rsidR="00316C0A" w:rsidRPr="00316C0A" w:rsidRDefault="00316C0A" w:rsidP="00DB1CF9">
            <w:pPr>
              <w:jc w:val="center"/>
              <w:rPr>
                <w:rFonts w:ascii="Adobe 繁黑體 Std B" w:eastAsia="Adobe 繁黑體 Std B" w:hAnsi="Adobe 繁黑體 Std B" w:cs="Times New Roman"/>
              </w:rPr>
            </w:pPr>
          </w:p>
        </w:tc>
        <w:tc>
          <w:tcPr>
            <w:tcW w:w="0" w:type="auto"/>
            <w:shd w:val="clear" w:color="auto" w:fill="DEEAF6" w:themeFill="accent5" w:themeFillTint="33"/>
            <w:vAlign w:val="center"/>
          </w:tcPr>
          <w:p w14:paraId="54B137EC" w14:textId="77777777" w:rsidR="00316C0A" w:rsidRPr="002B69FD" w:rsidRDefault="00316C0A" w:rsidP="00DB1CF9">
            <w:pPr>
              <w:jc w:val="center"/>
              <w:rPr>
                <w:rFonts w:ascii="Adobe 繁黑體 Std B" w:eastAsia="Adobe 繁黑體 Std B" w:hAnsi="Adobe 繁黑體 Std B" w:cs="Times New Roman"/>
                <w:b/>
              </w:rPr>
            </w:pPr>
            <w:r w:rsidRPr="002B69FD">
              <w:rPr>
                <w:rFonts w:ascii="Adobe 繁黑體 Std B" w:eastAsia="Adobe 繁黑體 Std B" w:hAnsi="Adobe 繁黑體 Std B" w:cs="Times New Roman" w:hint="eastAsia"/>
                <w:b/>
              </w:rPr>
              <w:t>銷售手續費</w:t>
            </w:r>
          </w:p>
        </w:tc>
        <w:tc>
          <w:tcPr>
            <w:tcW w:w="0" w:type="auto"/>
            <w:shd w:val="clear" w:color="auto" w:fill="DEEAF6" w:themeFill="accent5" w:themeFillTint="33"/>
            <w:vAlign w:val="center"/>
          </w:tcPr>
          <w:p w14:paraId="2DBB4648" w14:textId="77777777" w:rsidR="00316C0A" w:rsidRPr="002B69FD" w:rsidRDefault="00316C0A" w:rsidP="00DB1CF9">
            <w:pPr>
              <w:jc w:val="center"/>
              <w:rPr>
                <w:rFonts w:ascii="Adobe 繁黑體 Std B" w:eastAsia="Adobe 繁黑體 Std B" w:hAnsi="Adobe 繁黑體 Std B" w:cs="Times New Roman"/>
                <w:b/>
              </w:rPr>
            </w:pPr>
            <w:r w:rsidRPr="002B69FD">
              <w:rPr>
                <w:rFonts w:ascii="Adobe 繁黑體 Std B" w:eastAsia="Adobe 繁黑體 Std B" w:hAnsi="Adobe 繁黑體 Std B" w:cs="Times New Roman" w:hint="eastAsia"/>
                <w:b/>
              </w:rPr>
              <w:t>管理費</w:t>
            </w:r>
          </w:p>
        </w:tc>
        <w:tc>
          <w:tcPr>
            <w:tcW w:w="0" w:type="auto"/>
            <w:shd w:val="clear" w:color="auto" w:fill="DEEAF6" w:themeFill="accent5" w:themeFillTint="33"/>
            <w:vAlign w:val="center"/>
          </w:tcPr>
          <w:p w14:paraId="04840111" w14:textId="77777777" w:rsidR="00316C0A" w:rsidRPr="002B69FD" w:rsidRDefault="00316C0A" w:rsidP="00DB1CF9">
            <w:pPr>
              <w:jc w:val="center"/>
              <w:rPr>
                <w:rFonts w:ascii="Adobe 繁黑體 Std B" w:eastAsia="Adobe 繁黑體 Std B" w:hAnsi="Adobe 繁黑體 Std B" w:cs="Times New Roman"/>
                <w:b/>
              </w:rPr>
            </w:pPr>
            <w:r w:rsidRPr="002B69FD">
              <w:rPr>
                <w:rFonts w:ascii="Adobe 繁黑體 Std B" w:eastAsia="Adobe 繁黑體 Std B" w:hAnsi="Adobe 繁黑體 Std B" w:cs="Times New Roman" w:hint="eastAsia"/>
                <w:b/>
              </w:rPr>
              <w:t>保管費</w:t>
            </w:r>
          </w:p>
        </w:tc>
      </w:tr>
      <w:tr w:rsidR="00316C0A" w:rsidRPr="00316C0A" w14:paraId="18E8910B" w14:textId="77777777" w:rsidTr="002B69FD">
        <w:trPr>
          <w:trHeight w:val="676"/>
        </w:trPr>
        <w:tc>
          <w:tcPr>
            <w:tcW w:w="0" w:type="auto"/>
            <w:shd w:val="clear" w:color="auto" w:fill="DEEAF6" w:themeFill="accent5" w:themeFillTint="33"/>
            <w:vAlign w:val="center"/>
          </w:tcPr>
          <w:p w14:paraId="70E775CC" w14:textId="77777777" w:rsidR="00316C0A" w:rsidRPr="002B69FD" w:rsidRDefault="00316C0A" w:rsidP="00DB1CF9">
            <w:pPr>
              <w:jc w:val="center"/>
              <w:rPr>
                <w:rFonts w:ascii="Adobe 繁黑體 Std B" w:eastAsia="Adobe 繁黑體 Std B" w:hAnsi="Adobe 繁黑體 Std B" w:cs="Times New Roman"/>
                <w:b/>
              </w:rPr>
            </w:pPr>
            <w:r w:rsidRPr="002B69FD">
              <w:rPr>
                <w:rFonts w:ascii="Adobe 繁黑體 Std B" w:eastAsia="Adobe 繁黑體 Std B" w:hAnsi="Adobe 繁黑體 Std B" w:cs="Times New Roman" w:hint="eastAsia"/>
                <w:b/>
              </w:rPr>
              <w:t>收取方式</w:t>
            </w:r>
          </w:p>
        </w:tc>
        <w:tc>
          <w:tcPr>
            <w:tcW w:w="0" w:type="auto"/>
            <w:vAlign w:val="center"/>
          </w:tcPr>
          <w:p w14:paraId="7A9EFFC1" w14:textId="77777777" w:rsidR="00316C0A" w:rsidRPr="00DB1CF9" w:rsidRDefault="00316C0A" w:rsidP="00DB1CF9">
            <w:pPr>
              <w:snapToGrid w:val="0"/>
              <w:spacing w:beforeLines="50" w:before="180" w:line="300" w:lineRule="auto"/>
              <w:jc w:val="center"/>
              <w:rPr>
                <w:rFonts w:ascii="Adobe 繁黑體 Std B" w:eastAsia="Adobe 繁黑體 Std B" w:hAnsi="Adobe 繁黑體 Std B" w:cs="Times New Roman"/>
              </w:rPr>
            </w:pPr>
            <w:r w:rsidRPr="00DB1CF9">
              <w:rPr>
                <w:rFonts w:ascii="Adobe 繁黑體 Std B" w:eastAsia="Adobe 繁黑體 Std B" w:hAnsi="Adobe 繁黑體 Std B" w:cs="Times New Roman" w:hint="eastAsia"/>
              </w:rPr>
              <w:t>申購時一次收取</w:t>
            </w:r>
          </w:p>
        </w:tc>
        <w:tc>
          <w:tcPr>
            <w:tcW w:w="0" w:type="auto"/>
            <w:gridSpan w:val="2"/>
            <w:vAlign w:val="center"/>
          </w:tcPr>
          <w:p w14:paraId="40C677A3" w14:textId="77777777" w:rsidR="00316C0A" w:rsidRPr="00DB1CF9" w:rsidRDefault="00316C0A" w:rsidP="00DB1CF9">
            <w:pPr>
              <w:snapToGrid w:val="0"/>
              <w:spacing w:beforeLines="50" w:before="180" w:line="300" w:lineRule="auto"/>
              <w:jc w:val="center"/>
              <w:rPr>
                <w:rFonts w:ascii="Adobe 繁黑體 Std B" w:eastAsia="Adobe 繁黑體 Std B" w:hAnsi="Adobe 繁黑體 Std B" w:cs="Times New Roman"/>
                <w:b/>
              </w:rPr>
            </w:pPr>
            <w:r w:rsidRPr="00DB1CF9">
              <w:rPr>
                <w:rFonts w:ascii="Adobe 繁黑體 Std B" w:eastAsia="Adobe 繁黑體 Std B" w:hAnsi="Adobe 繁黑體 Std B" w:cs="Times New Roman" w:hint="eastAsia"/>
              </w:rPr>
              <w:t>每年</w:t>
            </w:r>
            <w:r w:rsidRPr="002B69FD">
              <w:rPr>
                <w:rFonts w:ascii="Adobe 繁黑體 Std B" w:eastAsia="Adobe 繁黑體 Std B" w:hAnsi="Adobe 繁黑體 Std B" w:cs="Times New Roman" w:hint="eastAsia"/>
                <w:b/>
              </w:rPr>
              <w:t>固定比例</w:t>
            </w:r>
            <w:r w:rsidRPr="00DB1CF9">
              <w:rPr>
                <w:rFonts w:ascii="Adobe 繁黑體 Std B" w:eastAsia="Adobe 繁黑體 Std B" w:hAnsi="Adobe 繁黑體 Std B" w:cs="Times New Roman" w:hint="eastAsia"/>
              </w:rPr>
              <w:t>收取</w:t>
            </w:r>
          </w:p>
        </w:tc>
      </w:tr>
      <w:tr w:rsidR="00316C0A" w:rsidRPr="00316C0A" w14:paraId="2F870042" w14:textId="77777777" w:rsidTr="002B69FD">
        <w:trPr>
          <w:trHeight w:val="687"/>
        </w:trPr>
        <w:tc>
          <w:tcPr>
            <w:tcW w:w="0" w:type="auto"/>
            <w:shd w:val="clear" w:color="auto" w:fill="DEEAF6" w:themeFill="accent5" w:themeFillTint="33"/>
            <w:vAlign w:val="center"/>
          </w:tcPr>
          <w:p w14:paraId="2D110AE5" w14:textId="77777777" w:rsidR="00316C0A" w:rsidRPr="002B69FD" w:rsidRDefault="00316C0A" w:rsidP="00DB1CF9">
            <w:pPr>
              <w:jc w:val="center"/>
              <w:rPr>
                <w:rFonts w:ascii="Adobe 繁黑體 Std B" w:eastAsia="Adobe 繁黑體 Std B" w:hAnsi="Adobe 繁黑體 Std B" w:cs="Times New Roman"/>
                <w:b/>
              </w:rPr>
            </w:pPr>
            <w:r w:rsidRPr="002B69FD">
              <w:rPr>
                <w:rFonts w:ascii="Adobe 繁黑體 Std B" w:eastAsia="Adobe 繁黑體 Std B" w:hAnsi="Adobe 繁黑體 Std B" w:cs="Times New Roman" w:hint="eastAsia"/>
                <w:b/>
              </w:rPr>
              <w:t>收取單位</w:t>
            </w:r>
          </w:p>
        </w:tc>
        <w:tc>
          <w:tcPr>
            <w:tcW w:w="0" w:type="auto"/>
            <w:vAlign w:val="center"/>
          </w:tcPr>
          <w:p w14:paraId="01DBBA01" w14:textId="77777777" w:rsidR="00316C0A" w:rsidRPr="00DB1CF9" w:rsidRDefault="00316C0A" w:rsidP="00DB1CF9">
            <w:pPr>
              <w:snapToGrid w:val="0"/>
              <w:spacing w:beforeLines="50" w:before="180" w:line="300" w:lineRule="auto"/>
              <w:jc w:val="center"/>
              <w:rPr>
                <w:rFonts w:ascii="Adobe 繁黑體 Std B" w:eastAsia="Adobe 繁黑體 Std B" w:hAnsi="Adobe 繁黑體 Std B" w:cs="Times New Roman"/>
              </w:rPr>
            </w:pPr>
            <w:r w:rsidRPr="00DB1CF9">
              <w:rPr>
                <w:rFonts w:ascii="Adobe 繁黑體 Std B" w:eastAsia="Adobe 繁黑體 Std B" w:hAnsi="Adobe 繁黑體 Std B" w:cs="Times New Roman" w:hint="eastAsia"/>
              </w:rPr>
              <w:t>銀行(通路)</w:t>
            </w:r>
          </w:p>
        </w:tc>
        <w:tc>
          <w:tcPr>
            <w:tcW w:w="0" w:type="auto"/>
            <w:vAlign w:val="center"/>
          </w:tcPr>
          <w:p w14:paraId="657B5E6D" w14:textId="77777777" w:rsidR="00316C0A" w:rsidRPr="00DB1CF9" w:rsidRDefault="00316C0A" w:rsidP="00DB1CF9">
            <w:pPr>
              <w:snapToGrid w:val="0"/>
              <w:spacing w:beforeLines="50" w:before="180" w:line="300" w:lineRule="auto"/>
              <w:jc w:val="center"/>
              <w:rPr>
                <w:rFonts w:ascii="Adobe 繁黑體 Std B" w:eastAsia="Adobe 繁黑體 Std B" w:hAnsi="Adobe 繁黑體 Std B" w:cs="Times New Roman"/>
              </w:rPr>
            </w:pPr>
            <w:r w:rsidRPr="00DB1CF9">
              <w:rPr>
                <w:rFonts w:ascii="Adobe 繁黑體 Std B" w:eastAsia="Adobe 繁黑體 Std B" w:hAnsi="Adobe 繁黑體 Std B" w:cs="Times New Roman" w:hint="eastAsia"/>
              </w:rPr>
              <w:t>基金公司</w:t>
            </w:r>
          </w:p>
        </w:tc>
        <w:tc>
          <w:tcPr>
            <w:tcW w:w="0" w:type="auto"/>
            <w:vAlign w:val="center"/>
          </w:tcPr>
          <w:p w14:paraId="48E25FEE" w14:textId="77777777" w:rsidR="00316C0A" w:rsidRPr="00DB1CF9" w:rsidRDefault="00316C0A" w:rsidP="00DB1CF9">
            <w:pPr>
              <w:snapToGrid w:val="0"/>
              <w:spacing w:beforeLines="50" w:before="180" w:line="300" w:lineRule="auto"/>
              <w:jc w:val="center"/>
              <w:rPr>
                <w:rFonts w:ascii="Adobe 繁黑體 Std B" w:eastAsia="Adobe 繁黑體 Std B" w:hAnsi="Adobe 繁黑體 Std B" w:cs="Times New Roman"/>
              </w:rPr>
            </w:pPr>
            <w:r w:rsidRPr="00DB1CF9">
              <w:rPr>
                <w:rFonts w:ascii="Adobe 繁黑體 Std B" w:eastAsia="Adobe 繁黑體 Std B" w:hAnsi="Adobe 繁黑體 Std B" w:cs="Times New Roman" w:hint="eastAsia"/>
              </w:rPr>
              <w:t>銀行(保管機構)</w:t>
            </w:r>
          </w:p>
        </w:tc>
      </w:tr>
      <w:tr w:rsidR="00316C0A" w:rsidRPr="00316C0A" w14:paraId="7483B215" w14:textId="77777777" w:rsidTr="002B69FD">
        <w:trPr>
          <w:trHeight w:val="687"/>
        </w:trPr>
        <w:tc>
          <w:tcPr>
            <w:tcW w:w="0" w:type="auto"/>
            <w:shd w:val="clear" w:color="auto" w:fill="DEEAF6" w:themeFill="accent5" w:themeFillTint="33"/>
            <w:vAlign w:val="center"/>
          </w:tcPr>
          <w:p w14:paraId="6921B2CD" w14:textId="77777777" w:rsidR="00316C0A" w:rsidRPr="002B69FD" w:rsidRDefault="00316C0A" w:rsidP="00DB1CF9">
            <w:pPr>
              <w:jc w:val="center"/>
              <w:rPr>
                <w:rFonts w:ascii="Adobe 繁黑體 Std B" w:eastAsia="Adobe 繁黑體 Std B" w:hAnsi="Adobe 繁黑體 Std B" w:cs="Times New Roman"/>
                <w:b/>
              </w:rPr>
            </w:pPr>
            <w:r w:rsidRPr="002B69FD">
              <w:rPr>
                <w:rFonts w:ascii="Adobe 繁黑體 Std B" w:eastAsia="Adobe 繁黑體 Std B" w:hAnsi="Adobe 繁黑體 Std B" w:cs="Times New Roman" w:hint="eastAsia"/>
                <w:b/>
              </w:rPr>
              <w:t>注意事項</w:t>
            </w:r>
          </w:p>
        </w:tc>
        <w:tc>
          <w:tcPr>
            <w:tcW w:w="0" w:type="auto"/>
            <w:vAlign w:val="center"/>
          </w:tcPr>
          <w:p w14:paraId="4CD53F9C" w14:textId="77777777" w:rsidR="00316C0A" w:rsidRPr="00DB1CF9" w:rsidRDefault="00316C0A" w:rsidP="00AA6F3D">
            <w:pPr>
              <w:snapToGrid w:val="0"/>
              <w:spacing w:beforeLines="50" w:before="180" w:line="180" w:lineRule="auto"/>
              <w:jc w:val="center"/>
              <w:rPr>
                <w:rFonts w:ascii="Adobe 繁黑體 Std B" w:eastAsia="Adobe 繁黑體 Std B" w:hAnsi="Adobe 繁黑體 Std B" w:cs="Times New Roman"/>
              </w:rPr>
            </w:pPr>
            <w:r w:rsidRPr="002B69FD">
              <w:rPr>
                <w:rFonts w:ascii="Adobe 繁黑體 Std B" w:eastAsia="Adobe 繁黑體 Std B" w:hAnsi="Adobe 繁黑體 Std B" w:cs="Times New Roman"/>
                <w:b/>
              </w:rPr>
              <w:t>“</w:t>
            </w:r>
            <w:r w:rsidRPr="002B69FD">
              <w:rPr>
                <w:rFonts w:ascii="Adobe 繁黑體 Std B" w:eastAsia="Adobe 繁黑體 Std B" w:hAnsi="Adobe 繁黑體 Std B" w:cs="Times New Roman" w:hint="eastAsia"/>
                <w:b/>
              </w:rPr>
              <w:t>No</w:t>
            </w:r>
            <w:r w:rsidRPr="002B69FD">
              <w:rPr>
                <w:rFonts w:ascii="Adobe 繁黑體 Std B" w:eastAsia="Adobe 繁黑體 Std B" w:hAnsi="Adobe 繁黑體 Std B" w:cs="Times New Roman"/>
                <w:b/>
              </w:rPr>
              <w:t>-Load”</w:t>
            </w:r>
            <w:r w:rsidRPr="00DB1CF9">
              <w:rPr>
                <w:rFonts w:ascii="Adobe 繁黑體 Std B" w:eastAsia="Adobe 繁黑體 Std B" w:hAnsi="Adobe 繁黑體 Std B" w:cs="Times New Roman" w:hint="eastAsia"/>
              </w:rPr>
              <w:t>基金</w:t>
            </w:r>
          </w:p>
          <w:p w14:paraId="2BF6150C" w14:textId="77777777" w:rsidR="00316C0A" w:rsidRPr="00DB1CF9" w:rsidRDefault="00316C0A" w:rsidP="00AA6F3D">
            <w:pPr>
              <w:snapToGrid w:val="0"/>
              <w:spacing w:beforeLines="50" w:before="180" w:line="180" w:lineRule="auto"/>
              <w:jc w:val="center"/>
              <w:rPr>
                <w:rFonts w:ascii="Adobe 繁黑體 Std B" w:eastAsia="Adobe 繁黑體 Std B" w:hAnsi="Adobe 繁黑體 Std B" w:cs="Times New Roman"/>
              </w:rPr>
            </w:pPr>
            <w:r w:rsidRPr="00DB1CF9">
              <w:rPr>
                <w:rFonts w:ascii="Adobe 繁黑體 Std B" w:eastAsia="Adobe 繁黑體 Std B" w:hAnsi="Adobe 繁黑體 Std B" w:cs="Times New Roman" w:hint="eastAsia"/>
              </w:rPr>
              <w:t>不收此費用</w:t>
            </w:r>
          </w:p>
        </w:tc>
        <w:tc>
          <w:tcPr>
            <w:tcW w:w="0" w:type="auto"/>
            <w:gridSpan w:val="2"/>
            <w:vAlign w:val="center"/>
          </w:tcPr>
          <w:p w14:paraId="1A922AE1" w14:textId="77777777" w:rsidR="00316C0A" w:rsidRPr="00DB1CF9" w:rsidRDefault="00316C0A" w:rsidP="00AA6F3D">
            <w:pPr>
              <w:snapToGrid w:val="0"/>
              <w:spacing w:beforeLines="50" w:before="180" w:line="180" w:lineRule="auto"/>
              <w:jc w:val="center"/>
              <w:rPr>
                <w:rFonts w:ascii="Adobe 繁黑體 Std B" w:eastAsia="Adobe 繁黑體 Std B" w:hAnsi="Adobe 繁黑體 Std B" w:cs="Times New Roman"/>
              </w:rPr>
            </w:pPr>
            <w:r w:rsidRPr="00DB1CF9">
              <w:rPr>
                <w:rFonts w:ascii="Adobe 繁黑體 Std B" w:eastAsia="Adobe 繁黑體 Std B" w:hAnsi="Adobe 繁黑體 Std B" w:cs="Times New Roman" w:hint="eastAsia"/>
              </w:rPr>
              <w:t>由淨值內扣除</w:t>
            </w:r>
          </w:p>
        </w:tc>
      </w:tr>
    </w:tbl>
    <w:p w14:paraId="7B53C03E" w14:textId="77777777" w:rsidR="00316C0A" w:rsidRPr="00316C0A" w:rsidRDefault="00316C0A" w:rsidP="00316C0A">
      <w:pPr>
        <w:ind w:left="1920"/>
        <w:jc w:val="both"/>
        <w:rPr>
          <w:rFonts w:ascii="標楷體" w:eastAsia="標楷體" w:hAnsi="標楷體" w:cs="Times New Roman"/>
        </w:rPr>
      </w:pPr>
    </w:p>
    <w:p w14:paraId="57030B06" w14:textId="77777777" w:rsidR="00316C0A" w:rsidRPr="00316C0A" w:rsidRDefault="00316C0A" w:rsidP="00316C0A">
      <w:pPr>
        <w:ind w:left="1920"/>
        <w:jc w:val="both"/>
        <w:rPr>
          <w:rFonts w:ascii="標楷體" w:eastAsia="標楷體" w:hAnsi="標楷體" w:cs="Times New Roman"/>
        </w:rPr>
      </w:pPr>
    </w:p>
    <w:p w14:paraId="2ACAD2CD" w14:textId="77777777" w:rsidR="00316C0A" w:rsidRPr="00316C0A" w:rsidRDefault="00316C0A" w:rsidP="00316C0A">
      <w:pPr>
        <w:ind w:left="1920"/>
        <w:jc w:val="both"/>
        <w:rPr>
          <w:rFonts w:ascii="標楷體" w:eastAsia="標楷體" w:hAnsi="標楷體" w:cs="Times New Roman"/>
        </w:rPr>
      </w:pPr>
    </w:p>
    <w:p w14:paraId="4205D259" w14:textId="77777777" w:rsidR="00316C0A" w:rsidRPr="00316C0A" w:rsidRDefault="00316C0A" w:rsidP="00316C0A">
      <w:pPr>
        <w:ind w:left="1920"/>
        <w:jc w:val="both"/>
        <w:rPr>
          <w:rFonts w:ascii="標楷體" w:eastAsia="標楷體" w:hAnsi="標楷體" w:cs="Times New Roman"/>
        </w:rPr>
      </w:pPr>
    </w:p>
    <w:p w14:paraId="74636BEF" w14:textId="77777777" w:rsidR="00316C0A" w:rsidRPr="00316C0A" w:rsidRDefault="00316C0A" w:rsidP="00316C0A">
      <w:pPr>
        <w:ind w:left="1920"/>
        <w:jc w:val="both"/>
        <w:rPr>
          <w:rFonts w:ascii="標楷體" w:eastAsia="標楷體" w:hAnsi="標楷體" w:cs="Times New Roman"/>
        </w:rPr>
      </w:pPr>
    </w:p>
    <w:p w14:paraId="2530943B" w14:textId="77777777" w:rsidR="00316C0A" w:rsidRPr="00316C0A" w:rsidRDefault="00316C0A" w:rsidP="00316C0A">
      <w:pPr>
        <w:ind w:left="1920"/>
        <w:jc w:val="both"/>
        <w:rPr>
          <w:rFonts w:ascii="標楷體" w:eastAsia="標楷體" w:hAnsi="標楷體" w:cs="Times New Roman"/>
        </w:rPr>
      </w:pPr>
    </w:p>
    <w:p w14:paraId="53B35E32" w14:textId="77777777" w:rsidR="00316C0A" w:rsidRPr="00316C0A" w:rsidRDefault="00316C0A" w:rsidP="00316C0A">
      <w:pPr>
        <w:jc w:val="both"/>
        <w:rPr>
          <w:rFonts w:ascii="標楷體" w:eastAsia="標楷體" w:hAnsi="標楷體" w:cs="Times New Roman"/>
        </w:rPr>
      </w:pPr>
    </w:p>
    <w:p w14:paraId="233177F0" w14:textId="77777777" w:rsidR="00316C0A" w:rsidRPr="00316C0A" w:rsidRDefault="00316C0A" w:rsidP="001C539D">
      <w:pPr>
        <w:numPr>
          <w:ilvl w:val="0"/>
          <w:numId w:val="138"/>
        </w:numPr>
        <w:tabs>
          <w:tab w:val="left" w:pos="1752"/>
        </w:tabs>
        <w:jc w:val="both"/>
        <w:rPr>
          <w:rFonts w:ascii="標楷體" w:eastAsia="標楷體" w:hAnsi="標楷體" w:cs="Times New Roman"/>
        </w:rPr>
      </w:pPr>
      <w:r w:rsidRPr="00316C0A">
        <w:rPr>
          <w:rFonts w:ascii="標楷體" w:eastAsia="標楷體" w:hAnsi="標楷體" w:cs="Times New Roman" w:hint="eastAsia"/>
        </w:rPr>
        <w:t>指數型基金(</w:t>
      </w:r>
      <w:r w:rsidRPr="00316C0A">
        <w:rPr>
          <w:rFonts w:ascii="標楷體" w:eastAsia="標楷體" w:hAnsi="標楷體" w:cs="Times New Roman"/>
        </w:rPr>
        <w:t>ETF</w:t>
      </w:r>
      <w:r w:rsidRPr="00316C0A">
        <w:rPr>
          <w:rFonts w:ascii="標楷體" w:eastAsia="標楷體" w:hAnsi="標楷體" w:cs="Times New Roman" w:hint="eastAsia"/>
        </w:rPr>
        <w:t>)</w:t>
      </w:r>
    </w:p>
    <w:p w14:paraId="3BD2E883" w14:textId="77777777" w:rsidR="00316C0A" w:rsidRPr="00316C0A" w:rsidRDefault="00316C0A" w:rsidP="00316C0A">
      <w:pPr>
        <w:tabs>
          <w:tab w:val="left" w:pos="792"/>
        </w:tabs>
        <w:ind w:leftChars="400" w:left="960"/>
        <w:jc w:val="both"/>
        <w:rPr>
          <w:rFonts w:ascii="標楷體" w:eastAsia="標楷體" w:hAnsi="標楷體" w:cs="Times New Roman"/>
        </w:rPr>
      </w:pPr>
      <w:r w:rsidRPr="00316C0A">
        <w:rPr>
          <w:rFonts w:ascii="標楷體" w:eastAsia="標楷體" w:hAnsi="標楷體" w:cs="Times New Roman"/>
        </w:rPr>
        <w:tab/>
      </w:r>
      <w:r w:rsidRPr="00316C0A">
        <w:rPr>
          <w:rFonts w:ascii="標楷體" w:eastAsia="標楷體" w:hAnsi="標楷體" w:cs="Times New Roman"/>
        </w:rPr>
        <w:tab/>
      </w:r>
      <w:r w:rsidRPr="00316C0A">
        <w:rPr>
          <w:rFonts w:ascii="標楷體" w:eastAsia="標楷體" w:hAnsi="標楷體" w:cs="Times New Roman" w:hint="eastAsia"/>
        </w:rPr>
        <w:t>指數型基金意思是這檔基金不做主觀判斷，而是盡可能去追蹤一個指數做操作，追蹤指數是指根據一個特定的規則做買賣一籃子的股票，這種方式稱為</w:t>
      </w:r>
      <w:r w:rsidRPr="00316C0A">
        <w:rPr>
          <w:rFonts w:ascii="標楷體" w:eastAsia="標楷體" w:hAnsi="標楷體" w:cs="Times New Roman" w:hint="eastAsia"/>
          <w:b/>
        </w:rPr>
        <w:t>被動投資</w:t>
      </w:r>
      <w:r w:rsidRPr="00316C0A">
        <w:rPr>
          <w:rFonts w:ascii="標楷體" w:eastAsia="標楷體" w:hAnsi="標楷體" w:cs="Times New Roman" w:hint="eastAsia"/>
        </w:rPr>
        <w:t>，因為管理成本比較低，所以費用會比較便宜，但是報酬只跟著指數走，績效頂多跟追蹤的指數一致不會更高，但也不會低太多。</w:t>
      </w:r>
    </w:p>
    <w:p w14:paraId="252EB784" w14:textId="77777777" w:rsidR="00316C0A" w:rsidRPr="00316C0A" w:rsidRDefault="00316C0A" w:rsidP="001C539D">
      <w:pPr>
        <w:numPr>
          <w:ilvl w:val="0"/>
          <w:numId w:val="142"/>
        </w:numPr>
        <w:tabs>
          <w:tab w:val="left" w:pos="1752"/>
        </w:tabs>
        <w:jc w:val="both"/>
        <w:rPr>
          <w:rFonts w:ascii="標楷體" w:eastAsia="標楷體" w:hAnsi="標楷體" w:cs="Times New Roman"/>
        </w:rPr>
      </w:pPr>
      <w:r w:rsidRPr="00316C0A">
        <w:rPr>
          <w:rFonts w:ascii="標楷體" w:eastAsia="標楷體" w:hAnsi="標楷體" w:cs="Times New Roman" w:hint="eastAsia"/>
        </w:rPr>
        <w:t>ETF特點</w:t>
      </w:r>
    </w:p>
    <w:p w14:paraId="0C431933" w14:textId="77777777" w:rsidR="00316C0A" w:rsidRPr="00316C0A" w:rsidRDefault="00316C0A" w:rsidP="001C539D">
      <w:pPr>
        <w:numPr>
          <w:ilvl w:val="0"/>
          <w:numId w:val="143"/>
        </w:numPr>
        <w:tabs>
          <w:tab w:val="left" w:pos="1752"/>
        </w:tabs>
        <w:jc w:val="both"/>
        <w:rPr>
          <w:rFonts w:ascii="標楷體" w:eastAsia="標楷體" w:hAnsi="標楷體" w:cs="Times New Roman"/>
          <w:b/>
        </w:rPr>
      </w:pPr>
      <w:r w:rsidRPr="00316C0A">
        <w:rPr>
          <w:rFonts w:ascii="標楷體" w:eastAsia="標楷體" w:hAnsi="標楷體" w:cs="Times New Roman" w:hint="eastAsia"/>
          <w:b/>
        </w:rPr>
        <w:t>選市不選股</w:t>
      </w:r>
    </w:p>
    <w:p w14:paraId="052A6FA1" w14:textId="77777777" w:rsidR="00316C0A" w:rsidRPr="00316C0A" w:rsidRDefault="00316C0A" w:rsidP="001C539D">
      <w:pPr>
        <w:numPr>
          <w:ilvl w:val="0"/>
          <w:numId w:val="143"/>
        </w:numPr>
        <w:tabs>
          <w:tab w:val="left" w:pos="1752"/>
        </w:tabs>
        <w:jc w:val="both"/>
        <w:rPr>
          <w:rFonts w:ascii="標楷體" w:eastAsia="標楷體" w:hAnsi="標楷體" w:cs="Times New Roman"/>
        </w:rPr>
      </w:pPr>
      <w:r w:rsidRPr="00316C0A">
        <w:rPr>
          <w:rFonts w:ascii="標楷體" w:eastAsia="標楷體" w:hAnsi="標楷體" w:cs="Times New Roman" w:hint="eastAsia"/>
        </w:rPr>
        <w:t>被動式管理</w:t>
      </w:r>
    </w:p>
    <w:p w14:paraId="48092C82" w14:textId="77777777" w:rsidR="00316C0A" w:rsidRPr="00316C0A" w:rsidRDefault="00316C0A" w:rsidP="001C539D">
      <w:pPr>
        <w:numPr>
          <w:ilvl w:val="0"/>
          <w:numId w:val="143"/>
        </w:numPr>
        <w:tabs>
          <w:tab w:val="left" w:pos="1752"/>
        </w:tabs>
        <w:jc w:val="both"/>
        <w:rPr>
          <w:rFonts w:ascii="標楷體" w:eastAsia="標楷體" w:hAnsi="標楷體" w:cs="Times New Roman"/>
        </w:rPr>
      </w:pPr>
      <w:r w:rsidRPr="00316C0A">
        <w:rPr>
          <w:rFonts w:ascii="標楷體" w:eastAsia="標楷體" w:hAnsi="標楷體" w:cs="Times New Roman" w:hint="eastAsia"/>
        </w:rPr>
        <w:t>管理費低且避免選股問題(ETF裡的股票漲，ETF就漲)</w:t>
      </w:r>
    </w:p>
    <w:p w14:paraId="22FD59D6" w14:textId="77777777" w:rsidR="00316C0A" w:rsidRPr="00316C0A" w:rsidRDefault="00316C0A" w:rsidP="001C539D">
      <w:pPr>
        <w:numPr>
          <w:ilvl w:val="0"/>
          <w:numId w:val="143"/>
        </w:numPr>
        <w:tabs>
          <w:tab w:val="left" w:pos="1752"/>
        </w:tabs>
        <w:jc w:val="both"/>
        <w:rPr>
          <w:rFonts w:ascii="標楷體" w:eastAsia="標楷體" w:hAnsi="標楷體" w:cs="Times New Roman"/>
        </w:rPr>
      </w:pPr>
      <w:r w:rsidRPr="00316C0A">
        <w:rPr>
          <w:rFonts w:ascii="標楷體" w:eastAsia="標楷體" w:hAnsi="標楷體" w:cs="Times New Roman" w:hint="eastAsia"/>
        </w:rPr>
        <w:t>貼近指數報酬(</w:t>
      </w:r>
      <w:r w:rsidRPr="00316C0A">
        <w:rPr>
          <w:rFonts w:ascii="標楷體" w:eastAsia="標楷體" w:hAnsi="標楷體" w:cs="Times New Roman" w:hint="eastAsia"/>
          <w:b/>
        </w:rPr>
        <w:t>市場平均報酬率</w:t>
      </w:r>
      <w:r w:rsidRPr="00316C0A">
        <w:rPr>
          <w:rFonts w:ascii="標楷體" w:eastAsia="標楷體" w:hAnsi="標楷體" w:cs="Times New Roman" w:hint="eastAsia"/>
        </w:rPr>
        <w:t>)</w:t>
      </w:r>
    </w:p>
    <w:p w14:paraId="6C6C1BB7" w14:textId="77777777" w:rsidR="00316C0A" w:rsidRPr="00316C0A" w:rsidRDefault="00316C0A" w:rsidP="001C539D">
      <w:pPr>
        <w:numPr>
          <w:ilvl w:val="0"/>
          <w:numId w:val="143"/>
        </w:numPr>
        <w:tabs>
          <w:tab w:val="left" w:pos="1752"/>
        </w:tabs>
        <w:jc w:val="both"/>
        <w:rPr>
          <w:rFonts w:ascii="標楷體" w:eastAsia="標楷體" w:hAnsi="標楷體" w:cs="Times New Roman"/>
        </w:rPr>
      </w:pPr>
      <w:r w:rsidRPr="00316C0A">
        <w:rPr>
          <w:rFonts w:ascii="標楷體" w:eastAsia="標楷體" w:hAnsi="標楷體" w:cs="Times New Roman" w:hint="eastAsia"/>
          <w:b/>
        </w:rPr>
        <w:t>可分散非系統風險</w:t>
      </w:r>
      <w:r w:rsidRPr="00316C0A">
        <w:rPr>
          <w:rFonts w:ascii="標楷體" w:eastAsia="標楷體" w:hAnsi="標楷體" w:cs="Times New Roman" w:hint="eastAsia"/>
        </w:rPr>
        <w:t>，有利於資產配置、避險、套利。</w:t>
      </w:r>
    </w:p>
    <w:p w14:paraId="0A70256F" w14:textId="77777777" w:rsidR="00316C0A" w:rsidRPr="00316C0A" w:rsidRDefault="00316C0A" w:rsidP="001C539D">
      <w:pPr>
        <w:numPr>
          <w:ilvl w:val="0"/>
          <w:numId w:val="142"/>
        </w:numPr>
        <w:tabs>
          <w:tab w:val="left" w:pos="1752"/>
        </w:tabs>
        <w:jc w:val="both"/>
        <w:rPr>
          <w:rFonts w:ascii="標楷體" w:eastAsia="標楷體" w:hAnsi="標楷體" w:cs="Times New Roman"/>
        </w:rPr>
      </w:pPr>
      <w:r w:rsidRPr="00316C0A">
        <w:rPr>
          <w:rFonts w:ascii="標楷體" w:eastAsia="標楷體" w:hAnsi="標楷體" w:cs="Times New Roman" w:hint="eastAsia"/>
        </w:rPr>
        <w:t>追蹤指數-台灣50指數</w:t>
      </w:r>
    </w:p>
    <w:p w14:paraId="0B58C0CF" w14:textId="77777777" w:rsidR="00316C0A" w:rsidRPr="00316C0A" w:rsidRDefault="00316C0A" w:rsidP="00316C0A">
      <w:pPr>
        <w:tabs>
          <w:tab w:val="left" w:pos="1752"/>
        </w:tabs>
        <w:ind w:left="1440"/>
        <w:jc w:val="both"/>
        <w:rPr>
          <w:rFonts w:ascii="標楷體" w:eastAsia="標楷體" w:hAnsi="標楷體" w:cs="Times New Roman"/>
        </w:rPr>
      </w:pPr>
      <w:r w:rsidRPr="00316C0A">
        <w:rPr>
          <w:rFonts w:ascii="標楷體" w:eastAsia="標楷體" w:hAnsi="標楷體" w:cs="Times New Roman"/>
        </w:rPr>
        <w:tab/>
      </w:r>
      <w:r w:rsidRPr="00316C0A">
        <w:rPr>
          <w:rFonts w:ascii="標楷體" w:eastAsia="標楷體" w:hAnsi="標楷體" w:cs="Times New Roman" w:hint="eastAsia"/>
        </w:rPr>
        <w:t>「指數」只是一個數字，無法被買賣。台灣50指數是以台股市值前50大的股票以市值加權方式算出的數字，方便投資人用一個數字就可以快速了解市場目前的狀況</w:t>
      </w:r>
    </w:p>
    <w:p w14:paraId="66E9827D" w14:textId="77777777" w:rsidR="00316C0A" w:rsidRPr="00316C0A" w:rsidRDefault="00316C0A" w:rsidP="001C539D">
      <w:pPr>
        <w:numPr>
          <w:ilvl w:val="0"/>
          <w:numId w:val="142"/>
        </w:numPr>
        <w:tabs>
          <w:tab w:val="left" w:pos="1752"/>
        </w:tabs>
        <w:jc w:val="both"/>
        <w:rPr>
          <w:rFonts w:ascii="標楷體" w:eastAsia="標楷體" w:hAnsi="標楷體" w:cs="Times New Roman"/>
        </w:rPr>
      </w:pPr>
      <w:r w:rsidRPr="00316C0A">
        <w:rPr>
          <w:rFonts w:ascii="標楷體" w:eastAsia="標楷體" w:hAnsi="標楷體" w:cs="Times New Roman" w:hint="eastAsia"/>
        </w:rPr>
        <w:t>台灣50指數ETF(0050)</w:t>
      </w:r>
    </w:p>
    <w:p w14:paraId="273FE594" w14:textId="77777777" w:rsidR="00316C0A" w:rsidRPr="00316C0A" w:rsidRDefault="00316C0A" w:rsidP="00316C0A">
      <w:pPr>
        <w:tabs>
          <w:tab w:val="left" w:pos="1752"/>
        </w:tabs>
        <w:ind w:left="1440"/>
        <w:jc w:val="both"/>
        <w:rPr>
          <w:rFonts w:ascii="標楷體" w:eastAsia="標楷體" w:hAnsi="標楷體" w:cs="Times New Roman"/>
        </w:rPr>
      </w:pPr>
      <w:r w:rsidRPr="00316C0A">
        <w:rPr>
          <w:rFonts w:ascii="標楷體" w:eastAsia="標楷體" w:hAnsi="標楷體" w:cs="Times New Roman"/>
        </w:rPr>
        <w:tab/>
      </w:r>
      <w:r w:rsidRPr="00316C0A">
        <w:rPr>
          <w:rFonts w:ascii="標楷體" w:eastAsia="標楷體" w:hAnsi="標楷體" w:cs="Times New Roman" w:hint="eastAsia"/>
        </w:rPr>
        <w:t>ETF則是追蹤指數的指數型基金，可以被交易、買賣，就等於是真正去買進持有指數的成分股。台灣50指數ETF可以視為買進台灣前50大的股票，這些股票又稱ETF的成分股，成分股每一季會調整一次。</w:t>
      </w:r>
    </w:p>
    <w:p w14:paraId="59573562" w14:textId="77777777" w:rsidR="00316C0A" w:rsidRPr="00316C0A" w:rsidRDefault="00316C0A" w:rsidP="00316C0A">
      <w:pPr>
        <w:numPr>
          <w:ilvl w:val="0"/>
          <w:numId w:val="78"/>
        </w:numPr>
        <w:tabs>
          <w:tab w:val="left" w:pos="1752"/>
        </w:tabs>
        <w:jc w:val="both"/>
        <w:rPr>
          <w:rFonts w:ascii="標楷體" w:eastAsia="標楷體" w:hAnsi="標楷體" w:cs="Times New Roman"/>
        </w:rPr>
      </w:pPr>
      <w:r w:rsidRPr="00316C0A">
        <w:rPr>
          <w:rFonts w:ascii="標楷體" w:eastAsia="標楷體" w:hAnsi="標楷體" w:cs="Times New Roman" w:hint="eastAsia"/>
        </w:rPr>
        <w:t>實物申購/買回機制:投資人可以拿跟成分股一模一樣的股票直接</w:t>
      </w:r>
      <w:r w:rsidRPr="00316C0A">
        <w:rPr>
          <w:rFonts w:ascii="標楷體" w:eastAsia="標楷體" w:hAnsi="標楷體" w:cs="Times New Roman" w:hint="eastAsia"/>
        </w:rPr>
        <w:lastRenderedPageBreak/>
        <w:t>跟ETF發行人換成ETF的單位；或是拿ETF單位跟發行人換特定單位成分股，如果ETF的市價跟淨值不相等的話，就會給投資人套利的機會，</w:t>
      </w:r>
      <w:r w:rsidRPr="00316C0A">
        <w:rPr>
          <w:rFonts w:ascii="標楷體" w:eastAsia="標楷體" w:hAnsi="標楷體" w:cs="Times New Roman" w:hint="eastAsia"/>
          <w:b/>
        </w:rPr>
        <w:t>透過投資人</w:t>
      </w:r>
      <w:r w:rsidRPr="00316C0A">
        <w:rPr>
          <w:rFonts w:ascii="標楷體" w:eastAsia="標楷體" w:hAnsi="標楷體" w:cs="Times New Roman" w:hint="eastAsia"/>
          <w:b/>
          <w:color w:val="FF0000"/>
        </w:rPr>
        <w:t>買低賣高</w:t>
      </w:r>
      <w:r w:rsidRPr="00316C0A">
        <w:rPr>
          <w:rFonts w:ascii="標楷體" w:eastAsia="標楷體" w:hAnsi="標楷體" w:cs="Times New Roman" w:hint="eastAsia"/>
          <w:b/>
        </w:rPr>
        <w:t>，會讓ETF的市價修正回貼近淨值和追蹤的指數</w:t>
      </w:r>
      <w:r w:rsidRPr="00316C0A">
        <w:rPr>
          <w:rFonts w:ascii="標楷體" w:eastAsia="標楷體" w:hAnsi="標楷體" w:cs="Times New Roman" w:hint="eastAsia"/>
        </w:rPr>
        <w:t>。但實務申購/買回的交易單位</w:t>
      </w:r>
      <w:r w:rsidRPr="00316C0A">
        <w:rPr>
          <w:rFonts w:ascii="標楷體" w:eastAsia="標楷體" w:hAnsi="標楷體" w:cs="Times New Roman" w:hint="eastAsia"/>
          <w:b/>
        </w:rPr>
        <w:t>最少要50萬受益單位</w:t>
      </w:r>
      <w:r w:rsidRPr="00316C0A">
        <w:rPr>
          <w:rFonts w:ascii="標楷體" w:eastAsia="標楷體" w:hAnsi="標楷體" w:cs="Times New Roman" w:hint="eastAsia"/>
        </w:rPr>
        <w:t>。</w:t>
      </w:r>
    </w:p>
    <w:p w14:paraId="01A7C98C" w14:textId="77777777" w:rsidR="00316C0A" w:rsidRPr="00316C0A" w:rsidRDefault="00316C0A" w:rsidP="00316C0A">
      <w:pPr>
        <w:rPr>
          <w:rFonts w:ascii="標楷體" w:eastAsia="標楷體" w:hAnsi="標楷體"/>
          <w:b/>
          <w:bCs/>
          <w:sz w:val="32"/>
          <w:szCs w:val="32"/>
        </w:rPr>
      </w:pPr>
      <w:r>
        <w:rPr>
          <w:rFonts w:ascii="標楷體" w:eastAsia="標楷體" w:hAnsi="標楷體" w:hint="eastAsia"/>
          <w:b/>
          <w:bCs/>
          <w:sz w:val="32"/>
          <w:szCs w:val="32"/>
        </w:rPr>
        <w:t>《試題演練》</w:t>
      </w:r>
    </w:p>
    <w:p w14:paraId="1CEBA447" w14:textId="77777777" w:rsidR="00316C0A" w:rsidRPr="00316C0A" w:rsidRDefault="00316C0A" w:rsidP="001C539D">
      <w:pPr>
        <w:numPr>
          <w:ilvl w:val="0"/>
          <w:numId w:val="132"/>
        </w:numPr>
        <w:jc w:val="both"/>
        <w:rPr>
          <w:rFonts w:ascii="標楷體" w:eastAsia="標楷體" w:hAnsi="標楷體" w:cs="Times New Roman"/>
          <w:b/>
          <w:sz w:val="32"/>
        </w:rPr>
      </w:pPr>
      <w:r w:rsidRPr="00316C0A">
        <w:rPr>
          <w:rFonts w:ascii="標楷體" w:eastAsia="標楷體" w:hAnsi="標楷體" w:cs="Times New Roman" w:hint="eastAsia"/>
          <w:b/>
          <w:sz w:val="32"/>
        </w:rPr>
        <w:t>基金概論</w:t>
      </w:r>
    </w:p>
    <w:p w14:paraId="1709F5EA"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下列三種基金依風險大小排列應為： I.股票型基金；II.組合型基金；III.債券型基金 </w:t>
      </w:r>
    </w:p>
    <w:p w14:paraId="742BC0DF"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(A)I＞III＞II (B)I＞II＞III (C)II＞I＞III (D)II＞III＞I</w:t>
      </w:r>
    </w:p>
    <w:p w14:paraId="4D932FAC"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何種投資組合與大盤指數的追蹤誤差最小？ </w:t>
      </w:r>
    </w:p>
    <w:p w14:paraId="2298B712"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(A)保本型基金 (B)高科技基金 (C)指數基金 (D)高成長型基金</w:t>
      </w:r>
    </w:p>
    <w:p w14:paraId="57B4025B"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有關組合型基金與臺灣 50 指數 ETF 之比較，何者正確？ </w:t>
      </w:r>
    </w:p>
    <w:p w14:paraId="2FCB4E94"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 xml:space="preserve">(A)均為主動式管理    (B)均可分散風險   </w:t>
      </w:r>
    </w:p>
    <w:p w14:paraId="25923E5D"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(C)均為追蹤某一指數  (D)均直接投資於股票</w:t>
      </w:r>
    </w:p>
    <w:p w14:paraId="766F2AE8"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有關附銷售費用的共同基金的敘述何者不正確？　</w:t>
      </w:r>
    </w:p>
    <w:p w14:paraId="21CDFE2B"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(A)投資人通常只有在購買時才須支付銷售費用　</w:t>
      </w:r>
    </w:p>
    <w:p w14:paraId="769C8312"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(B)銷售費用會使投資人的淨投資金額減少　</w:t>
      </w:r>
    </w:p>
    <w:p w14:paraId="6D5D465E"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(C)對長期投資人而言，銷售費用對其報酬率影響較小　</w:t>
      </w:r>
    </w:p>
    <w:p w14:paraId="2E6175AB"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(D)附銷售費用的共同基金，通常績效較佳</w:t>
      </w:r>
    </w:p>
    <w:p w14:paraId="6BEBDBCA"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欲比較評估某基金之投資績效，則應將該基金之報酬率與下列何種標準比較方為合理？　</w:t>
      </w:r>
    </w:p>
    <w:p w14:paraId="525BB6D6"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(A)同業拆款利率　(B)銀行平均一年定存利率　</w:t>
      </w:r>
    </w:p>
    <w:p w14:paraId="238223A9"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(C)所有基金之平均報酬率　(D)風險性質相同之其他基金報酬率</w:t>
      </w:r>
    </w:p>
    <w:p w14:paraId="529EBDCB"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被動式（Passive）投資組合管理目的在： 　</w:t>
      </w:r>
    </w:p>
    <w:p w14:paraId="2EE405D0"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(A)運用隨機選股策略，選取一種股票，獲取隨機報酬 　</w:t>
      </w:r>
    </w:p>
    <w:p w14:paraId="7CBFDA12"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(B)運用分散風險原理，找出效率投資組合，獲取正常報酬 　</w:t>
      </w:r>
    </w:p>
    <w:p w14:paraId="671DD8C0"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(C)運用選股能力，找出價格偏低之股票，獲取最高報酬 　</w:t>
      </w:r>
    </w:p>
    <w:p w14:paraId="7F113375"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(D)運用擇時能力，預測股價走勢，獲取超額報酬</w:t>
      </w:r>
    </w:p>
    <w:p w14:paraId="51F01D6B"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組合型基金的優點為：甲.減少挑選基金的複雜性；乙.分散單一基金操作績效不佳的風險；丙.在資產配置上較不受限　</w:t>
      </w:r>
    </w:p>
    <w:p w14:paraId="03A56CEA"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(A)僅甲、乙　(B)僅乙、丙　</w:t>
      </w:r>
    </w:p>
    <w:p w14:paraId="7C4FF4B7"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(C)僅甲、丙　(D)甲、乙、丙皆是</w:t>
      </w:r>
    </w:p>
    <w:p w14:paraId="226C1B06"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投資國內債券型基金之好處為：甲.風險較小；乙.可獲得高於市場的報酬率；丙.可獲得穩定的收益；丁.可獲得基金之溢價　</w:t>
      </w:r>
    </w:p>
    <w:p w14:paraId="2855897A"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(A)僅甲、乙、丙　(B)僅甲、乙、丁　</w:t>
      </w:r>
    </w:p>
    <w:p w14:paraId="7487CE0E" w14:textId="77777777" w:rsid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(C)僅甲、丙　(D)僅丙、丁</w:t>
      </w:r>
    </w:p>
    <w:p w14:paraId="18F8ECE5" w14:textId="77777777" w:rsidR="00CD6601" w:rsidRPr="00316C0A" w:rsidRDefault="00CD6601" w:rsidP="00316C0A">
      <w:pPr>
        <w:ind w:left="960"/>
        <w:jc w:val="both"/>
        <w:rPr>
          <w:rFonts w:ascii="標楷體" w:eastAsia="標楷體" w:hAnsi="標楷體" w:cs="Times New Roman"/>
          <w:szCs w:val="24"/>
        </w:rPr>
      </w:pPr>
    </w:p>
    <w:p w14:paraId="20A4BFC5" w14:textId="77777777" w:rsidR="00316C0A" w:rsidRPr="00316C0A" w:rsidRDefault="00316C0A" w:rsidP="001C539D">
      <w:pPr>
        <w:numPr>
          <w:ilvl w:val="0"/>
          <w:numId w:val="132"/>
        </w:numPr>
        <w:jc w:val="both"/>
        <w:rPr>
          <w:rFonts w:ascii="標楷體" w:eastAsia="標楷體" w:hAnsi="標楷體" w:cs="Times New Roman"/>
          <w:b/>
          <w:sz w:val="32"/>
        </w:rPr>
      </w:pPr>
      <w:r w:rsidRPr="00316C0A">
        <w:rPr>
          <w:rFonts w:ascii="標楷體" w:eastAsia="標楷體" w:hAnsi="標楷體" w:cs="Times New Roman" w:hint="eastAsia"/>
          <w:b/>
          <w:sz w:val="32"/>
        </w:rPr>
        <w:t>ETF</w:t>
      </w:r>
    </w:p>
    <w:p w14:paraId="6B5DB358"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有關組合型基金與臺灣 50 指數 ETF 之比較，何者正確？ </w:t>
      </w:r>
    </w:p>
    <w:p w14:paraId="04B61B74" w14:textId="77777777" w:rsidR="00316C0A" w:rsidRPr="00316C0A" w:rsidRDefault="00316C0A" w:rsidP="00316C0A">
      <w:pPr>
        <w:ind w:left="1440"/>
        <w:jc w:val="both"/>
        <w:rPr>
          <w:rFonts w:ascii="標楷體" w:eastAsia="標楷體" w:hAnsi="標楷體" w:cs="Times New Roman"/>
          <w:szCs w:val="24"/>
        </w:rPr>
      </w:pPr>
      <w:r w:rsidRPr="00316C0A">
        <w:rPr>
          <w:rFonts w:ascii="標楷體" w:eastAsia="標楷體" w:hAnsi="標楷體" w:cs="Times New Roman" w:hint="eastAsia"/>
          <w:szCs w:val="24"/>
        </w:rPr>
        <w:t>(A)均為主動式管理  (B)均可分散風險 (C)均為追蹤某一指數  (D)均直接投資於股票</w:t>
      </w:r>
    </w:p>
    <w:p w14:paraId="5947D495"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成為臺灣 50 指數成分股的資格，何者正確? 甲.公司成立 3 年以上；乙.依公司市值大小排序， 取排名前 50 檔股票 </w:t>
      </w:r>
    </w:p>
    <w:p w14:paraId="33B32EBF"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(A)僅甲     (B)僅乙    (C)甲、乙均正確  (D)甲、乙均不正確</w:t>
      </w:r>
    </w:p>
    <w:p w14:paraId="7C152E53"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有關投資 ETF 之敘述何者不正確？ </w:t>
      </w:r>
    </w:p>
    <w:p w14:paraId="539F174B"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(A)ETF 的投資報酬有兩類，買賣價差及持有 ETF 所派發的股息收入 </w:t>
      </w:r>
    </w:p>
    <w:p w14:paraId="194D7CE1"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(B)投資 ETF 可能有市場風險、被動式投資風險及追蹤誤差風險 </w:t>
      </w:r>
    </w:p>
    <w:p w14:paraId="4CBC750A"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(C)ETF 屬於被動式管理</w:t>
      </w:r>
    </w:p>
    <w:p w14:paraId="74E2EE66"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(D)投資 ETF 可以規避市場風險</w:t>
      </w:r>
    </w:p>
    <w:p w14:paraId="40E0C33A"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有關ETF的敘述何者正確？甲.ETF風險較投資單一標的為高；乙.是被動式管理；丙.一般證券投資信託基金不得投資於ETF；丁.只需要少許資金，即可參與多家績優股行情　</w:t>
      </w:r>
    </w:p>
    <w:p w14:paraId="09AE71CC"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(A)僅甲、丁　(B)僅乙、丙　(C)僅甲、乙與丁　(D)僅乙、丁</w:t>
      </w:r>
    </w:p>
    <w:p w14:paraId="04505DE7"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當ETF之市價大於淨值，存在套利機會時，套利者應如何操作？甲.買進一籃子股票；乙.賣出一籃子股票；丙.於市場上賣出ETF；丁.於市場上買進ETF　</w:t>
      </w:r>
    </w:p>
    <w:p w14:paraId="1A2F22A3"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(A)僅甲、丙　(B)僅乙、丁　(C)僅乙、丙　(D)僅甲、丁</w:t>
      </w:r>
    </w:p>
    <w:p w14:paraId="1D509824" w14:textId="77777777" w:rsidR="00316C0A" w:rsidRPr="00316C0A" w:rsidRDefault="00316C0A" w:rsidP="001C539D">
      <w:pPr>
        <w:numPr>
          <w:ilvl w:val="0"/>
          <w:numId w:val="132"/>
        </w:numPr>
        <w:jc w:val="both"/>
        <w:rPr>
          <w:rFonts w:ascii="標楷體" w:eastAsia="標楷體" w:hAnsi="標楷體" w:cs="Times New Roman"/>
          <w:b/>
          <w:sz w:val="32"/>
        </w:rPr>
      </w:pPr>
      <w:r w:rsidRPr="00316C0A">
        <w:rPr>
          <w:rFonts w:ascii="標楷體" w:eastAsia="標楷體" w:hAnsi="標楷體" w:cs="Times New Roman" w:hint="eastAsia"/>
          <w:b/>
          <w:sz w:val="32"/>
        </w:rPr>
        <w:t>實務</w:t>
      </w:r>
    </w:p>
    <w:p w14:paraId="37E95726"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假設滬深 300 指數單日大跌 8.7%，則有關其反向型 ETF 的表現，下列何者正確? </w:t>
      </w:r>
    </w:p>
    <w:p w14:paraId="0DC11DE1"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 xml:space="preserve">(A)漲幅限制為 10%  (B)漲幅可能高於 8.7%，但不會超過 10% </w:t>
      </w:r>
    </w:p>
    <w:p w14:paraId="44A408BF"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(C)漲幅可能低於 8.7%  (D)無漲跌幅限制</w:t>
      </w:r>
    </w:p>
    <w:p w14:paraId="63F05037"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目前臺灣掛牌交易之反向型 ETF 倍數為可放空幾倍？ </w:t>
      </w:r>
    </w:p>
    <w:p w14:paraId="15423D1A"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(A)1 倍 (B)2 倍 (C)3 倍 (D)4 倍</w:t>
      </w:r>
    </w:p>
    <w:p w14:paraId="292ED03C"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2017 年起臺灣證券交易所開放投資人可洽證券商辦理股票、ETF 定期定額業務，目前開放的定 期定額標的，何者為非?</w:t>
      </w:r>
    </w:p>
    <w:p w14:paraId="03F753B5"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(A)原型 ETF    (B)反向型 ETF  (C)上市股票   (D)上櫃股</w:t>
      </w:r>
    </w:p>
    <w:p w14:paraId="42530C4A"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目前槓桿型 ETF 臺灣僅開放 2 倍槓桿，假設臺灣 50 指數今日收盤上漲 1.5%，則理論上以臺灣 50 指數為追蹤標的之臺灣 50 正 2ETF 今日收盤的漲幅應為多少?</w:t>
      </w:r>
      <w:r w:rsidRPr="00316C0A">
        <w:rPr>
          <w:rFonts w:ascii="標楷體" w:eastAsia="標楷體" w:hAnsi="標楷體" w:cs="Times New Roman" w:hint="eastAsia"/>
          <w:i/>
          <w:szCs w:val="24"/>
          <w:u w:val="single"/>
        </w:rPr>
        <w:t xml:space="preserve"> </w:t>
      </w:r>
    </w:p>
    <w:p w14:paraId="070B3BF1"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(A)1.50%    (B)3%    (C)4.50%   (D)-4.50%</w:t>
      </w:r>
    </w:p>
    <w:p w14:paraId="550743D9"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臺灣50ETF（指數股票型基金）與一般開放型基金之比較，何者正確？</w:t>
      </w:r>
      <w:r w:rsidRPr="00316C0A">
        <w:rPr>
          <w:rFonts w:ascii="標楷體" w:eastAsia="標楷體" w:hAnsi="標楷體" w:cs="Times New Roman" w:hint="eastAsia"/>
          <w:szCs w:val="24"/>
        </w:rPr>
        <w:lastRenderedPageBreak/>
        <w:t>甲.在基金管理費用上，臺灣50ETF較低，一般開放型基金較高；</w:t>
      </w:r>
    </w:p>
    <w:p w14:paraId="12C2B79F"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乙.臺灣50ETF可以放空，一般開放型基金則不行；丙.兩者均無折溢價的問題　</w:t>
      </w:r>
    </w:p>
    <w:p w14:paraId="530B15CB" w14:textId="77777777" w:rsidR="00316C0A" w:rsidRPr="00316C0A" w:rsidRDefault="00316C0A" w:rsidP="00316C0A">
      <w:pPr>
        <w:ind w:left="480" w:firstLine="480"/>
        <w:jc w:val="both"/>
        <w:rPr>
          <w:rFonts w:ascii="標楷體" w:eastAsia="標楷體" w:hAnsi="標楷體" w:cs="Times New Roman"/>
          <w:szCs w:val="24"/>
        </w:rPr>
      </w:pPr>
      <w:r w:rsidRPr="00316C0A">
        <w:rPr>
          <w:rFonts w:ascii="標楷體" w:eastAsia="標楷體" w:hAnsi="標楷體" w:cs="Times New Roman" w:hint="eastAsia"/>
          <w:szCs w:val="24"/>
        </w:rPr>
        <w:t>(A)僅甲、乙　(B)僅乙、丙　(C)僅甲、丙　(D)甲、乙、丙均正確</w:t>
      </w:r>
    </w:p>
    <w:p w14:paraId="6B4FEE13"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國內共同基金由下列何單位核准募集?　</w:t>
      </w:r>
    </w:p>
    <w:p w14:paraId="746D4D3B"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(A)證券投資信託暨顧問商業同業公會　</w:t>
      </w:r>
    </w:p>
    <w:p w14:paraId="2038B3DE"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(B)臺灣證券交易所　</w:t>
      </w:r>
    </w:p>
    <w:p w14:paraId="3A5900A0"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(C)櫃檯買賣中心　</w:t>
      </w:r>
    </w:p>
    <w:p w14:paraId="0379BDB7"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(D)金融監督管理委員會</w:t>
      </w:r>
    </w:p>
    <w:p w14:paraId="706FC2CF"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所謂No-Load共同基金，是指該基金不收：　</w:t>
      </w:r>
    </w:p>
    <w:p w14:paraId="0A917B49"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(A)管理費　(B)保管費　</w:t>
      </w:r>
    </w:p>
    <w:p w14:paraId="0A334B35"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(C)銷售手續費　(D)轉換手續費</w:t>
      </w:r>
    </w:p>
    <w:p w14:paraId="6CD8DFC2" w14:textId="77777777" w:rsidR="00316C0A" w:rsidRPr="00316C0A" w:rsidRDefault="00316C0A" w:rsidP="001C539D">
      <w:pPr>
        <w:numPr>
          <w:ilvl w:val="0"/>
          <w:numId w:val="144"/>
        </w:numPr>
        <w:jc w:val="both"/>
        <w:rPr>
          <w:rFonts w:ascii="標楷體" w:eastAsia="標楷體" w:hAnsi="標楷體" w:cs="Times New Roman"/>
          <w:szCs w:val="24"/>
        </w:rPr>
      </w:pPr>
      <w:r w:rsidRPr="00316C0A">
        <w:rPr>
          <w:rFonts w:ascii="標楷體" w:eastAsia="標楷體" w:hAnsi="標楷體" w:cs="Times New Roman" w:hint="eastAsia"/>
          <w:szCs w:val="24"/>
        </w:rPr>
        <w:t xml:space="preserve">關於富邦日本東証單日反向一倍證券投資信託基金之敘述，何者有誤？　</w:t>
      </w:r>
    </w:p>
    <w:p w14:paraId="570CF575"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(A)為反向型ETF</w:t>
      </w:r>
    </w:p>
    <w:p w14:paraId="27317D92"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(B)無漲跌幅限制　</w:t>
      </w:r>
    </w:p>
    <w:p w14:paraId="30AB0B61"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 xml:space="preserve">(C)標的指數為東証反向一倍指數　</w:t>
      </w:r>
    </w:p>
    <w:p w14:paraId="2CE04AB3" w14:textId="77777777" w:rsidR="00316C0A" w:rsidRPr="00316C0A" w:rsidRDefault="00316C0A" w:rsidP="00316C0A">
      <w:pPr>
        <w:ind w:left="960"/>
        <w:jc w:val="both"/>
        <w:rPr>
          <w:rFonts w:ascii="標楷體" w:eastAsia="標楷體" w:hAnsi="標楷體" w:cs="Times New Roman"/>
          <w:szCs w:val="24"/>
        </w:rPr>
      </w:pPr>
      <w:r w:rsidRPr="00316C0A">
        <w:rPr>
          <w:rFonts w:ascii="標楷體" w:eastAsia="標楷體" w:hAnsi="標楷體" w:cs="Times New Roman" w:hint="eastAsia"/>
          <w:szCs w:val="24"/>
        </w:rPr>
        <w:t>(D)申購及買回時間為上午9時至下午3時30分</w:t>
      </w:r>
    </w:p>
    <w:p w14:paraId="339E934A" w14:textId="77777777" w:rsidR="00E13988" w:rsidRPr="00316C0A" w:rsidRDefault="00E13988" w:rsidP="00EA042B">
      <w:pPr>
        <w:tabs>
          <w:tab w:val="left" w:pos="1092"/>
        </w:tabs>
        <w:rPr>
          <w:rFonts w:ascii="標楷體" w:eastAsia="標楷體" w:hAnsi="標楷體"/>
          <w:szCs w:val="24"/>
        </w:rPr>
      </w:pPr>
    </w:p>
    <w:p w14:paraId="658544B0" w14:textId="77777777" w:rsidR="00316C0A" w:rsidRPr="00EA042B" w:rsidRDefault="00EA042B" w:rsidP="00EA042B">
      <w:pPr>
        <w:tabs>
          <w:tab w:val="left" w:pos="743"/>
        </w:tabs>
        <w:rPr>
          <w:rFonts w:ascii="標楷體" w:eastAsia="標楷體" w:hAnsi="標楷體"/>
          <w:sz w:val="32"/>
          <w:szCs w:val="32"/>
        </w:rPr>
      </w:pPr>
      <w:r>
        <w:rPr>
          <w:rFonts w:ascii="標楷體" w:eastAsia="標楷體" w:hAnsi="標楷體"/>
          <w:sz w:val="32"/>
          <w:szCs w:val="32"/>
        </w:rPr>
        <w:tab/>
      </w: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3"/>
        <w:gridCol w:w="773"/>
        <w:gridCol w:w="773"/>
        <w:gridCol w:w="773"/>
        <w:gridCol w:w="773"/>
        <w:gridCol w:w="773"/>
        <w:gridCol w:w="773"/>
        <w:gridCol w:w="773"/>
        <w:gridCol w:w="773"/>
        <w:gridCol w:w="773"/>
      </w:tblGrid>
      <w:tr w:rsidR="00A421DD" w:rsidRPr="007D60B7" w14:paraId="5D42C12A" w14:textId="77777777" w:rsidTr="004C15E6">
        <w:trPr>
          <w:trHeight w:val="355"/>
        </w:trPr>
        <w:tc>
          <w:tcPr>
            <w:tcW w:w="7730" w:type="dxa"/>
            <w:gridSpan w:val="10"/>
            <w:shd w:val="clear" w:color="auto" w:fill="DEEAF6" w:themeFill="accent5" w:themeFillTint="33"/>
          </w:tcPr>
          <w:p w14:paraId="0CB38004" w14:textId="77777777" w:rsidR="00A421DD" w:rsidRPr="00CD6601" w:rsidRDefault="00A421DD" w:rsidP="00A421DD">
            <w:pPr>
              <w:jc w:val="center"/>
              <w:rPr>
                <w:rFonts w:ascii="Adobe 繁黑體 Std B" w:eastAsia="Adobe 繁黑體 Std B" w:hAnsi="Adobe 繁黑體 Std B"/>
                <w:b/>
              </w:rPr>
            </w:pPr>
            <w:r w:rsidRPr="00CD6601">
              <w:rPr>
                <w:rFonts w:ascii="Adobe 繁黑體 Std B" w:eastAsia="Adobe 繁黑體 Std B" w:hAnsi="Adobe 繁黑體 Std B" w:hint="eastAsia"/>
                <w:b/>
              </w:rPr>
              <w:t>試題解答</w:t>
            </w:r>
          </w:p>
        </w:tc>
      </w:tr>
      <w:tr w:rsidR="00A421DD" w:rsidRPr="007D60B7" w14:paraId="68896DB4" w14:textId="77777777" w:rsidTr="004C15E6">
        <w:trPr>
          <w:trHeight w:val="355"/>
        </w:trPr>
        <w:tc>
          <w:tcPr>
            <w:tcW w:w="773" w:type="dxa"/>
            <w:shd w:val="clear" w:color="auto" w:fill="DEEAF6" w:themeFill="accent5" w:themeFillTint="33"/>
          </w:tcPr>
          <w:p w14:paraId="64F94C6F" w14:textId="77777777" w:rsidR="00A421DD" w:rsidRPr="007D60B7" w:rsidRDefault="00A421DD" w:rsidP="00A421DD">
            <w:pPr>
              <w:jc w:val="center"/>
            </w:pPr>
            <w:r w:rsidRPr="007D60B7">
              <w:rPr>
                <w:rFonts w:hint="eastAsia"/>
              </w:rPr>
              <w:t>1</w:t>
            </w:r>
          </w:p>
        </w:tc>
        <w:tc>
          <w:tcPr>
            <w:tcW w:w="773" w:type="dxa"/>
          </w:tcPr>
          <w:p w14:paraId="4AF638E8" w14:textId="77777777" w:rsidR="00A421DD" w:rsidRPr="007D60B7" w:rsidRDefault="00A421DD" w:rsidP="00A421DD">
            <w:pPr>
              <w:jc w:val="center"/>
            </w:pPr>
            <w:r w:rsidRPr="007D60B7">
              <w:rPr>
                <w:rFonts w:hint="eastAsia"/>
              </w:rPr>
              <w:t>B</w:t>
            </w:r>
          </w:p>
        </w:tc>
        <w:tc>
          <w:tcPr>
            <w:tcW w:w="773" w:type="dxa"/>
            <w:shd w:val="clear" w:color="auto" w:fill="DEEAF6" w:themeFill="accent5" w:themeFillTint="33"/>
          </w:tcPr>
          <w:p w14:paraId="62F1FC6A" w14:textId="77777777" w:rsidR="00A421DD" w:rsidRPr="007D60B7" w:rsidRDefault="00A421DD" w:rsidP="00A421DD">
            <w:pPr>
              <w:jc w:val="center"/>
            </w:pPr>
            <w:r w:rsidRPr="007D60B7">
              <w:rPr>
                <w:rFonts w:hint="eastAsia"/>
              </w:rPr>
              <w:t>6</w:t>
            </w:r>
          </w:p>
        </w:tc>
        <w:tc>
          <w:tcPr>
            <w:tcW w:w="773" w:type="dxa"/>
          </w:tcPr>
          <w:p w14:paraId="786D4A11" w14:textId="2A360035" w:rsidR="00A421DD" w:rsidRPr="007D60B7" w:rsidRDefault="00A421DD" w:rsidP="00A421DD">
            <w:pPr>
              <w:jc w:val="center"/>
            </w:pPr>
            <w:r>
              <w:rPr>
                <w:rFonts w:hint="eastAsia"/>
              </w:rPr>
              <w:t>B</w:t>
            </w:r>
          </w:p>
        </w:tc>
        <w:tc>
          <w:tcPr>
            <w:tcW w:w="773" w:type="dxa"/>
            <w:shd w:val="clear" w:color="auto" w:fill="DEEAF6" w:themeFill="accent5" w:themeFillTint="33"/>
          </w:tcPr>
          <w:p w14:paraId="13BF6D08" w14:textId="77777777" w:rsidR="00A421DD" w:rsidRPr="007D60B7" w:rsidRDefault="00A421DD" w:rsidP="00A421DD">
            <w:pPr>
              <w:jc w:val="center"/>
            </w:pPr>
            <w:r w:rsidRPr="007D60B7">
              <w:rPr>
                <w:rFonts w:hint="eastAsia"/>
              </w:rPr>
              <w:t>11</w:t>
            </w:r>
          </w:p>
        </w:tc>
        <w:tc>
          <w:tcPr>
            <w:tcW w:w="773" w:type="dxa"/>
          </w:tcPr>
          <w:p w14:paraId="31C69350" w14:textId="295C6B97" w:rsidR="00A421DD" w:rsidRPr="007D60B7" w:rsidRDefault="00A421DD" w:rsidP="00A421DD">
            <w:pPr>
              <w:jc w:val="center"/>
            </w:pPr>
            <w:r>
              <w:rPr>
                <w:rFonts w:hint="eastAsia"/>
              </w:rPr>
              <w:t>D</w:t>
            </w:r>
          </w:p>
        </w:tc>
        <w:tc>
          <w:tcPr>
            <w:tcW w:w="773" w:type="dxa"/>
            <w:shd w:val="clear" w:color="auto" w:fill="DEEAF6" w:themeFill="accent5" w:themeFillTint="33"/>
          </w:tcPr>
          <w:p w14:paraId="2A0E41E0" w14:textId="77777777" w:rsidR="00A421DD" w:rsidRPr="007D60B7" w:rsidRDefault="00A421DD" w:rsidP="00A421DD">
            <w:pPr>
              <w:jc w:val="center"/>
            </w:pPr>
            <w:r w:rsidRPr="007D60B7">
              <w:t>1</w:t>
            </w:r>
            <w:r w:rsidRPr="007D60B7">
              <w:rPr>
                <w:rFonts w:hint="eastAsia"/>
              </w:rPr>
              <w:t>6</w:t>
            </w:r>
          </w:p>
        </w:tc>
        <w:tc>
          <w:tcPr>
            <w:tcW w:w="773" w:type="dxa"/>
          </w:tcPr>
          <w:p w14:paraId="0001F1BD" w14:textId="0EA16D7B" w:rsidR="00A421DD" w:rsidRPr="007D60B7" w:rsidRDefault="00A421DD" w:rsidP="00A421DD">
            <w:pPr>
              <w:jc w:val="center"/>
            </w:pPr>
            <w:r>
              <w:rPr>
                <w:rFonts w:hint="eastAsia"/>
              </w:rPr>
              <w:t>B</w:t>
            </w:r>
          </w:p>
        </w:tc>
        <w:tc>
          <w:tcPr>
            <w:tcW w:w="773" w:type="dxa"/>
            <w:shd w:val="clear" w:color="auto" w:fill="DEEAF6" w:themeFill="accent5" w:themeFillTint="33"/>
          </w:tcPr>
          <w:p w14:paraId="65A39E73" w14:textId="77777777" w:rsidR="00A421DD" w:rsidRPr="007D60B7" w:rsidRDefault="00A421DD" w:rsidP="00A421DD">
            <w:pPr>
              <w:jc w:val="center"/>
            </w:pPr>
            <w:r w:rsidRPr="007D60B7">
              <w:t>2</w:t>
            </w:r>
            <w:r w:rsidRPr="007D60B7">
              <w:rPr>
                <w:rFonts w:hint="eastAsia"/>
              </w:rPr>
              <w:t>1</w:t>
            </w:r>
          </w:p>
        </w:tc>
        <w:tc>
          <w:tcPr>
            <w:tcW w:w="773" w:type="dxa"/>
          </w:tcPr>
          <w:p w14:paraId="510283DC" w14:textId="7B2883FF" w:rsidR="00A421DD" w:rsidRPr="007D60B7" w:rsidRDefault="00A421DD" w:rsidP="00A421DD">
            <w:pPr>
              <w:jc w:val="center"/>
            </w:pPr>
            <w:r>
              <w:rPr>
                <w:rFonts w:hint="eastAsia"/>
              </w:rPr>
              <w:t>D</w:t>
            </w:r>
          </w:p>
        </w:tc>
      </w:tr>
      <w:tr w:rsidR="00A421DD" w:rsidRPr="007D60B7" w14:paraId="4AA39D46" w14:textId="77777777" w:rsidTr="004C15E6">
        <w:trPr>
          <w:trHeight w:val="355"/>
        </w:trPr>
        <w:tc>
          <w:tcPr>
            <w:tcW w:w="773" w:type="dxa"/>
            <w:shd w:val="clear" w:color="auto" w:fill="DEEAF6" w:themeFill="accent5" w:themeFillTint="33"/>
          </w:tcPr>
          <w:p w14:paraId="7B4289F9" w14:textId="77777777" w:rsidR="00A421DD" w:rsidRPr="007D60B7" w:rsidRDefault="00A421DD" w:rsidP="00A421DD">
            <w:pPr>
              <w:jc w:val="center"/>
            </w:pPr>
            <w:r w:rsidRPr="007D60B7">
              <w:rPr>
                <w:rFonts w:hint="eastAsia"/>
              </w:rPr>
              <w:t>2</w:t>
            </w:r>
          </w:p>
        </w:tc>
        <w:tc>
          <w:tcPr>
            <w:tcW w:w="773" w:type="dxa"/>
          </w:tcPr>
          <w:p w14:paraId="42B411C3" w14:textId="22FDDE36" w:rsidR="00A421DD" w:rsidRPr="007D60B7" w:rsidRDefault="00A421DD" w:rsidP="00A421DD">
            <w:pPr>
              <w:jc w:val="center"/>
            </w:pPr>
            <w:r>
              <w:rPr>
                <w:rFonts w:hint="eastAsia"/>
              </w:rPr>
              <w:t>C</w:t>
            </w:r>
          </w:p>
        </w:tc>
        <w:tc>
          <w:tcPr>
            <w:tcW w:w="773" w:type="dxa"/>
            <w:shd w:val="clear" w:color="auto" w:fill="DEEAF6" w:themeFill="accent5" w:themeFillTint="33"/>
          </w:tcPr>
          <w:p w14:paraId="111A4CDF" w14:textId="77777777" w:rsidR="00A421DD" w:rsidRPr="007D60B7" w:rsidRDefault="00A421DD" w:rsidP="00A421DD">
            <w:pPr>
              <w:jc w:val="center"/>
            </w:pPr>
            <w:r w:rsidRPr="007D60B7">
              <w:rPr>
                <w:rFonts w:hint="eastAsia"/>
              </w:rPr>
              <w:t>7</w:t>
            </w:r>
          </w:p>
        </w:tc>
        <w:tc>
          <w:tcPr>
            <w:tcW w:w="773" w:type="dxa"/>
          </w:tcPr>
          <w:p w14:paraId="3903B11F" w14:textId="06A271E0" w:rsidR="00A421DD" w:rsidRPr="007D60B7" w:rsidRDefault="00A421DD" w:rsidP="00A421DD">
            <w:pPr>
              <w:jc w:val="center"/>
            </w:pPr>
            <w:r>
              <w:rPr>
                <w:rFonts w:hint="eastAsia"/>
              </w:rPr>
              <w:t>D</w:t>
            </w:r>
          </w:p>
        </w:tc>
        <w:tc>
          <w:tcPr>
            <w:tcW w:w="773" w:type="dxa"/>
            <w:shd w:val="clear" w:color="auto" w:fill="DEEAF6" w:themeFill="accent5" w:themeFillTint="33"/>
          </w:tcPr>
          <w:p w14:paraId="5DAECF3F" w14:textId="77777777" w:rsidR="00A421DD" w:rsidRPr="007D60B7" w:rsidRDefault="00A421DD" w:rsidP="00A421DD">
            <w:pPr>
              <w:jc w:val="center"/>
            </w:pPr>
            <w:r w:rsidRPr="007D60B7">
              <w:rPr>
                <w:rFonts w:hint="eastAsia"/>
              </w:rPr>
              <w:t>12</w:t>
            </w:r>
          </w:p>
        </w:tc>
        <w:tc>
          <w:tcPr>
            <w:tcW w:w="773" w:type="dxa"/>
          </w:tcPr>
          <w:p w14:paraId="16518DB0" w14:textId="439EFFE1" w:rsidR="00A421DD" w:rsidRPr="007D60B7" w:rsidRDefault="00A421DD" w:rsidP="00A421DD">
            <w:pPr>
              <w:jc w:val="center"/>
            </w:pPr>
            <w:r>
              <w:rPr>
                <w:rFonts w:hint="eastAsia"/>
              </w:rPr>
              <w:t>D</w:t>
            </w:r>
          </w:p>
        </w:tc>
        <w:tc>
          <w:tcPr>
            <w:tcW w:w="773" w:type="dxa"/>
            <w:shd w:val="clear" w:color="auto" w:fill="DEEAF6" w:themeFill="accent5" w:themeFillTint="33"/>
          </w:tcPr>
          <w:p w14:paraId="51B55EB2" w14:textId="77777777" w:rsidR="00A421DD" w:rsidRPr="007D60B7" w:rsidRDefault="00A421DD" w:rsidP="00A421DD">
            <w:pPr>
              <w:jc w:val="center"/>
            </w:pPr>
            <w:r w:rsidRPr="007D60B7">
              <w:t>1</w:t>
            </w:r>
            <w:r w:rsidRPr="007D60B7">
              <w:rPr>
                <w:rFonts w:hint="eastAsia"/>
              </w:rPr>
              <w:t>7</w:t>
            </w:r>
          </w:p>
        </w:tc>
        <w:tc>
          <w:tcPr>
            <w:tcW w:w="773" w:type="dxa"/>
          </w:tcPr>
          <w:p w14:paraId="35FEB0A0" w14:textId="77777777" w:rsidR="00A421DD" w:rsidRPr="007D60B7" w:rsidRDefault="00A421DD" w:rsidP="00A421DD">
            <w:pPr>
              <w:jc w:val="center"/>
            </w:pPr>
            <w:r w:rsidRPr="007D60B7">
              <w:rPr>
                <w:rFonts w:hint="eastAsia"/>
              </w:rPr>
              <w:t>B</w:t>
            </w:r>
          </w:p>
        </w:tc>
        <w:tc>
          <w:tcPr>
            <w:tcW w:w="773" w:type="dxa"/>
            <w:shd w:val="clear" w:color="auto" w:fill="DEEAF6" w:themeFill="accent5" w:themeFillTint="33"/>
          </w:tcPr>
          <w:p w14:paraId="06CABB6D" w14:textId="22D08094" w:rsidR="00A421DD" w:rsidRPr="007D60B7" w:rsidRDefault="00A421DD" w:rsidP="00A421DD">
            <w:pPr>
              <w:jc w:val="center"/>
            </w:pPr>
          </w:p>
        </w:tc>
        <w:tc>
          <w:tcPr>
            <w:tcW w:w="773" w:type="dxa"/>
          </w:tcPr>
          <w:p w14:paraId="2A84FB26" w14:textId="4AEC4A43" w:rsidR="00A421DD" w:rsidRPr="007D60B7" w:rsidRDefault="00A421DD" w:rsidP="00A421DD">
            <w:pPr>
              <w:jc w:val="center"/>
            </w:pPr>
          </w:p>
        </w:tc>
      </w:tr>
      <w:tr w:rsidR="00A421DD" w:rsidRPr="007D60B7" w14:paraId="54A44425" w14:textId="77777777" w:rsidTr="004C15E6">
        <w:trPr>
          <w:trHeight w:val="355"/>
        </w:trPr>
        <w:tc>
          <w:tcPr>
            <w:tcW w:w="773" w:type="dxa"/>
            <w:shd w:val="clear" w:color="auto" w:fill="DEEAF6" w:themeFill="accent5" w:themeFillTint="33"/>
          </w:tcPr>
          <w:p w14:paraId="01D55050" w14:textId="77777777" w:rsidR="00A421DD" w:rsidRPr="007D60B7" w:rsidRDefault="00A421DD" w:rsidP="00A421DD">
            <w:pPr>
              <w:jc w:val="center"/>
            </w:pPr>
            <w:r w:rsidRPr="007D60B7">
              <w:rPr>
                <w:rFonts w:hint="eastAsia"/>
              </w:rPr>
              <w:t>3</w:t>
            </w:r>
          </w:p>
        </w:tc>
        <w:tc>
          <w:tcPr>
            <w:tcW w:w="773" w:type="dxa"/>
          </w:tcPr>
          <w:p w14:paraId="6F76C448" w14:textId="12329DCA" w:rsidR="00A421DD" w:rsidRPr="007D60B7" w:rsidRDefault="00A421DD" w:rsidP="00A421DD">
            <w:pPr>
              <w:jc w:val="center"/>
            </w:pPr>
            <w:r>
              <w:rPr>
                <w:rFonts w:hint="eastAsia"/>
              </w:rPr>
              <w:t>B</w:t>
            </w:r>
          </w:p>
        </w:tc>
        <w:tc>
          <w:tcPr>
            <w:tcW w:w="773" w:type="dxa"/>
            <w:shd w:val="clear" w:color="auto" w:fill="DEEAF6" w:themeFill="accent5" w:themeFillTint="33"/>
          </w:tcPr>
          <w:p w14:paraId="3A54F957" w14:textId="77777777" w:rsidR="00A421DD" w:rsidRPr="007D60B7" w:rsidRDefault="00A421DD" w:rsidP="00A421DD">
            <w:pPr>
              <w:jc w:val="center"/>
            </w:pPr>
            <w:r w:rsidRPr="007D60B7">
              <w:rPr>
                <w:rFonts w:hint="eastAsia"/>
              </w:rPr>
              <w:t>8</w:t>
            </w:r>
          </w:p>
        </w:tc>
        <w:tc>
          <w:tcPr>
            <w:tcW w:w="773" w:type="dxa"/>
          </w:tcPr>
          <w:p w14:paraId="68EE60D6" w14:textId="48D2C379" w:rsidR="00A421DD" w:rsidRPr="007D60B7" w:rsidRDefault="00A421DD" w:rsidP="00A421DD">
            <w:pPr>
              <w:jc w:val="center"/>
            </w:pPr>
            <w:r>
              <w:rPr>
                <w:rFonts w:hint="eastAsia"/>
              </w:rPr>
              <w:t>C</w:t>
            </w:r>
          </w:p>
        </w:tc>
        <w:tc>
          <w:tcPr>
            <w:tcW w:w="773" w:type="dxa"/>
            <w:shd w:val="clear" w:color="auto" w:fill="DEEAF6" w:themeFill="accent5" w:themeFillTint="33"/>
          </w:tcPr>
          <w:p w14:paraId="1C05D09B" w14:textId="77777777" w:rsidR="00A421DD" w:rsidRPr="007D60B7" w:rsidRDefault="00A421DD" w:rsidP="00A421DD">
            <w:pPr>
              <w:jc w:val="center"/>
            </w:pPr>
            <w:r w:rsidRPr="007D60B7">
              <w:rPr>
                <w:rFonts w:hint="eastAsia"/>
              </w:rPr>
              <w:t>13</w:t>
            </w:r>
          </w:p>
        </w:tc>
        <w:tc>
          <w:tcPr>
            <w:tcW w:w="773" w:type="dxa"/>
          </w:tcPr>
          <w:p w14:paraId="26207C23" w14:textId="2205A869" w:rsidR="00A421DD" w:rsidRPr="007D60B7" w:rsidRDefault="00A421DD" w:rsidP="00A421DD">
            <w:pPr>
              <w:jc w:val="center"/>
            </w:pPr>
            <w:r>
              <w:rPr>
                <w:rFonts w:hint="eastAsia"/>
              </w:rPr>
              <w:t>A</w:t>
            </w:r>
          </w:p>
        </w:tc>
        <w:tc>
          <w:tcPr>
            <w:tcW w:w="773" w:type="dxa"/>
            <w:shd w:val="clear" w:color="auto" w:fill="DEEAF6" w:themeFill="accent5" w:themeFillTint="33"/>
          </w:tcPr>
          <w:p w14:paraId="47471C89" w14:textId="77777777" w:rsidR="00A421DD" w:rsidRPr="007D60B7" w:rsidRDefault="00A421DD" w:rsidP="00A421DD">
            <w:pPr>
              <w:jc w:val="center"/>
            </w:pPr>
            <w:r w:rsidRPr="007D60B7">
              <w:t>1</w:t>
            </w:r>
            <w:r w:rsidRPr="007D60B7">
              <w:rPr>
                <w:rFonts w:hint="eastAsia"/>
              </w:rPr>
              <w:t>8</w:t>
            </w:r>
          </w:p>
        </w:tc>
        <w:tc>
          <w:tcPr>
            <w:tcW w:w="773" w:type="dxa"/>
          </w:tcPr>
          <w:p w14:paraId="0E1E9B19" w14:textId="13CDCCBD" w:rsidR="00A421DD" w:rsidRPr="007D60B7" w:rsidRDefault="00A421DD" w:rsidP="00A421DD">
            <w:pPr>
              <w:jc w:val="center"/>
            </w:pPr>
            <w:r>
              <w:rPr>
                <w:rFonts w:hint="eastAsia"/>
              </w:rPr>
              <w:t>A</w:t>
            </w:r>
          </w:p>
        </w:tc>
        <w:tc>
          <w:tcPr>
            <w:tcW w:w="773" w:type="dxa"/>
            <w:shd w:val="clear" w:color="auto" w:fill="DEEAF6" w:themeFill="accent5" w:themeFillTint="33"/>
          </w:tcPr>
          <w:p w14:paraId="4730D411" w14:textId="21EC2F90" w:rsidR="00A421DD" w:rsidRPr="007D60B7" w:rsidRDefault="00A421DD" w:rsidP="00A421DD">
            <w:pPr>
              <w:jc w:val="center"/>
            </w:pPr>
          </w:p>
        </w:tc>
        <w:tc>
          <w:tcPr>
            <w:tcW w:w="773" w:type="dxa"/>
          </w:tcPr>
          <w:p w14:paraId="37445CAE" w14:textId="6CC7E014" w:rsidR="00A421DD" w:rsidRPr="007D60B7" w:rsidRDefault="00A421DD" w:rsidP="00A421DD">
            <w:pPr>
              <w:jc w:val="center"/>
            </w:pPr>
          </w:p>
        </w:tc>
      </w:tr>
      <w:tr w:rsidR="00A421DD" w:rsidRPr="007D60B7" w14:paraId="0890D1A7" w14:textId="77777777" w:rsidTr="004C15E6">
        <w:trPr>
          <w:trHeight w:val="343"/>
        </w:trPr>
        <w:tc>
          <w:tcPr>
            <w:tcW w:w="773" w:type="dxa"/>
            <w:shd w:val="clear" w:color="auto" w:fill="DEEAF6" w:themeFill="accent5" w:themeFillTint="33"/>
          </w:tcPr>
          <w:p w14:paraId="3CD71D7A" w14:textId="77777777" w:rsidR="00A421DD" w:rsidRPr="007D60B7" w:rsidRDefault="00A421DD" w:rsidP="00A421DD">
            <w:pPr>
              <w:jc w:val="center"/>
            </w:pPr>
            <w:r w:rsidRPr="007D60B7">
              <w:rPr>
                <w:rFonts w:hint="eastAsia"/>
              </w:rPr>
              <w:t>4</w:t>
            </w:r>
          </w:p>
        </w:tc>
        <w:tc>
          <w:tcPr>
            <w:tcW w:w="773" w:type="dxa"/>
          </w:tcPr>
          <w:p w14:paraId="2392A997" w14:textId="23A24796" w:rsidR="00A421DD" w:rsidRPr="007D60B7" w:rsidRDefault="00A421DD" w:rsidP="00A421DD">
            <w:pPr>
              <w:jc w:val="center"/>
            </w:pPr>
            <w:r>
              <w:rPr>
                <w:rFonts w:hint="eastAsia"/>
              </w:rPr>
              <w:t>D</w:t>
            </w:r>
          </w:p>
        </w:tc>
        <w:tc>
          <w:tcPr>
            <w:tcW w:w="773" w:type="dxa"/>
            <w:shd w:val="clear" w:color="auto" w:fill="DEEAF6" w:themeFill="accent5" w:themeFillTint="33"/>
          </w:tcPr>
          <w:p w14:paraId="4C80B848" w14:textId="77777777" w:rsidR="00A421DD" w:rsidRPr="007D60B7" w:rsidRDefault="00A421DD" w:rsidP="00A421DD">
            <w:pPr>
              <w:jc w:val="center"/>
            </w:pPr>
            <w:r w:rsidRPr="007D60B7">
              <w:rPr>
                <w:rFonts w:hint="eastAsia"/>
              </w:rPr>
              <w:t>9</w:t>
            </w:r>
          </w:p>
        </w:tc>
        <w:tc>
          <w:tcPr>
            <w:tcW w:w="773" w:type="dxa"/>
          </w:tcPr>
          <w:p w14:paraId="012A855E" w14:textId="549C1CB6" w:rsidR="00A421DD" w:rsidRPr="007D60B7" w:rsidRDefault="00A421DD" w:rsidP="00A421DD">
            <w:pPr>
              <w:jc w:val="center"/>
            </w:pPr>
            <w:r>
              <w:rPr>
                <w:rFonts w:hint="eastAsia"/>
              </w:rPr>
              <w:t>B</w:t>
            </w:r>
          </w:p>
        </w:tc>
        <w:tc>
          <w:tcPr>
            <w:tcW w:w="773" w:type="dxa"/>
            <w:shd w:val="clear" w:color="auto" w:fill="DEEAF6" w:themeFill="accent5" w:themeFillTint="33"/>
          </w:tcPr>
          <w:p w14:paraId="574B0724" w14:textId="77777777" w:rsidR="00A421DD" w:rsidRPr="007D60B7" w:rsidRDefault="00A421DD" w:rsidP="00A421DD">
            <w:pPr>
              <w:jc w:val="center"/>
            </w:pPr>
            <w:r w:rsidRPr="007D60B7">
              <w:rPr>
                <w:rFonts w:hint="eastAsia"/>
              </w:rPr>
              <w:t>14</w:t>
            </w:r>
          </w:p>
        </w:tc>
        <w:tc>
          <w:tcPr>
            <w:tcW w:w="773" w:type="dxa"/>
          </w:tcPr>
          <w:p w14:paraId="745DDF6B" w14:textId="6B825CDE" w:rsidR="00A421DD" w:rsidRPr="007D60B7" w:rsidRDefault="00A421DD" w:rsidP="00A421DD">
            <w:pPr>
              <w:jc w:val="center"/>
            </w:pPr>
            <w:r>
              <w:rPr>
                <w:rFonts w:hint="eastAsia"/>
              </w:rPr>
              <w:t>D</w:t>
            </w:r>
          </w:p>
        </w:tc>
        <w:tc>
          <w:tcPr>
            <w:tcW w:w="773" w:type="dxa"/>
            <w:shd w:val="clear" w:color="auto" w:fill="DEEAF6" w:themeFill="accent5" w:themeFillTint="33"/>
          </w:tcPr>
          <w:p w14:paraId="50511464" w14:textId="77777777" w:rsidR="00A421DD" w:rsidRPr="007D60B7" w:rsidRDefault="00A421DD" w:rsidP="00A421DD">
            <w:pPr>
              <w:jc w:val="center"/>
            </w:pPr>
            <w:r w:rsidRPr="007D60B7">
              <w:t>1</w:t>
            </w:r>
            <w:r w:rsidRPr="007D60B7">
              <w:rPr>
                <w:rFonts w:hint="eastAsia"/>
              </w:rPr>
              <w:t>9</w:t>
            </w:r>
          </w:p>
        </w:tc>
        <w:tc>
          <w:tcPr>
            <w:tcW w:w="773" w:type="dxa"/>
          </w:tcPr>
          <w:p w14:paraId="5188185E" w14:textId="42251255" w:rsidR="00A421DD" w:rsidRPr="007D60B7" w:rsidRDefault="00A421DD" w:rsidP="00A421DD">
            <w:pPr>
              <w:jc w:val="center"/>
            </w:pPr>
            <w:r>
              <w:rPr>
                <w:rFonts w:hint="eastAsia"/>
              </w:rPr>
              <w:t>D</w:t>
            </w:r>
          </w:p>
        </w:tc>
        <w:tc>
          <w:tcPr>
            <w:tcW w:w="773" w:type="dxa"/>
            <w:shd w:val="clear" w:color="auto" w:fill="DEEAF6" w:themeFill="accent5" w:themeFillTint="33"/>
          </w:tcPr>
          <w:p w14:paraId="6D1BB865" w14:textId="65E9D4DD" w:rsidR="00A421DD" w:rsidRPr="007D60B7" w:rsidRDefault="00A421DD" w:rsidP="00A421DD">
            <w:pPr>
              <w:jc w:val="center"/>
            </w:pPr>
          </w:p>
        </w:tc>
        <w:tc>
          <w:tcPr>
            <w:tcW w:w="773" w:type="dxa"/>
          </w:tcPr>
          <w:p w14:paraId="5B7DEA42" w14:textId="5C5CBCE7" w:rsidR="00A421DD" w:rsidRPr="007D60B7" w:rsidRDefault="00A421DD" w:rsidP="00A421DD">
            <w:pPr>
              <w:jc w:val="center"/>
            </w:pPr>
          </w:p>
        </w:tc>
      </w:tr>
      <w:tr w:rsidR="00A421DD" w:rsidRPr="007D60B7" w14:paraId="69F51911" w14:textId="77777777" w:rsidTr="004C15E6">
        <w:trPr>
          <w:trHeight w:val="355"/>
        </w:trPr>
        <w:tc>
          <w:tcPr>
            <w:tcW w:w="773" w:type="dxa"/>
            <w:shd w:val="clear" w:color="auto" w:fill="DEEAF6" w:themeFill="accent5" w:themeFillTint="33"/>
          </w:tcPr>
          <w:p w14:paraId="36C7A7D2" w14:textId="77777777" w:rsidR="00A421DD" w:rsidRPr="007D60B7" w:rsidRDefault="00A421DD" w:rsidP="00A421DD">
            <w:pPr>
              <w:jc w:val="center"/>
            </w:pPr>
            <w:r w:rsidRPr="007D60B7">
              <w:rPr>
                <w:rFonts w:hint="eastAsia"/>
              </w:rPr>
              <w:t>5</w:t>
            </w:r>
          </w:p>
        </w:tc>
        <w:tc>
          <w:tcPr>
            <w:tcW w:w="773" w:type="dxa"/>
          </w:tcPr>
          <w:p w14:paraId="247DE6F4" w14:textId="74929033" w:rsidR="00A421DD" w:rsidRPr="007D60B7" w:rsidRDefault="00A421DD" w:rsidP="00A421DD">
            <w:pPr>
              <w:jc w:val="center"/>
            </w:pPr>
            <w:r>
              <w:rPr>
                <w:rFonts w:hint="eastAsia"/>
              </w:rPr>
              <w:t>D</w:t>
            </w:r>
          </w:p>
        </w:tc>
        <w:tc>
          <w:tcPr>
            <w:tcW w:w="773" w:type="dxa"/>
            <w:shd w:val="clear" w:color="auto" w:fill="DEEAF6" w:themeFill="accent5" w:themeFillTint="33"/>
          </w:tcPr>
          <w:p w14:paraId="0D11D2F2" w14:textId="77777777" w:rsidR="00A421DD" w:rsidRPr="007D60B7" w:rsidRDefault="00A421DD" w:rsidP="00A421DD">
            <w:pPr>
              <w:jc w:val="center"/>
            </w:pPr>
            <w:r w:rsidRPr="007D60B7">
              <w:rPr>
                <w:rFonts w:hint="eastAsia"/>
              </w:rPr>
              <w:t>10</w:t>
            </w:r>
          </w:p>
        </w:tc>
        <w:tc>
          <w:tcPr>
            <w:tcW w:w="773" w:type="dxa"/>
          </w:tcPr>
          <w:p w14:paraId="7FD63925" w14:textId="7F831459" w:rsidR="00A421DD" w:rsidRPr="007D60B7" w:rsidRDefault="00A421DD" w:rsidP="00A421DD">
            <w:pPr>
              <w:jc w:val="center"/>
            </w:pPr>
            <w:r>
              <w:rPr>
                <w:rFonts w:hint="eastAsia"/>
              </w:rPr>
              <w:t>B</w:t>
            </w:r>
          </w:p>
        </w:tc>
        <w:tc>
          <w:tcPr>
            <w:tcW w:w="773" w:type="dxa"/>
            <w:shd w:val="clear" w:color="auto" w:fill="DEEAF6" w:themeFill="accent5" w:themeFillTint="33"/>
          </w:tcPr>
          <w:p w14:paraId="585B393A" w14:textId="77777777" w:rsidR="00A421DD" w:rsidRPr="007D60B7" w:rsidRDefault="00A421DD" w:rsidP="00A421DD">
            <w:pPr>
              <w:jc w:val="center"/>
            </w:pPr>
            <w:r w:rsidRPr="007D60B7">
              <w:rPr>
                <w:rFonts w:hint="eastAsia"/>
              </w:rPr>
              <w:t>15</w:t>
            </w:r>
          </w:p>
        </w:tc>
        <w:tc>
          <w:tcPr>
            <w:tcW w:w="773" w:type="dxa"/>
          </w:tcPr>
          <w:p w14:paraId="3EAF386B" w14:textId="212CF178" w:rsidR="00A421DD" w:rsidRPr="007D60B7" w:rsidRDefault="00A421DD" w:rsidP="00A421DD">
            <w:pPr>
              <w:jc w:val="center"/>
            </w:pPr>
            <w:r>
              <w:rPr>
                <w:rFonts w:hint="eastAsia"/>
              </w:rPr>
              <w:t>A</w:t>
            </w:r>
          </w:p>
        </w:tc>
        <w:tc>
          <w:tcPr>
            <w:tcW w:w="773" w:type="dxa"/>
            <w:shd w:val="clear" w:color="auto" w:fill="DEEAF6" w:themeFill="accent5" w:themeFillTint="33"/>
          </w:tcPr>
          <w:p w14:paraId="63142C3F" w14:textId="77777777" w:rsidR="00A421DD" w:rsidRPr="007D60B7" w:rsidRDefault="00A421DD" w:rsidP="00A421DD">
            <w:pPr>
              <w:jc w:val="center"/>
            </w:pPr>
            <w:r w:rsidRPr="007D60B7">
              <w:t>2</w:t>
            </w:r>
            <w:r w:rsidRPr="007D60B7">
              <w:rPr>
                <w:rFonts w:hint="eastAsia"/>
              </w:rPr>
              <w:t>0</w:t>
            </w:r>
          </w:p>
        </w:tc>
        <w:tc>
          <w:tcPr>
            <w:tcW w:w="773" w:type="dxa"/>
          </w:tcPr>
          <w:p w14:paraId="17F262C0" w14:textId="77777777" w:rsidR="00A421DD" w:rsidRPr="007D60B7" w:rsidRDefault="00A421DD" w:rsidP="00A421DD">
            <w:pPr>
              <w:jc w:val="center"/>
            </w:pPr>
            <w:r w:rsidRPr="007D60B7">
              <w:rPr>
                <w:rFonts w:hint="eastAsia"/>
              </w:rPr>
              <w:t>C</w:t>
            </w:r>
          </w:p>
        </w:tc>
        <w:tc>
          <w:tcPr>
            <w:tcW w:w="773" w:type="dxa"/>
            <w:shd w:val="clear" w:color="auto" w:fill="DEEAF6" w:themeFill="accent5" w:themeFillTint="33"/>
          </w:tcPr>
          <w:p w14:paraId="48C32EE0" w14:textId="77777777" w:rsidR="00A421DD" w:rsidRPr="007D60B7" w:rsidRDefault="00A421DD" w:rsidP="00A421DD">
            <w:pPr>
              <w:jc w:val="center"/>
            </w:pPr>
          </w:p>
        </w:tc>
        <w:tc>
          <w:tcPr>
            <w:tcW w:w="773" w:type="dxa"/>
          </w:tcPr>
          <w:p w14:paraId="02EA1A06" w14:textId="77777777" w:rsidR="00A421DD" w:rsidRPr="007D60B7" w:rsidRDefault="00A421DD" w:rsidP="00A421DD">
            <w:pPr>
              <w:jc w:val="center"/>
            </w:pPr>
          </w:p>
        </w:tc>
      </w:tr>
    </w:tbl>
    <w:p w14:paraId="1F1F80D3" w14:textId="77777777" w:rsidR="00EA042B" w:rsidRPr="00EA042B" w:rsidRDefault="00EA042B" w:rsidP="00EA042B">
      <w:pPr>
        <w:tabs>
          <w:tab w:val="left" w:pos="743"/>
        </w:tabs>
        <w:rPr>
          <w:rFonts w:ascii="標楷體" w:eastAsia="標楷體" w:hAnsi="標楷體"/>
          <w:sz w:val="32"/>
          <w:szCs w:val="32"/>
        </w:rPr>
        <w:sectPr w:rsidR="00EA042B" w:rsidRPr="00EA042B" w:rsidSect="00B66D19">
          <w:headerReference w:type="default" r:id="rId17"/>
          <w:headerReference w:type="first" r:id="rId18"/>
          <w:pgSz w:w="11906" w:h="16838"/>
          <w:pgMar w:top="1440" w:right="1800" w:bottom="1440" w:left="1800" w:header="851" w:footer="992" w:gutter="0"/>
          <w:cols w:space="425"/>
          <w:titlePg/>
          <w:docGrid w:type="lines" w:linePitch="360"/>
        </w:sectPr>
      </w:pPr>
    </w:p>
    <w:p w14:paraId="2815BE9A" w14:textId="3317FFC7" w:rsidR="00C870AE" w:rsidRPr="00C870AE" w:rsidRDefault="00C870AE" w:rsidP="00C870AE">
      <w:pPr>
        <w:spacing w:line="240" w:lineRule="atLeast"/>
        <w:jc w:val="both"/>
        <w:rPr>
          <w:rFonts w:ascii="標楷體" w:eastAsia="標楷體" w:hAnsi="標楷體" w:cs="Times New Roman"/>
          <w:b/>
          <w:szCs w:val="24"/>
        </w:rPr>
      </w:pPr>
      <w:r w:rsidRPr="00C870AE">
        <w:rPr>
          <w:rFonts w:ascii="標楷體" w:eastAsia="標楷體" w:hAnsi="標楷體" w:cs="Times New Roman" w:hint="eastAsia"/>
          <w:b/>
          <w:szCs w:val="24"/>
        </w:rPr>
        <w:lastRenderedPageBreak/>
        <w:t xml:space="preserve">106 年第 2 次證券商高級業務員資格測驗試題 </w:t>
      </w:r>
    </w:p>
    <w:p w14:paraId="63D19893" w14:textId="6E551B5B" w:rsidR="00C870AE" w:rsidRPr="00C870AE" w:rsidRDefault="00C870AE" w:rsidP="00C870AE">
      <w:pPr>
        <w:spacing w:line="240" w:lineRule="atLeast"/>
        <w:jc w:val="both"/>
        <w:rPr>
          <w:rFonts w:ascii="標楷體" w:eastAsia="標楷體" w:hAnsi="標楷體" w:cs="Times New Roman"/>
          <w:szCs w:val="24"/>
        </w:rPr>
      </w:pPr>
      <w:r w:rsidRPr="00C870AE">
        <w:rPr>
          <w:rFonts w:ascii="標楷體" w:eastAsia="標楷體" w:hAnsi="標楷體" w:cs="Times New Roman" w:hint="eastAsia"/>
          <w:b/>
          <w:szCs w:val="24"/>
        </w:rPr>
        <w:t>專業科目：證券投資與財務分析－試卷「投資學」</w:t>
      </w:r>
    </w:p>
    <w:p w14:paraId="3F854AF0" w14:textId="77777777" w:rsidR="00C870AE" w:rsidRDefault="00E87F36" w:rsidP="001C539D">
      <w:pPr>
        <w:pStyle w:val="a8"/>
        <w:numPr>
          <w:ilvl w:val="0"/>
          <w:numId w:val="152"/>
        </w:numPr>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在其他條件相同下，以下何者的票面利率會最高? (A)可轉換公司債 </w:t>
      </w:r>
    </w:p>
    <w:p w14:paraId="499C3D84" w14:textId="6736E1E7" w:rsidR="00E87F36" w:rsidRPr="00C870AE" w:rsidRDefault="00E87F36" w:rsidP="00C870AE">
      <w:pPr>
        <w:pStyle w:val="a8"/>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(B)可贖回公司債 (C)可賣回公司債 (D)附認股權證公司債 </w:t>
      </w:r>
    </w:p>
    <w:p w14:paraId="716FC073" w14:textId="77777777" w:rsidR="00C870AE" w:rsidRDefault="00E87F36" w:rsidP="001C539D">
      <w:pPr>
        <w:pStyle w:val="a8"/>
        <w:numPr>
          <w:ilvl w:val="0"/>
          <w:numId w:val="152"/>
        </w:numPr>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對貨幣市場的敘述，何者有誤? (A)貨幣市場通常有集中買賣交易的場所 </w:t>
      </w:r>
    </w:p>
    <w:p w14:paraId="763338D2" w14:textId="50914E25" w:rsidR="00E87F36" w:rsidRPr="00C870AE" w:rsidRDefault="00E87F36" w:rsidP="00C870AE">
      <w:pPr>
        <w:pStyle w:val="a8"/>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(B)提供一年期以下金融工具交易的市場 (C)協助短期資金需求者與供給者之間的資金移轉 (D)銀行承兌匯票是此市場交易工具之一 </w:t>
      </w:r>
    </w:p>
    <w:p w14:paraId="338E1B51" w14:textId="7FA241A2" w:rsidR="00E87F36" w:rsidRPr="00C870AE" w:rsidRDefault="00E87F36" w:rsidP="001C539D">
      <w:pPr>
        <w:pStyle w:val="a8"/>
        <w:numPr>
          <w:ilvl w:val="0"/>
          <w:numId w:val="152"/>
        </w:numPr>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貨幣市場交易工具不包括下列哪種工具? (A)政府債券 (B)可轉讓定期存單 (C)銀行承兌匯票 (D)國庫券 </w:t>
      </w:r>
    </w:p>
    <w:p w14:paraId="05E22AD1" w14:textId="77777777" w:rsidR="00C870AE" w:rsidRDefault="00E87F36" w:rsidP="001C539D">
      <w:pPr>
        <w:pStyle w:val="a8"/>
        <w:numPr>
          <w:ilvl w:val="0"/>
          <w:numId w:val="152"/>
        </w:numPr>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有關分割債券特性的描述，下列何者正確? 甲.無再投資風險；乙.存續期間小於到期年限；丙. 分割債券的凸性(Convexity)較附息債券大 </w:t>
      </w:r>
    </w:p>
    <w:p w14:paraId="3271BBEB" w14:textId="2080BD12" w:rsidR="00E87F36" w:rsidRPr="00C870AE" w:rsidRDefault="00E87F36" w:rsidP="00C870AE">
      <w:pPr>
        <w:pStyle w:val="a8"/>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(A)甲、乙、丙 (B)僅甲、乙 (C)僅甲、丙 (D)僅乙、丙 </w:t>
      </w:r>
    </w:p>
    <w:p w14:paraId="5E3671A3" w14:textId="77777777" w:rsidR="00C870AE" w:rsidRDefault="00E87F36" w:rsidP="001C539D">
      <w:pPr>
        <w:pStyle w:val="a8"/>
        <w:numPr>
          <w:ilvl w:val="0"/>
          <w:numId w:val="152"/>
        </w:numPr>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債券價格下跌的原因可能為： (A)市場資金大幅吃緊 (B)流動性增加 </w:t>
      </w:r>
    </w:p>
    <w:p w14:paraId="35212CA7" w14:textId="1E0C7021" w:rsidR="00E87F36" w:rsidRPr="00C870AE" w:rsidRDefault="00E87F36" w:rsidP="00C870AE">
      <w:pPr>
        <w:pStyle w:val="a8"/>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(C)發行的公司債信評等調升 (D)股市行情下跌 </w:t>
      </w:r>
    </w:p>
    <w:p w14:paraId="62F64D9D" w14:textId="77777777" w:rsidR="00C870AE" w:rsidRDefault="00E87F36" w:rsidP="001C539D">
      <w:pPr>
        <w:pStyle w:val="a8"/>
        <w:numPr>
          <w:ilvl w:val="0"/>
          <w:numId w:val="152"/>
        </w:numPr>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影響債券違約風險的描述，何者為真? (A)信用評等愈高，違約風險會愈小 (B)經濟愈不景氣，違約風險會愈低 (C)到期日愈短，違約風險會愈大</w:t>
      </w:r>
    </w:p>
    <w:p w14:paraId="1E684763" w14:textId="12E7D580" w:rsidR="00E87F36" w:rsidRPr="00C870AE" w:rsidRDefault="00E87F36" w:rsidP="00C870AE">
      <w:pPr>
        <w:pStyle w:val="a8"/>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(D)利率風險愈大，違約風險會愈大 </w:t>
      </w:r>
    </w:p>
    <w:p w14:paraId="38DF736E" w14:textId="77777777" w:rsidR="00C870AE" w:rsidRDefault="00E87F36" w:rsidP="001C539D">
      <w:pPr>
        <w:pStyle w:val="a8"/>
        <w:numPr>
          <w:ilvl w:val="0"/>
          <w:numId w:val="152"/>
        </w:numPr>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所謂固定收益證券是指證券之： (A)到期日固定 (B)到期償還金額固定 </w:t>
      </w:r>
    </w:p>
    <w:p w14:paraId="5FDC036E" w14:textId="03FDC0F0" w:rsidR="00E87F36" w:rsidRPr="00C870AE" w:rsidRDefault="00E87F36" w:rsidP="00C870AE">
      <w:pPr>
        <w:pStyle w:val="a8"/>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(C)債權人固定 (D)每期債息或股息固定 </w:t>
      </w:r>
    </w:p>
    <w:p w14:paraId="215BFC05" w14:textId="01E58B70" w:rsidR="00C870AE" w:rsidRPr="00C870AE" w:rsidRDefault="00E87F36" w:rsidP="001C539D">
      <w:pPr>
        <w:pStyle w:val="a8"/>
        <w:numPr>
          <w:ilvl w:val="0"/>
          <w:numId w:val="152"/>
        </w:numPr>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關於馬凱爾（Malkiel）債券五大定理的敘述，何者有誤? (A)債券價格與殖利率呈反向關係 (B)到期期間愈長，債券價格對殖利率之敏感性愈小 (C)債券價格對利率敏感性之增加程度隨到期時間延長而遞減 (D)低票面利率債券之利率敏感性高於高票面利率債券 </w:t>
      </w:r>
    </w:p>
    <w:p w14:paraId="3586A2D5" w14:textId="77777777" w:rsidR="00C870AE" w:rsidRDefault="00E87F36" w:rsidP="001C539D">
      <w:pPr>
        <w:pStyle w:val="a8"/>
        <w:numPr>
          <w:ilvl w:val="0"/>
          <w:numId w:val="152"/>
        </w:numPr>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甲股票占臺灣證券交易所編製之股價指數比重較大，是因為甲股票之： </w:t>
      </w:r>
    </w:p>
    <w:p w14:paraId="0DECBF6D" w14:textId="7798A1DD" w:rsidR="00C870AE" w:rsidRPr="00C870AE" w:rsidRDefault="00E87F36" w:rsidP="00C870AE">
      <w:pPr>
        <w:pStyle w:val="a8"/>
        <w:spacing w:line="240" w:lineRule="atLeast"/>
        <w:ind w:leftChars="0"/>
        <w:jc w:val="both"/>
        <w:rPr>
          <w:rFonts w:ascii="標楷體" w:eastAsia="標楷體" w:hAnsi="標楷體" w:cs="Times New Roman"/>
          <w:szCs w:val="24"/>
        </w:rPr>
      </w:pPr>
      <w:r w:rsidRPr="00C870AE">
        <w:rPr>
          <w:rFonts w:ascii="標楷體" w:eastAsia="標楷體" w:hAnsi="標楷體" w:cs="Times New Roman" w:hint="eastAsia"/>
          <w:szCs w:val="24"/>
        </w:rPr>
        <w:t xml:space="preserve">(A)股價較高 (B)股本較大 (C)盈餘較多 (D)市值較大 </w:t>
      </w:r>
    </w:p>
    <w:p w14:paraId="552B94F1" w14:textId="30C2D244" w:rsidR="00C870AE" w:rsidRPr="006E78D1" w:rsidRDefault="00E87F36"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持有下列何種證券可享有公司發放之現金股利? 甲.認購權證；乙.普通股；丙.可轉換公司債； 丁.特別股 </w:t>
      </w:r>
    </w:p>
    <w:p w14:paraId="2D1C9061" w14:textId="7E1B0141" w:rsidR="006E78D1" w:rsidRDefault="006E78D1" w:rsidP="006E78D1">
      <w:pPr>
        <w:spacing w:line="240" w:lineRule="atLeast"/>
        <w:ind w:left="480"/>
        <w:jc w:val="both"/>
        <w:rPr>
          <w:rFonts w:ascii="標楷體" w:eastAsia="標楷體" w:hAnsi="標楷體" w:cs="Times New Roman"/>
          <w:szCs w:val="24"/>
        </w:rPr>
      </w:pPr>
      <w:r w:rsidRPr="006E78D1">
        <w:rPr>
          <w:rFonts w:ascii="標楷體" w:eastAsia="標楷體" w:hAnsi="標楷體" w:cs="Times New Roman" w:hint="eastAsia"/>
          <w:szCs w:val="24"/>
        </w:rPr>
        <w:t>(A</w:t>
      </w:r>
      <w:r>
        <w:rPr>
          <w:rFonts w:ascii="標楷體" w:eastAsia="標楷體" w:hAnsi="標楷體" w:cs="Times New Roman" w:hint="eastAsia"/>
          <w:szCs w:val="24"/>
        </w:rPr>
        <w:t>)</w:t>
      </w:r>
      <w:r w:rsidR="00E87F36" w:rsidRPr="006E78D1">
        <w:rPr>
          <w:rFonts w:ascii="標楷體" w:eastAsia="標楷體" w:hAnsi="標楷體" w:cs="Times New Roman" w:hint="eastAsia"/>
          <w:szCs w:val="24"/>
        </w:rPr>
        <w:t>僅甲 (B)僅乙 (C)僅乙、丙 (D)僅乙、丁</w:t>
      </w:r>
    </w:p>
    <w:p w14:paraId="7AB82D62" w14:textId="77777777" w:rsidR="006E78D1" w:rsidRP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下列有關公司債之敘述，何者正確? (A)可贖回公司債賦予投資人可轉換一定數量的普通股股數 (B)公司債券屬於擔保債券 (C)可轉換公司債賦予投資人可轉換一定數量的普通股股數 (D)公司債持有人對該投資公司擁有選舉權 </w:t>
      </w:r>
    </w:p>
    <w:p w14:paraId="555992D3" w14:textId="77777777"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某一可轉換公司債面額為 10 萬元，市價目前為 12 萬元，若轉換價格為 50 元，其標的股票市 價為 60 元，則每張可轉換公司債可轉換之標的股的價值為多少? (A)14.4 萬元 (B)12.5 萬元 (C)12 萬元 (D)10 萬元 </w:t>
      </w:r>
    </w:p>
    <w:p w14:paraId="3D37F896" w14:textId="77777777"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哪些條件會使可轉換公司債之價值較低? 甲.轉換價格較低；乙.轉換比例較低；丙.凍結期間愈 短；丁.股票價格降低 (A)甲、乙、丙、丁 (B)僅甲、丙、丁 (C)僅乙、丙、丁 (D)僅乙、丁 </w:t>
      </w:r>
    </w:p>
    <w:p w14:paraId="269FD362" w14:textId="77777777"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lastRenderedPageBreak/>
        <w:t xml:space="preserve">有關垃圾債券的敘述，何者為真? (A)投資垃圾債券的實際報酬率高於一般債券 (B)係指 S&amp;P 公司評等等級在 BBB 以下（含）之債券 (C)係指 Moody's 公司評等等級在 Baa 以上（含）之債券 (D)垃圾債券與一般債券的差異主要在違約風險的高低 </w:t>
      </w:r>
    </w:p>
    <w:p w14:paraId="7A4CFB6D" w14:textId="77777777"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依據流動性溢酬理論之主張，是指長期債券相較短期債券的流動性： (A)長期債券流動性低 (B)長期債券流動性高 (C)債券長短期不影響流動性 (D)流動性與債券持有期間無關，與票面利率呈 正相關</w:t>
      </w:r>
    </w:p>
    <w:p w14:paraId="263272D1" w14:textId="77777777"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假設甲可轉換公司債的面額為 100,000 元，轉換價格為 40 元，可轉換公司債的市場價格為 120,000 元，請問在不考慮任何其他因素下，標的股票的價格高於多少時，開始存在套利的機 會? (A)40 元 (B)42.5 元 (C)48 元 (D)48.4 元 </w:t>
      </w:r>
    </w:p>
    <w:p w14:paraId="50F8E1E9" w14:textId="1253D352"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甲、乙兩種具有相同票面利率、面額及到期殖利率之中央政府債券，目前均屬溢價債券，若甲 債券尚餘 4 年到期，乙債券尚餘 2 年到期，則： (A)甲債券溢價額較乙債券溢價額大 (B)甲債券溢價額與乙債券溢價額相等 (C)甲債券溢價額較乙債券溢價額小 (D)無法比較 </w:t>
      </w:r>
    </w:p>
    <w:p w14:paraId="44E32F07" w14:textId="34DE9DE6"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假設甲公司之淨利率為 4%，資產週轉率為 3.6，自有資金比率為 40%，請問目前該公司之股 東權益報酬率為何? (A)16% (B)26% (C)36% (D)40% </w:t>
      </w:r>
    </w:p>
    <w:p w14:paraId="5F3F8334" w14:textId="5B5C415E"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中央銀行可以透過下列哪些方法導引利率走勢? 甲.公開市場操作；乙.調整重貼現率；丙.調整 存款準備率 (A)僅甲、乙 (B)僅乙、丙 (C)僅甲、丙 (D)甲、乙、丙 </w:t>
      </w:r>
    </w:p>
    <w:p w14:paraId="6FC8563C" w14:textId="7D44918E"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甲公司在今年會計年度結束時，資產負債表上之股東權益總額為 600 萬元，流通在外股數為 20 萬股。若目前該公司股價為 90 元，該公司之市價淨值比為： (A)10.5 (B)5.1 (C)3 (D)1.8 </w:t>
      </w:r>
    </w:p>
    <w:p w14:paraId="0A73AA2A" w14:textId="4A90EFB1"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對股東權益報酬率的敘述，何者正確? (A)公式為稅後淨利／保留盈餘 (B)財務槓桿的高低對股東權益報酬率並無影響 (C)總資產報酬率的高低和股東權益報酬率有關 (D)選項(A)、(B)、(C)皆非 </w:t>
      </w:r>
    </w:p>
    <w:p w14:paraId="5E99CFE1" w14:textId="77777777"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下列哪項與基本分析無關? (A)毛利率 (B)負債比率 (C)股票成交量 (D)銷售量 </w:t>
      </w:r>
    </w:p>
    <w:p w14:paraId="4B01F94B" w14:textId="77777777"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有關 KD 值之敘述，何者錯誤? (A)理論上，D 值在 80 以上時，股市呈現超買現象，D 值在 20 以下時，股市呈現超賣現象 (B)當 K 線傾斜角度趨於陡峭時，為警告訊號，表示行情可能回軟或止跌 (C)當股價走勢創新高或新低時，KD 線未能創新高或新低時為背離現象，為股價走勢即將反轉 徵兆 (D)KD 線一般以短線投資為主，但仍可使用於中長線 </w:t>
      </w:r>
    </w:p>
    <w:p w14:paraId="24F84C8C" w14:textId="47FDB2C9"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波浪理論的鐵律中，哪兩個大波浪不能重疊? (A)1, 3 波 (B)1, 4 波 (C)3, 5 波 (D)1, 5 波 </w:t>
      </w:r>
    </w:p>
    <w:p w14:paraId="05166A6E" w14:textId="6AC0A507"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何者為 DMI 的賣出訊號? (A)＋DI 線由上往下跌破－DI 線 (B)K 線由上往下跌破 D 線 (C)＋DI 線由下向上突破－DI 線 (D)DIF 線由下向上突破 DEM 線 </w:t>
      </w:r>
    </w:p>
    <w:p w14:paraId="56255FED" w14:textId="77777777"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lastRenderedPageBreak/>
        <w:t xml:space="preserve">掌握底部量及頭部量，可用何項技術指標? (A)OBV (B)TAPI (C)平均量 (D)ADL </w:t>
      </w:r>
    </w:p>
    <w:p w14:paraId="46F6B2BF" w14:textId="02A5F1A0"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公司的交易目的股票投資若獲配發股票股利，則下列敘述何者正確? (A)流動比率上升 (B)資產報酬率上升 (C)流動比率不變 (D)無法判斷 </w:t>
      </w:r>
    </w:p>
    <w:p w14:paraId="460A92D5" w14:textId="33332925"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何種經濟指標是用來衡量批發價格平均變動倍數? (A)工業生產指數 (B)躉售物價指數 (C)消費者物價指數 (D)國民生產毛額平減指數 </w:t>
      </w:r>
    </w:p>
    <w:p w14:paraId="58B07FDC" w14:textId="4CBE35C1"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A 公司今年每股稅前盈餘是 6 元，公司所得稅率是 25%，該公司無特別股，已知該公司盈餘保 留比率是 40%，則該公司股票今年每股可配多少元現金股利? (A)4.5 元 (B)3.6 元 (C)2.7 元 (D)1.8 元 </w:t>
      </w:r>
    </w:p>
    <w:p w14:paraId="7A81BF1E" w14:textId="3820F844"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貝它（Beta）係數為負之證券最能： (A)提高投資組合報酬率 (B)降低投資組合風險 (C)提高夏普（Sharpe）績效指標 (D)提高投資組合風險 </w:t>
      </w:r>
    </w:p>
    <w:p w14:paraId="0555A38B" w14:textId="63E129A9"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一證券之平均報酬率，無法以市場風險解釋之部分稱為： (A)西格碼（Sigma）係數 (B)貝它（Beta）係數 (C)咖碼（Gamma）係數 (D)阿法（Alpha）係數 </w:t>
      </w:r>
    </w:p>
    <w:p w14:paraId="7551DB65" w14:textId="500813E2"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何者的報酬率可用來檢定市場是否符合強式效率市場? (A)公司董事長 (B)公司大股東 (C)基金經理人 (D)選項(A)、(B)、(C)皆是 </w:t>
      </w:r>
    </w:p>
    <w:p w14:paraId="125ED041" w14:textId="60EF969F"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一個投資組合中包含甲股票 1,000 股，每股 30 元，和乙股票 4,000 股，每股 22.5 元，則甲股 票在投資組合中所占的權重為： (A)1/2 (B)1/3 (C)1/4 (D)3/5 </w:t>
      </w:r>
    </w:p>
    <w:p w14:paraId="64C7AC76" w14:textId="62724393"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某投資組合包含二種投資標的，其權數及標準差分別為 W1、σ1 及 W2、σ2，當投資組合的報 酬率標準差為 0 時，代表： (A)不可賣空下，個別資產相關係數＝－1 (B)風險有效分散 (C)W1×σ1=W2×σ2 (D)選項(A)、(B)、(C)皆是 </w:t>
      </w:r>
    </w:p>
    <w:p w14:paraId="2B23D677" w14:textId="54975B3B"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某股票的貝它（Beta）係數等於 0.9，表示： (A)該股票的期望報酬率應為市場的 0.9 倍  (B)該股票價格的波動率為市場的 0.9 倍 (C)該股票報酬率與市場報酬率相關係數為 0.9  (D)該股票報酬率受總體經濟因素之影響程度為市場的 0.9 倍 </w:t>
      </w:r>
    </w:p>
    <w:p w14:paraId="7F9B30DD" w14:textId="4D93D7CD"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在半強式效率市場中，若公司宣告 EPS 的水準不如市場預期時，其股價會： (A)上漲 (B)下跌 (C)沒有反應 (D)無法得知 </w:t>
      </w:r>
    </w:p>
    <w:p w14:paraId="686ECE34" w14:textId="3BCAA67E" w:rsid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在市場投資組合右上方之投資組合，其市場投資組合與無風險資產權重可能為多少? (A)0.7 及 0.3 (B)0.9 及 0.1 (C)－0.2 及 1.2 (D)1.3 及－0.3 </w:t>
      </w:r>
    </w:p>
    <w:p w14:paraId="7D42C45A" w14:textId="68621380" w:rsidR="006E78D1" w:rsidRPr="006E78D1"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在 CAPM 模式中，若已知無風險利率為 6%，市場預期報酬為 13%，則證券市場線的方程式為：</w:t>
      </w:r>
    </w:p>
    <w:p w14:paraId="3FF6FDB6" w14:textId="77777777" w:rsidR="00F71947" w:rsidRDefault="006E78D1" w:rsidP="00F71947">
      <w:pPr>
        <w:pStyle w:val="a8"/>
        <w:spacing w:line="240" w:lineRule="atLeast"/>
        <w:ind w:leftChars="0"/>
        <w:jc w:val="both"/>
        <w:rPr>
          <w:rFonts w:ascii="標楷體" w:eastAsia="標楷體" w:hAnsi="標楷體" w:cs="Times New Roman"/>
          <w:szCs w:val="24"/>
        </w:rPr>
      </w:pPr>
      <w:r w:rsidRPr="006E78D1">
        <w:rPr>
          <w:rFonts w:ascii="標楷體" w:eastAsia="標楷體" w:hAnsi="標楷體" w:cs="Times New Roman" w:hint="eastAsia"/>
          <w:szCs w:val="24"/>
        </w:rPr>
        <w:t xml:space="preserve"> (A)6%+β×13% (B)6%+β×7% (C)7%+β×7% (D)7%+β×13% </w:t>
      </w:r>
    </w:p>
    <w:p w14:paraId="434DA74C" w14:textId="77777777"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 xml:space="preserve">套利定價理論是根據下列何種觀念? (A)風險不同的證券，其期望報酬率也可能相同 (B)風險完全相同的證券，其期望報酬率也應該相同 (C)不同種類的證券，即使其風險完全相同，其期望報酬率也不會相同 (D)選項(A)、(B)、(C)皆是 </w:t>
      </w:r>
    </w:p>
    <w:p w14:paraId="3ED7BF77" w14:textId="77777777"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投資者若欲提高期望報酬率，應購買： (A)債券型基金 (B)指數型基金 (C)</w:t>
      </w:r>
      <w:r w:rsidRPr="00F71947">
        <w:rPr>
          <w:rFonts w:ascii="標楷體" w:eastAsia="標楷體" w:hAnsi="標楷體" w:cs="Times New Roman" w:hint="eastAsia"/>
          <w:szCs w:val="24"/>
        </w:rPr>
        <w:lastRenderedPageBreak/>
        <w:t xml:space="preserve">波動率低的股票 (D)貝它係數高的股票 </w:t>
      </w:r>
    </w:p>
    <w:p w14:paraId="24438674" w14:textId="01F816F1"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 xml:space="preserve">積極成長型基金的投資組合管理策略應屬： (A)主動式 (B)被動式 (C)隨機式 (D)選項(A)、(B)、(C)皆非 </w:t>
      </w:r>
    </w:p>
    <w:p w14:paraId="3C4731DC" w14:textId="64D2B1B3"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 xml:space="preserve">對於市場投資組合(Market Portfolio)之敘述，下列何者錯誤? (A)它包括市場上所有的證券 (B)它位於效率前緣(Efficient Frontier)上 (C)它所包含的證券投資比重均相同 (D)它的非系統風險已充分分散 </w:t>
      </w:r>
    </w:p>
    <w:p w14:paraId="39633676" w14:textId="36794181"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 xml:space="preserve">對一風險趨避（Risk Aversion）的投資者而言，投資一風險性投資組合： (A)會要求風險溢酬（Risk Premium) (B)只要求無風險報酬率 (C)只要求與市場相同之報酬率 (D)根本不會投資任何風險性資產 </w:t>
      </w:r>
    </w:p>
    <w:p w14:paraId="14CB4416" w14:textId="5DA8F985"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 xml:space="preserve">進行國際投資時，會面臨哪一項額外風險? (A)利率風險 (B)景氣變動風險 (C)匯率風險 (D)市場風險 </w:t>
      </w:r>
    </w:p>
    <w:p w14:paraId="6FC01DD5" w14:textId="390DB36C"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 xml:space="preserve">一般流行之高科技基金，適合何種指標來衡量其績效? (A)夏普指標 (B)崔納指標 (C)詹森指標 (D)貝它係數 </w:t>
      </w:r>
    </w:p>
    <w:p w14:paraId="5B3A4E03" w14:textId="1E26295E"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 xml:space="preserve">在修正型的 OBV 公式中，以最高價減去收盤價，表示買方或賣方的力道何者較強? (A)買方 (B)賣方 (C)買賣雙方持平 (D)無法判斷 </w:t>
      </w:r>
    </w:p>
    <w:p w14:paraId="4A284DEA" w14:textId="6AFD9ABD"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 xml:space="preserve">有關我國 10 年期公債期貨轉換因子的描述，何者為真? 甲.可交割債券之票面利率愈高，轉換 因子愈大；乙.轉換因子最大者，即為最便宜之交割債券 (A)甲、乙皆是 (B)僅甲 (C)僅乙 (D)甲、乙皆不是 </w:t>
      </w:r>
    </w:p>
    <w:p w14:paraId="0364C950" w14:textId="57B2373A"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 xml:space="preserve">下列敘述何者為真? (A)選擇權的買方須繳交保證金 (B)選擇權的買方風險無限 (C)選擇權的賣方潛在獲利無限 (D)選項(A)、(B)、(C)皆非 </w:t>
      </w:r>
    </w:p>
    <w:p w14:paraId="273BDB3F" w14:textId="214B1004" w:rsidR="00F71947"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 xml:space="preserve">一般而言，認購權證履約時，結算方式有： 甲.現金結算，需負擔手續費、交易稅並繳股款； 乙.現金結算，不須負擔交易稅；丙.標的物給付，需負擔手續費、交易稅並繳股款；丁.標的物 給付，不須負擔交易稅 (A)甲、丙 (B)乙、丙 (C)甲、丁 (D)乙、丁 </w:t>
      </w:r>
    </w:p>
    <w:p w14:paraId="678A542C" w14:textId="3E82258E" w:rsidR="00C870AE" w:rsidRDefault="006E78D1" w:rsidP="001C539D">
      <w:pPr>
        <w:pStyle w:val="a8"/>
        <w:numPr>
          <w:ilvl w:val="0"/>
          <w:numId w:val="152"/>
        </w:numPr>
        <w:spacing w:line="240" w:lineRule="atLeast"/>
        <w:ind w:leftChars="0"/>
        <w:jc w:val="both"/>
        <w:rPr>
          <w:rFonts w:ascii="標楷體" w:eastAsia="標楷體" w:hAnsi="標楷體" w:cs="Times New Roman"/>
          <w:szCs w:val="24"/>
        </w:rPr>
      </w:pPr>
      <w:r w:rsidRPr="00F71947">
        <w:rPr>
          <w:rFonts w:ascii="標楷體" w:eastAsia="標楷體" w:hAnsi="標楷體" w:cs="Times New Roman" w:hint="eastAsia"/>
          <w:szCs w:val="24"/>
        </w:rPr>
        <w:t>有關衍生性商品之敘述，何者為真? 甲.在其他條件相同下，美式選擇權之價值高於歐式選擇 權；乙.在其他條件相同下，期貨價值會高於遠期契約的價值；丙.衍生性商品之價值一定低於 其標的物價值 (A)甲、乙、丙 (B)僅乙 (C)僅甲、丙 (D)僅甲</w:t>
      </w:r>
    </w:p>
    <w:p w14:paraId="21E789E3" w14:textId="41CC5348" w:rsidR="00F71947" w:rsidRDefault="00F71947" w:rsidP="00F71947">
      <w:pPr>
        <w:spacing w:line="240" w:lineRule="atLeast"/>
        <w:jc w:val="both"/>
        <w:rPr>
          <w:rFonts w:ascii="標楷體" w:eastAsia="標楷體" w:hAnsi="標楷體" w:cs="Times New Roman"/>
          <w:szCs w:val="24"/>
        </w:rPr>
      </w:pPr>
    </w:p>
    <w:p w14:paraId="56A3D21D" w14:textId="65C07E05" w:rsidR="00F71947" w:rsidRDefault="00F71947" w:rsidP="00F71947">
      <w:pPr>
        <w:spacing w:line="240" w:lineRule="atLeast"/>
        <w:jc w:val="both"/>
        <w:rPr>
          <w:rFonts w:ascii="標楷體" w:eastAsia="標楷體" w:hAnsi="標楷體" w:cs="Times New Roman"/>
          <w:szCs w:val="24"/>
        </w:rPr>
      </w:pPr>
    </w:p>
    <w:p w14:paraId="24AF7DB4" w14:textId="7B762DD7" w:rsidR="00F71947" w:rsidRDefault="00F71947" w:rsidP="00F71947">
      <w:pPr>
        <w:spacing w:line="240" w:lineRule="atLeast"/>
        <w:jc w:val="both"/>
        <w:rPr>
          <w:rFonts w:ascii="標楷體" w:eastAsia="標楷體" w:hAnsi="標楷體" w:cs="Times New Roman"/>
          <w:szCs w:val="24"/>
        </w:rPr>
      </w:pPr>
    </w:p>
    <w:p w14:paraId="7FC98DEF" w14:textId="7256FB56" w:rsidR="00F71947" w:rsidRDefault="00F71947" w:rsidP="00F71947">
      <w:pPr>
        <w:spacing w:line="240" w:lineRule="atLeast"/>
        <w:jc w:val="both"/>
        <w:rPr>
          <w:rFonts w:ascii="標楷體" w:eastAsia="標楷體" w:hAnsi="標楷體" w:cs="Times New Roman"/>
          <w:szCs w:val="24"/>
        </w:rPr>
      </w:pPr>
    </w:p>
    <w:p w14:paraId="0DF519A4" w14:textId="0EE564C0" w:rsidR="00F71947" w:rsidRDefault="00F71947" w:rsidP="00F71947">
      <w:pPr>
        <w:spacing w:line="240" w:lineRule="atLeast"/>
        <w:jc w:val="both"/>
        <w:rPr>
          <w:rFonts w:ascii="標楷體" w:eastAsia="標楷體" w:hAnsi="標楷體" w:cs="Times New Roman"/>
          <w:szCs w:val="24"/>
        </w:rPr>
      </w:pPr>
    </w:p>
    <w:p w14:paraId="1156C7C2" w14:textId="493A252F" w:rsidR="00F71947" w:rsidRDefault="00F71947" w:rsidP="00F71947">
      <w:pPr>
        <w:spacing w:line="240" w:lineRule="atLeast"/>
        <w:jc w:val="both"/>
        <w:rPr>
          <w:rFonts w:ascii="標楷體" w:eastAsia="標楷體" w:hAnsi="標楷體" w:cs="Times New Roman"/>
          <w:szCs w:val="24"/>
        </w:rPr>
      </w:pPr>
    </w:p>
    <w:p w14:paraId="56B14F65" w14:textId="6B3FAEEE" w:rsidR="00F71947" w:rsidRDefault="00F71947" w:rsidP="00F71947">
      <w:pPr>
        <w:spacing w:line="240" w:lineRule="atLeast"/>
        <w:jc w:val="both"/>
        <w:rPr>
          <w:rFonts w:ascii="標楷體" w:eastAsia="標楷體" w:hAnsi="標楷體" w:cs="Times New Roman"/>
          <w:szCs w:val="24"/>
        </w:rPr>
      </w:pPr>
    </w:p>
    <w:p w14:paraId="0526C71E" w14:textId="77777777" w:rsidR="00F71947" w:rsidRPr="00F71947" w:rsidRDefault="00F71947" w:rsidP="00F71947">
      <w:pPr>
        <w:spacing w:line="240" w:lineRule="atLeast"/>
        <w:jc w:val="both"/>
        <w:rPr>
          <w:rFonts w:ascii="標楷體" w:eastAsia="標楷體" w:hAnsi="標楷體" w:cs="Times New Roman"/>
          <w:szCs w:val="24"/>
        </w:rPr>
      </w:pP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0"/>
        <w:gridCol w:w="770"/>
        <w:gridCol w:w="770"/>
        <w:gridCol w:w="770"/>
        <w:gridCol w:w="770"/>
        <w:gridCol w:w="770"/>
        <w:gridCol w:w="770"/>
        <w:gridCol w:w="770"/>
        <w:gridCol w:w="770"/>
        <w:gridCol w:w="774"/>
      </w:tblGrid>
      <w:tr w:rsidR="00F71947" w:rsidRPr="007D60B7" w14:paraId="3BD37B87" w14:textId="77777777" w:rsidTr="004C15E6">
        <w:trPr>
          <w:trHeight w:val="321"/>
        </w:trPr>
        <w:tc>
          <w:tcPr>
            <w:tcW w:w="7704" w:type="dxa"/>
            <w:gridSpan w:val="10"/>
            <w:shd w:val="clear" w:color="auto" w:fill="DEEAF6" w:themeFill="accent5" w:themeFillTint="33"/>
          </w:tcPr>
          <w:p w14:paraId="12EA267E" w14:textId="29ED5A08" w:rsidR="00F71947" w:rsidRPr="00CD6601" w:rsidRDefault="00F71947" w:rsidP="004C15E6">
            <w:pPr>
              <w:jc w:val="center"/>
              <w:rPr>
                <w:rFonts w:ascii="Adobe 繁黑體 Std B" w:eastAsia="Adobe 繁黑體 Std B" w:hAnsi="Adobe 繁黑體 Std B"/>
                <w:b/>
              </w:rPr>
            </w:pPr>
            <w:bookmarkStart w:id="2" w:name="_Hlk21277176"/>
            <w:r>
              <w:rPr>
                <w:rFonts w:ascii="Adobe 繁黑體 Std B" w:eastAsia="Adobe 繁黑體 Std B" w:hAnsi="Adobe 繁黑體 Std B" w:hint="eastAsia"/>
                <w:b/>
              </w:rPr>
              <w:t>106-2</w:t>
            </w:r>
            <w:r w:rsidRPr="00CD6601">
              <w:rPr>
                <w:rFonts w:ascii="Adobe 繁黑體 Std B" w:eastAsia="Adobe 繁黑體 Std B" w:hAnsi="Adobe 繁黑體 Std B" w:hint="eastAsia"/>
                <w:b/>
              </w:rPr>
              <w:t>試題解答</w:t>
            </w:r>
          </w:p>
        </w:tc>
      </w:tr>
      <w:tr w:rsidR="00F71947" w:rsidRPr="007D60B7" w14:paraId="3AEA5C36" w14:textId="77777777" w:rsidTr="004C15E6">
        <w:trPr>
          <w:trHeight w:val="321"/>
        </w:trPr>
        <w:tc>
          <w:tcPr>
            <w:tcW w:w="770" w:type="dxa"/>
            <w:shd w:val="clear" w:color="auto" w:fill="DEEAF6" w:themeFill="accent5" w:themeFillTint="33"/>
          </w:tcPr>
          <w:p w14:paraId="3B36B605" w14:textId="77777777" w:rsidR="00F71947" w:rsidRPr="007D60B7" w:rsidRDefault="00F71947" w:rsidP="004C15E6">
            <w:pPr>
              <w:jc w:val="center"/>
            </w:pPr>
            <w:r w:rsidRPr="007D60B7">
              <w:rPr>
                <w:rFonts w:hint="eastAsia"/>
              </w:rPr>
              <w:lastRenderedPageBreak/>
              <w:t>1</w:t>
            </w:r>
          </w:p>
        </w:tc>
        <w:tc>
          <w:tcPr>
            <w:tcW w:w="770" w:type="dxa"/>
          </w:tcPr>
          <w:p w14:paraId="3CF1BEB3" w14:textId="76622A30" w:rsidR="00F71947" w:rsidRPr="007D60B7" w:rsidRDefault="009B45BF" w:rsidP="004C15E6">
            <w:pPr>
              <w:jc w:val="center"/>
            </w:pPr>
            <w:r>
              <w:rPr>
                <w:rFonts w:hint="eastAsia"/>
              </w:rPr>
              <w:t>B</w:t>
            </w:r>
          </w:p>
        </w:tc>
        <w:tc>
          <w:tcPr>
            <w:tcW w:w="770" w:type="dxa"/>
            <w:shd w:val="clear" w:color="auto" w:fill="DEEAF6" w:themeFill="accent5" w:themeFillTint="33"/>
          </w:tcPr>
          <w:p w14:paraId="212DAD8C" w14:textId="77777777" w:rsidR="00F71947" w:rsidRPr="007D60B7" w:rsidRDefault="00F71947" w:rsidP="004C15E6">
            <w:pPr>
              <w:jc w:val="center"/>
            </w:pPr>
            <w:r w:rsidRPr="007D60B7">
              <w:rPr>
                <w:rFonts w:hint="eastAsia"/>
              </w:rPr>
              <w:t>11</w:t>
            </w:r>
          </w:p>
        </w:tc>
        <w:tc>
          <w:tcPr>
            <w:tcW w:w="770" w:type="dxa"/>
          </w:tcPr>
          <w:p w14:paraId="7067A980" w14:textId="5D13D91A" w:rsidR="00F71947" w:rsidRPr="007D60B7" w:rsidRDefault="009B45BF" w:rsidP="004C15E6">
            <w:pPr>
              <w:jc w:val="center"/>
            </w:pPr>
            <w:r>
              <w:rPr>
                <w:rFonts w:hint="eastAsia"/>
              </w:rPr>
              <w:t>C</w:t>
            </w:r>
          </w:p>
        </w:tc>
        <w:tc>
          <w:tcPr>
            <w:tcW w:w="770" w:type="dxa"/>
            <w:shd w:val="clear" w:color="auto" w:fill="DEEAF6" w:themeFill="accent5" w:themeFillTint="33"/>
          </w:tcPr>
          <w:p w14:paraId="53DE84F1" w14:textId="77777777" w:rsidR="00F71947" w:rsidRPr="007D60B7" w:rsidRDefault="00F71947" w:rsidP="004C15E6">
            <w:pPr>
              <w:jc w:val="center"/>
            </w:pPr>
            <w:r w:rsidRPr="007D60B7">
              <w:rPr>
                <w:rFonts w:hint="eastAsia"/>
              </w:rPr>
              <w:t>21</w:t>
            </w:r>
          </w:p>
        </w:tc>
        <w:tc>
          <w:tcPr>
            <w:tcW w:w="770" w:type="dxa"/>
          </w:tcPr>
          <w:p w14:paraId="1A9EEBB1" w14:textId="5F3EFF8F" w:rsidR="00F71947" w:rsidRPr="007D60B7" w:rsidRDefault="009B45BF" w:rsidP="004C15E6">
            <w:pPr>
              <w:jc w:val="center"/>
            </w:pPr>
            <w:r>
              <w:rPr>
                <w:rFonts w:hint="eastAsia"/>
              </w:rPr>
              <w:t>C</w:t>
            </w:r>
          </w:p>
        </w:tc>
        <w:tc>
          <w:tcPr>
            <w:tcW w:w="770" w:type="dxa"/>
            <w:shd w:val="clear" w:color="auto" w:fill="DEEAF6" w:themeFill="accent5" w:themeFillTint="33"/>
          </w:tcPr>
          <w:p w14:paraId="5DC4AC7B" w14:textId="77777777" w:rsidR="00F71947" w:rsidRPr="007D60B7" w:rsidRDefault="00F71947" w:rsidP="004C15E6">
            <w:pPr>
              <w:jc w:val="center"/>
            </w:pPr>
            <w:r w:rsidRPr="007D60B7">
              <w:rPr>
                <w:rFonts w:hint="eastAsia"/>
              </w:rPr>
              <w:t>31</w:t>
            </w:r>
          </w:p>
        </w:tc>
        <w:tc>
          <w:tcPr>
            <w:tcW w:w="770" w:type="dxa"/>
          </w:tcPr>
          <w:p w14:paraId="5D19D9F3" w14:textId="25766B6B" w:rsidR="00F71947" w:rsidRPr="007D60B7" w:rsidRDefault="009B45BF" w:rsidP="004C15E6">
            <w:pPr>
              <w:jc w:val="center"/>
            </w:pPr>
            <w:r>
              <w:rPr>
                <w:rFonts w:hint="eastAsia"/>
              </w:rPr>
              <w:t>D</w:t>
            </w:r>
          </w:p>
        </w:tc>
        <w:tc>
          <w:tcPr>
            <w:tcW w:w="770" w:type="dxa"/>
            <w:shd w:val="clear" w:color="auto" w:fill="DEEAF6" w:themeFill="accent5" w:themeFillTint="33"/>
          </w:tcPr>
          <w:p w14:paraId="43CB355D" w14:textId="77777777" w:rsidR="00F71947" w:rsidRPr="007D60B7" w:rsidRDefault="00F71947" w:rsidP="004C15E6">
            <w:pPr>
              <w:jc w:val="center"/>
            </w:pPr>
            <w:r w:rsidRPr="007D60B7">
              <w:rPr>
                <w:rFonts w:hint="eastAsia"/>
              </w:rPr>
              <w:t>41</w:t>
            </w:r>
          </w:p>
        </w:tc>
        <w:tc>
          <w:tcPr>
            <w:tcW w:w="774" w:type="dxa"/>
          </w:tcPr>
          <w:p w14:paraId="65CB14D0" w14:textId="70AEBC11" w:rsidR="00F71947" w:rsidRPr="007D60B7" w:rsidRDefault="009B45BF" w:rsidP="004C15E6">
            <w:pPr>
              <w:jc w:val="center"/>
            </w:pPr>
            <w:r>
              <w:rPr>
                <w:rFonts w:hint="eastAsia"/>
              </w:rPr>
              <w:t>A</w:t>
            </w:r>
          </w:p>
        </w:tc>
      </w:tr>
      <w:tr w:rsidR="00F71947" w:rsidRPr="007D60B7" w14:paraId="34BFA32A" w14:textId="77777777" w:rsidTr="004C15E6">
        <w:trPr>
          <w:trHeight w:val="321"/>
        </w:trPr>
        <w:tc>
          <w:tcPr>
            <w:tcW w:w="770" w:type="dxa"/>
            <w:shd w:val="clear" w:color="auto" w:fill="DEEAF6" w:themeFill="accent5" w:themeFillTint="33"/>
          </w:tcPr>
          <w:p w14:paraId="4BE045A1" w14:textId="77777777" w:rsidR="00F71947" w:rsidRPr="007D60B7" w:rsidRDefault="00F71947" w:rsidP="004C15E6">
            <w:pPr>
              <w:jc w:val="center"/>
            </w:pPr>
            <w:r w:rsidRPr="007D60B7">
              <w:rPr>
                <w:rFonts w:hint="eastAsia"/>
              </w:rPr>
              <w:t>2</w:t>
            </w:r>
          </w:p>
        </w:tc>
        <w:tc>
          <w:tcPr>
            <w:tcW w:w="770" w:type="dxa"/>
          </w:tcPr>
          <w:p w14:paraId="75DC0C4C" w14:textId="2EF97870" w:rsidR="00F71947" w:rsidRPr="007D60B7" w:rsidRDefault="009B45BF" w:rsidP="004C15E6">
            <w:pPr>
              <w:jc w:val="center"/>
            </w:pPr>
            <w:r>
              <w:rPr>
                <w:rFonts w:hint="eastAsia"/>
              </w:rPr>
              <w:t>A</w:t>
            </w:r>
          </w:p>
        </w:tc>
        <w:tc>
          <w:tcPr>
            <w:tcW w:w="770" w:type="dxa"/>
            <w:shd w:val="clear" w:color="auto" w:fill="DEEAF6" w:themeFill="accent5" w:themeFillTint="33"/>
          </w:tcPr>
          <w:p w14:paraId="15D0C582" w14:textId="77777777" w:rsidR="00F71947" w:rsidRPr="007D60B7" w:rsidRDefault="00F71947" w:rsidP="004C15E6">
            <w:pPr>
              <w:jc w:val="center"/>
            </w:pPr>
            <w:r w:rsidRPr="007D60B7">
              <w:rPr>
                <w:rFonts w:hint="eastAsia"/>
              </w:rPr>
              <w:t>12</w:t>
            </w:r>
          </w:p>
        </w:tc>
        <w:tc>
          <w:tcPr>
            <w:tcW w:w="770" w:type="dxa"/>
          </w:tcPr>
          <w:p w14:paraId="0535D67C" w14:textId="5D7CB327" w:rsidR="00F71947" w:rsidRPr="007D60B7" w:rsidRDefault="009B45BF" w:rsidP="004C15E6">
            <w:pPr>
              <w:jc w:val="center"/>
            </w:pPr>
            <w:r>
              <w:rPr>
                <w:rFonts w:hint="eastAsia"/>
              </w:rPr>
              <w:t>C</w:t>
            </w:r>
          </w:p>
        </w:tc>
        <w:tc>
          <w:tcPr>
            <w:tcW w:w="770" w:type="dxa"/>
            <w:shd w:val="clear" w:color="auto" w:fill="DEEAF6" w:themeFill="accent5" w:themeFillTint="33"/>
          </w:tcPr>
          <w:p w14:paraId="7D7206BE" w14:textId="77777777" w:rsidR="00F71947" w:rsidRPr="007D60B7" w:rsidRDefault="00F71947" w:rsidP="004C15E6">
            <w:pPr>
              <w:jc w:val="center"/>
            </w:pPr>
            <w:r w:rsidRPr="007D60B7">
              <w:rPr>
                <w:rFonts w:hint="eastAsia"/>
              </w:rPr>
              <w:t>22</w:t>
            </w:r>
          </w:p>
        </w:tc>
        <w:tc>
          <w:tcPr>
            <w:tcW w:w="770" w:type="dxa"/>
          </w:tcPr>
          <w:p w14:paraId="1A79B3F7" w14:textId="0EDEE94B" w:rsidR="00F71947" w:rsidRPr="007D60B7" w:rsidRDefault="009B45BF" w:rsidP="004C15E6">
            <w:pPr>
              <w:jc w:val="center"/>
            </w:pPr>
            <w:r>
              <w:rPr>
                <w:rFonts w:hint="eastAsia"/>
              </w:rPr>
              <w:t>C</w:t>
            </w:r>
          </w:p>
        </w:tc>
        <w:tc>
          <w:tcPr>
            <w:tcW w:w="770" w:type="dxa"/>
            <w:shd w:val="clear" w:color="auto" w:fill="DEEAF6" w:themeFill="accent5" w:themeFillTint="33"/>
          </w:tcPr>
          <w:p w14:paraId="49F9D7D5" w14:textId="77777777" w:rsidR="00F71947" w:rsidRPr="007D60B7" w:rsidRDefault="00F71947" w:rsidP="004C15E6">
            <w:pPr>
              <w:jc w:val="center"/>
            </w:pPr>
            <w:r w:rsidRPr="007D60B7">
              <w:rPr>
                <w:rFonts w:hint="eastAsia"/>
              </w:rPr>
              <w:t>32</w:t>
            </w:r>
          </w:p>
        </w:tc>
        <w:tc>
          <w:tcPr>
            <w:tcW w:w="770" w:type="dxa"/>
          </w:tcPr>
          <w:p w14:paraId="10D9DCB3" w14:textId="4B03B87E" w:rsidR="00F71947" w:rsidRPr="007D60B7" w:rsidRDefault="009B45BF" w:rsidP="004C15E6">
            <w:pPr>
              <w:jc w:val="center"/>
            </w:pPr>
            <w:r>
              <w:rPr>
                <w:rFonts w:hint="eastAsia"/>
              </w:rPr>
              <w:t>D</w:t>
            </w:r>
          </w:p>
        </w:tc>
        <w:tc>
          <w:tcPr>
            <w:tcW w:w="770" w:type="dxa"/>
            <w:shd w:val="clear" w:color="auto" w:fill="DEEAF6" w:themeFill="accent5" w:themeFillTint="33"/>
          </w:tcPr>
          <w:p w14:paraId="10F47C19" w14:textId="77777777" w:rsidR="00F71947" w:rsidRPr="007D60B7" w:rsidRDefault="00F71947" w:rsidP="004C15E6">
            <w:pPr>
              <w:jc w:val="center"/>
            </w:pPr>
            <w:r w:rsidRPr="007D60B7">
              <w:rPr>
                <w:rFonts w:hint="eastAsia"/>
              </w:rPr>
              <w:t>42</w:t>
            </w:r>
          </w:p>
        </w:tc>
        <w:tc>
          <w:tcPr>
            <w:tcW w:w="774" w:type="dxa"/>
          </w:tcPr>
          <w:p w14:paraId="0E497FFC" w14:textId="7A71BCCD" w:rsidR="00F71947" w:rsidRPr="007D60B7" w:rsidRDefault="009B45BF" w:rsidP="004C15E6">
            <w:pPr>
              <w:jc w:val="center"/>
            </w:pPr>
            <w:r>
              <w:rPr>
                <w:rFonts w:hint="eastAsia"/>
              </w:rPr>
              <w:t>C</w:t>
            </w:r>
          </w:p>
        </w:tc>
      </w:tr>
      <w:tr w:rsidR="00F71947" w:rsidRPr="007D60B7" w14:paraId="22560955" w14:textId="77777777" w:rsidTr="004C15E6">
        <w:trPr>
          <w:trHeight w:val="321"/>
        </w:trPr>
        <w:tc>
          <w:tcPr>
            <w:tcW w:w="770" w:type="dxa"/>
            <w:shd w:val="clear" w:color="auto" w:fill="DEEAF6" w:themeFill="accent5" w:themeFillTint="33"/>
          </w:tcPr>
          <w:p w14:paraId="36E35A13" w14:textId="77777777" w:rsidR="00F71947" w:rsidRPr="007D60B7" w:rsidRDefault="00F71947" w:rsidP="004C15E6">
            <w:pPr>
              <w:jc w:val="center"/>
            </w:pPr>
            <w:r w:rsidRPr="007D60B7">
              <w:rPr>
                <w:rFonts w:hint="eastAsia"/>
              </w:rPr>
              <w:t>3</w:t>
            </w:r>
          </w:p>
        </w:tc>
        <w:tc>
          <w:tcPr>
            <w:tcW w:w="770" w:type="dxa"/>
          </w:tcPr>
          <w:p w14:paraId="4B03603F" w14:textId="338E240D" w:rsidR="00F71947" w:rsidRPr="007D60B7" w:rsidRDefault="009B45BF" w:rsidP="004C15E6">
            <w:pPr>
              <w:jc w:val="center"/>
            </w:pPr>
            <w:r>
              <w:rPr>
                <w:rFonts w:hint="eastAsia"/>
              </w:rPr>
              <w:t>A</w:t>
            </w:r>
          </w:p>
        </w:tc>
        <w:tc>
          <w:tcPr>
            <w:tcW w:w="770" w:type="dxa"/>
            <w:shd w:val="clear" w:color="auto" w:fill="DEEAF6" w:themeFill="accent5" w:themeFillTint="33"/>
          </w:tcPr>
          <w:p w14:paraId="5B902674" w14:textId="77777777" w:rsidR="00F71947" w:rsidRPr="007D60B7" w:rsidRDefault="00F71947" w:rsidP="004C15E6">
            <w:pPr>
              <w:jc w:val="center"/>
            </w:pPr>
            <w:r w:rsidRPr="007D60B7">
              <w:rPr>
                <w:rFonts w:hint="eastAsia"/>
              </w:rPr>
              <w:t>13</w:t>
            </w:r>
          </w:p>
        </w:tc>
        <w:tc>
          <w:tcPr>
            <w:tcW w:w="770" w:type="dxa"/>
          </w:tcPr>
          <w:p w14:paraId="44201A9D" w14:textId="13F1D0EA" w:rsidR="00F71947" w:rsidRPr="007D60B7" w:rsidRDefault="009B45BF" w:rsidP="004C15E6">
            <w:pPr>
              <w:jc w:val="center"/>
            </w:pPr>
            <w:r>
              <w:rPr>
                <w:rFonts w:hint="eastAsia"/>
              </w:rPr>
              <w:t>D</w:t>
            </w:r>
          </w:p>
        </w:tc>
        <w:tc>
          <w:tcPr>
            <w:tcW w:w="770" w:type="dxa"/>
            <w:shd w:val="clear" w:color="auto" w:fill="DEEAF6" w:themeFill="accent5" w:themeFillTint="33"/>
          </w:tcPr>
          <w:p w14:paraId="1EA9D726" w14:textId="77777777" w:rsidR="00F71947" w:rsidRPr="007D60B7" w:rsidRDefault="00F71947" w:rsidP="004C15E6">
            <w:pPr>
              <w:jc w:val="center"/>
            </w:pPr>
            <w:r w:rsidRPr="007D60B7">
              <w:rPr>
                <w:rFonts w:hint="eastAsia"/>
              </w:rPr>
              <w:t>23</w:t>
            </w:r>
          </w:p>
        </w:tc>
        <w:tc>
          <w:tcPr>
            <w:tcW w:w="770" w:type="dxa"/>
          </w:tcPr>
          <w:p w14:paraId="74AF85AC" w14:textId="41E6BBD0" w:rsidR="00F71947" w:rsidRPr="007D60B7" w:rsidRDefault="009B45BF" w:rsidP="004C15E6">
            <w:pPr>
              <w:jc w:val="center"/>
            </w:pPr>
            <w:r>
              <w:t>B</w:t>
            </w:r>
          </w:p>
        </w:tc>
        <w:tc>
          <w:tcPr>
            <w:tcW w:w="770" w:type="dxa"/>
            <w:shd w:val="clear" w:color="auto" w:fill="DEEAF6" w:themeFill="accent5" w:themeFillTint="33"/>
          </w:tcPr>
          <w:p w14:paraId="0CA81285" w14:textId="77777777" w:rsidR="00F71947" w:rsidRPr="007D60B7" w:rsidRDefault="00F71947" w:rsidP="004C15E6">
            <w:pPr>
              <w:jc w:val="center"/>
            </w:pPr>
            <w:r w:rsidRPr="007D60B7">
              <w:rPr>
                <w:rFonts w:hint="eastAsia"/>
              </w:rPr>
              <w:t>33</w:t>
            </w:r>
          </w:p>
        </w:tc>
        <w:tc>
          <w:tcPr>
            <w:tcW w:w="770" w:type="dxa"/>
          </w:tcPr>
          <w:p w14:paraId="26DB35AF" w14:textId="68C9A4B2" w:rsidR="00F71947" w:rsidRPr="007D60B7" w:rsidRDefault="009B45BF" w:rsidP="004C15E6">
            <w:pPr>
              <w:jc w:val="center"/>
            </w:pPr>
            <w:r>
              <w:rPr>
                <w:rFonts w:hint="eastAsia"/>
              </w:rPr>
              <w:t>C</w:t>
            </w:r>
          </w:p>
        </w:tc>
        <w:tc>
          <w:tcPr>
            <w:tcW w:w="770" w:type="dxa"/>
            <w:shd w:val="clear" w:color="auto" w:fill="DEEAF6" w:themeFill="accent5" w:themeFillTint="33"/>
          </w:tcPr>
          <w:p w14:paraId="42A74B59" w14:textId="77777777" w:rsidR="00F71947" w:rsidRPr="007D60B7" w:rsidRDefault="00F71947" w:rsidP="004C15E6">
            <w:pPr>
              <w:jc w:val="center"/>
            </w:pPr>
            <w:r w:rsidRPr="007D60B7">
              <w:rPr>
                <w:rFonts w:hint="eastAsia"/>
              </w:rPr>
              <w:t>43</w:t>
            </w:r>
          </w:p>
        </w:tc>
        <w:tc>
          <w:tcPr>
            <w:tcW w:w="774" w:type="dxa"/>
          </w:tcPr>
          <w:p w14:paraId="270267D4" w14:textId="78650293" w:rsidR="00F71947" w:rsidRPr="007D60B7" w:rsidRDefault="009B45BF" w:rsidP="004C15E6">
            <w:pPr>
              <w:jc w:val="center"/>
            </w:pPr>
            <w:r>
              <w:rPr>
                <w:rFonts w:hint="eastAsia"/>
              </w:rPr>
              <w:t>A</w:t>
            </w:r>
          </w:p>
        </w:tc>
      </w:tr>
      <w:tr w:rsidR="00F71947" w:rsidRPr="007D60B7" w14:paraId="554E84B4" w14:textId="77777777" w:rsidTr="004C15E6">
        <w:trPr>
          <w:trHeight w:val="310"/>
        </w:trPr>
        <w:tc>
          <w:tcPr>
            <w:tcW w:w="770" w:type="dxa"/>
            <w:shd w:val="clear" w:color="auto" w:fill="DEEAF6" w:themeFill="accent5" w:themeFillTint="33"/>
          </w:tcPr>
          <w:p w14:paraId="59B0C922" w14:textId="77777777" w:rsidR="00F71947" w:rsidRPr="007D60B7" w:rsidRDefault="00F71947" w:rsidP="004C15E6">
            <w:pPr>
              <w:jc w:val="center"/>
            </w:pPr>
            <w:r w:rsidRPr="007D60B7">
              <w:rPr>
                <w:rFonts w:hint="eastAsia"/>
              </w:rPr>
              <w:t>4</w:t>
            </w:r>
          </w:p>
        </w:tc>
        <w:tc>
          <w:tcPr>
            <w:tcW w:w="770" w:type="dxa"/>
          </w:tcPr>
          <w:p w14:paraId="6E211396" w14:textId="6F09C583" w:rsidR="00F71947" w:rsidRPr="007D60B7" w:rsidRDefault="009B45BF" w:rsidP="004C15E6">
            <w:pPr>
              <w:jc w:val="center"/>
            </w:pPr>
            <w:r>
              <w:rPr>
                <w:rFonts w:hint="eastAsia"/>
              </w:rPr>
              <w:t>C</w:t>
            </w:r>
          </w:p>
        </w:tc>
        <w:tc>
          <w:tcPr>
            <w:tcW w:w="770" w:type="dxa"/>
            <w:shd w:val="clear" w:color="auto" w:fill="DEEAF6" w:themeFill="accent5" w:themeFillTint="33"/>
          </w:tcPr>
          <w:p w14:paraId="05F95376" w14:textId="77777777" w:rsidR="00F71947" w:rsidRPr="007D60B7" w:rsidRDefault="00F71947" w:rsidP="004C15E6">
            <w:pPr>
              <w:jc w:val="center"/>
            </w:pPr>
            <w:r w:rsidRPr="007D60B7">
              <w:rPr>
                <w:rFonts w:hint="eastAsia"/>
              </w:rPr>
              <w:t>14</w:t>
            </w:r>
          </w:p>
        </w:tc>
        <w:tc>
          <w:tcPr>
            <w:tcW w:w="770" w:type="dxa"/>
          </w:tcPr>
          <w:p w14:paraId="490393FC" w14:textId="3EE84A25" w:rsidR="00F71947" w:rsidRPr="007D60B7" w:rsidRDefault="009B45BF" w:rsidP="004C15E6">
            <w:pPr>
              <w:jc w:val="center"/>
            </w:pPr>
            <w:r>
              <w:rPr>
                <w:rFonts w:hint="eastAsia"/>
              </w:rPr>
              <w:t>D</w:t>
            </w:r>
          </w:p>
        </w:tc>
        <w:tc>
          <w:tcPr>
            <w:tcW w:w="770" w:type="dxa"/>
            <w:shd w:val="clear" w:color="auto" w:fill="DEEAF6" w:themeFill="accent5" w:themeFillTint="33"/>
          </w:tcPr>
          <w:p w14:paraId="2950F447" w14:textId="77777777" w:rsidR="00F71947" w:rsidRPr="007D60B7" w:rsidRDefault="00F71947" w:rsidP="004C15E6">
            <w:pPr>
              <w:jc w:val="center"/>
            </w:pPr>
            <w:r w:rsidRPr="007D60B7">
              <w:rPr>
                <w:rFonts w:hint="eastAsia"/>
              </w:rPr>
              <w:t>24</w:t>
            </w:r>
          </w:p>
        </w:tc>
        <w:tc>
          <w:tcPr>
            <w:tcW w:w="770" w:type="dxa"/>
          </w:tcPr>
          <w:p w14:paraId="21B81772" w14:textId="1E78703C" w:rsidR="00F71947" w:rsidRPr="007D60B7" w:rsidRDefault="009B45BF" w:rsidP="004C15E6">
            <w:pPr>
              <w:jc w:val="center"/>
            </w:pPr>
            <w:r>
              <w:rPr>
                <w:rFonts w:hint="eastAsia"/>
              </w:rPr>
              <w:t>B</w:t>
            </w:r>
          </w:p>
        </w:tc>
        <w:tc>
          <w:tcPr>
            <w:tcW w:w="770" w:type="dxa"/>
            <w:shd w:val="clear" w:color="auto" w:fill="DEEAF6" w:themeFill="accent5" w:themeFillTint="33"/>
          </w:tcPr>
          <w:p w14:paraId="2E68271D" w14:textId="77777777" w:rsidR="00F71947" w:rsidRPr="007D60B7" w:rsidRDefault="00F71947" w:rsidP="004C15E6">
            <w:pPr>
              <w:jc w:val="center"/>
            </w:pPr>
            <w:r w:rsidRPr="007D60B7">
              <w:rPr>
                <w:rFonts w:hint="eastAsia"/>
              </w:rPr>
              <w:t>34</w:t>
            </w:r>
          </w:p>
        </w:tc>
        <w:tc>
          <w:tcPr>
            <w:tcW w:w="770" w:type="dxa"/>
          </w:tcPr>
          <w:p w14:paraId="6CB14DF0" w14:textId="1AC02239" w:rsidR="00F71947" w:rsidRPr="007D60B7" w:rsidRDefault="009B45BF" w:rsidP="004C15E6">
            <w:pPr>
              <w:jc w:val="center"/>
            </w:pPr>
            <w:r>
              <w:rPr>
                <w:rFonts w:hint="eastAsia"/>
              </w:rPr>
              <w:t>D</w:t>
            </w:r>
          </w:p>
        </w:tc>
        <w:tc>
          <w:tcPr>
            <w:tcW w:w="770" w:type="dxa"/>
            <w:shd w:val="clear" w:color="auto" w:fill="DEEAF6" w:themeFill="accent5" w:themeFillTint="33"/>
          </w:tcPr>
          <w:p w14:paraId="6907D830" w14:textId="77777777" w:rsidR="00F71947" w:rsidRPr="007D60B7" w:rsidRDefault="00F71947" w:rsidP="004C15E6">
            <w:pPr>
              <w:jc w:val="center"/>
            </w:pPr>
            <w:r w:rsidRPr="007D60B7">
              <w:rPr>
                <w:rFonts w:hint="eastAsia"/>
              </w:rPr>
              <w:t>44</w:t>
            </w:r>
          </w:p>
        </w:tc>
        <w:tc>
          <w:tcPr>
            <w:tcW w:w="774" w:type="dxa"/>
          </w:tcPr>
          <w:p w14:paraId="6CFD87C5" w14:textId="5620B637" w:rsidR="00F71947" w:rsidRPr="007D60B7" w:rsidRDefault="009B45BF" w:rsidP="004C15E6">
            <w:pPr>
              <w:jc w:val="center"/>
            </w:pPr>
            <w:r>
              <w:rPr>
                <w:rFonts w:hint="eastAsia"/>
              </w:rPr>
              <w:t>C</w:t>
            </w:r>
          </w:p>
        </w:tc>
      </w:tr>
      <w:tr w:rsidR="00F71947" w:rsidRPr="007D60B7" w14:paraId="5AD20B7E" w14:textId="77777777" w:rsidTr="004C15E6">
        <w:trPr>
          <w:trHeight w:val="321"/>
        </w:trPr>
        <w:tc>
          <w:tcPr>
            <w:tcW w:w="770" w:type="dxa"/>
            <w:shd w:val="clear" w:color="auto" w:fill="DEEAF6" w:themeFill="accent5" w:themeFillTint="33"/>
          </w:tcPr>
          <w:p w14:paraId="4045DC36" w14:textId="77777777" w:rsidR="00F71947" w:rsidRPr="007D60B7" w:rsidRDefault="00F71947" w:rsidP="004C15E6">
            <w:pPr>
              <w:jc w:val="center"/>
            </w:pPr>
            <w:r w:rsidRPr="007D60B7">
              <w:rPr>
                <w:rFonts w:hint="eastAsia"/>
              </w:rPr>
              <w:t>5</w:t>
            </w:r>
          </w:p>
        </w:tc>
        <w:tc>
          <w:tcPr>
            <w:tcW w:w="770" w:type="dxa"/>
          </w:tcPr>
          <w:p w14:paraId="531DCFE5" w14:textId="64EB14AB" w:rsidR="00F71947" w:rsidRPr="007D60B7" w:rsidRDefault="009B45BF" w:rsidP="004C15E6">
            <w:pPr>
              <w:jc w:val="center"/>
            </w:pPr>
            <w:r>
              <w:rPr>
                <w:rFonts w:hint="eastAsia"/>
              </w:rPr>
              <w:t>A</w:t>
            </w:r>
          </w:p>
        </w:tc>
        <w:tc>
          <w:tcPr>
            <w:tcW w:w="770" w:type="dxa"/>
            <w:shd w:val="clear" w:color="auto" w:fill="DEEAF6" w:themeFill="accent5" w:themeFillTint="33"/>
          </w:tcPr>
          <w:p w14:paraId="39BD5A96" w14:textId="77777777" w:rsidR="00F71947" w:rsidRPr="007D60B7" w:rsidRDefault="00F71947" w:rsidP="004C15E6">
            <w:pPr>
              <w:jc w:val="center"/>
            </w:pPr>
            <w:r w:rsidRPr="007D60B7">
              <w:rPr>
                <w:rFonts w:hint="eastAsia"/>
              </w:rPr>
              <w:t>15</w:t>
            </w:r>
          </w:p>
        </w:tc>
        <w:tc>
          <w:tcPr>
            <w:tcW w:w="770" w:type="dxa"/>
          </w:tcPr>
          <w:p w14:paraId="3048F087" w14:textId="70713C90" w:rsidR="00F71947" w:rsidRPr="007D60B7" w:rsidRDefault="009B45BF" w:rsidP="004C15E6">
            <w:pPr>
              <w:jc w:val="center"/>
            </w:pPr>
            <w:r>
              <w:rPr>
                <w:rFonts w:hint="eastAsia"/>
              </w:rPr>
              <w:t>A</w:t>
            </w:r>
          </w:p>
        </w:tc>
        <w:tc>
          <w:tcPr>
            <w:tcW w:w="770" w:type="dxa"/>
            <w:shd w:val="clear" w:color="auto" w:fill="DEEAF6" w:themeFill="accent5" w:themeFillTint="33"/>
          </w:tcPr>
          <w:p w14:paraId="7940422E" w14:textId="77777777" w:rsidR="00F71947" w:rsidRPr="007D60B7" w:rsidRDefault="00F71947" w:rsidP="004C15E6">
            <w:pPr>
              <w:jc w:val="center"/>
            </w:pPr>
            <w:r w:rsidRPr="007D60B7">
              <w:rPr>
                <w:rFonts w:hint="eastAsia"/>
              </w:rPr>
              <w:t>25</w:t>
            </w:r>
          </w:p>
        </w:tc>
        <w:tc>
          <w:tcPr>
            <w:tcW w:w="770" w:type="dxa"/>
          </w:tcPr>
          <w:p w14:paraId="3137E86E" w14:textId="0D766FE4" w:rsidR="00F71947" w:rsidRPr="007D60B7" w:rsidRDefault="009B45BF" w:rsidP="004C15E6">
            <w:pPr>
              <w:jc w:val="center"/>
            </w:pPr>
            <w:r>
              <w:rPr>
                <w:rFonts w:hint="eastAsia"/>
              </w:rPr>
              <w:t>A</w:t>
            </w:r>
          </w:p>
        </w:tc>
        <w:tc>
          <w:tcPr>
            <w:tcW w:w="770" w:type="dxa"/>
            <w:shd w:val="clear" w:color="auto" w:fill="DEEAF6" w:themeFill="accent5" w:themeFillTint="33"/>
          </w:tcPr>
          <w:p w14:paraId="48DC9868" w14:textId="77777777" w:rsidR="00F71947" w:rsidRPr="007D60B7" w:rsidRDefault="00F71947" w:rsidP="004C15E6">
            <w:pPr>
              <w:jc w:val="center"/>
            </w:pPr>
            <w:r w:rsidRPr="007D60B7">
              <w:rPr>
                <w:rFonts w:hint="eastAsia"/>
              </w:rPr>
              <w:t>35</w:t>
            </w:r>
          </w:p>
        </w:tc>
        <w:tc>
          <w:tcPr>
            <w:tcW w:w="770" w:type="dxa"/>
          </w:tcPr>
          <w:p w14:paraId="51CF9C75" w14:textId="57EDAB37" w:rsidR="00F71947" w:rsidRPr="007D60B7" w:rsidRDefault="009B45BF" w:rsidP="004C15E6">
            <w:pPr>
              <w:jc w:val="center"/>
            </w:pPr>
            <w:r>
              <w:rPr>
                <w:rFonts w:hint="eastAsia"/>
              </w:rPr>
              <w:t>D</w:t>
            </w:r>
          </w:p>
        </w:tc>
        <w:tc>
          <w:tcPr>
            <w:tcW w:w="770" w:type="dxa"/>
            <w:shd w:val="clear" w:color="auto" w:fill="DEEAF6" w:themeFill="accent5" w:themeFillTint="33"/>
          </w:tcPr>
          <w:p w14:paraId="24B203B5" w14:textId="77777777" w:rsidR="00F71947" w:rsidRPr="007D60B7" w:rsidRDefault="00F71947" w:rsidP="004C15E6">
            <w:pPr>
              <w:jc w:val="center"/>
            </w:pPr>
            <w:r w:rsidRPr="007D60B7">
              <w:rPr>
                <w:rFonts w:hint="eastAsia"/>
              </w:rPr>
              <w:t>45</w:t>
            </w:r>
          </w:p>
        </w:tc>
        <w:tc>
          <w:tcPr>
            <w:tcW w:w="774" w:type="dxa"/>
          </w:tcPr>
          <w:p w14:paraId="5C44EA01" w14:textId="3FFB3CB7" w:rsidR="00F71947" w:rsidRPr="007D60B7" w:rsidRDefault="009B45BF" w:rsidP="004C15E6">
            <w:pPr>
              <w:jc w:val="center"/>
            </w:pPr>
            <w:r>
              <w:rPr>
                <w:rFonts w:hint="eastAsia"/>
              </w:rPr>
              <w:t>A</w:t>
            </w:r>
          </w:p>
        </w:tc>
      </w:tr>
      <w:tr w:rsidR="00F71947" w:rsidRPr="007D60B7" w14:paraId="57F6FB93" w14:textId="77777777" w:rsidTr="004C15E6">
        <w:trPr>
          <w:trHeight w:val="321"/>
        </w:trPr>
        <w:tc>
          <w:tcPr>
            <w:tcW w:w="770" w:type="dxa"/>
            <w:shd w:val="clear" w:color="auto" w:fill="DEEAF6" w:themeFill="accent5" w:themeFillTint="33"/>
          </w:tcPr>
          <w:p w14:paraId="470FC687" w14:textId="77777777" w:rsidR="00F71947" w:rsidRPr="007D60B7" w:rsidRDefault="00F71947" w:rsidP="004C15E6">
            <w:pPr>
              <w:jc w:val="center"/>
            </w:pPr>
            <w:r w:rsidRPr="007D60B7">
              <w:rPr>
                <w:rFonts w:hint="eastAsia"/>
              </w:rPr>
              <w:t>6</w:t>
            </w:r>
          </w:p>
        </w:tc>
        <w:tc>
          <w:tcPr>
            <w:tcW w:w="770" w:type="dxa"/>
          </w:tcPr>
          <w:p w14:paraId="433FF625" w14:textId="6B6CD5EA" w:rsidR="00F71947" w:rsidRPr="007D60B7" w:rsidRDefault="009B45BF" w:rsidP="004C15E6">
            <w:pPr>
              <w:jc w:val="center"/>
            </w:pPr>
            <w:r>
              <w:rPr>
                <w:rFonts w:hint="eastAsia"/>
              </w:rPr>
              <w:t>A</w:t>
            </w:r>
          </w:p>
        </w:tc>
        <w:tc>
          <w:tcPr>
            <w:tcW w:w="770" w:type="dxa"/>
            <w:shd w:val="clear" w:color="auto" w:fill="DEEAF6" w:themeFill="accent5" w:themeFillTint="33"/>
          </w:tcPr>
          <w:p w14:paraId="07D2BFC3" w14:textId="77777777" w:rsidR="00F71947" w:rsidRPr="007D60B7" w:rsidRDefault="00F71947" w:rsidP="004C15E6">
            <w:pPr>
              <w:jc w:val="center"/>
            </w:pPr>
            <w:r w:rsidRPr="007D60B7">
              <w:rPr>
                <w:rFonts w:hint="eastAsia"/>
              </w:rPr>
              <w:t>16</w:t>
            </w:r>
          </w:p>
        </w:tc>
        <w:tc>
          <w:tcPr>
            <w:tcW w:w="770" w:type="dxa"/>
          </w:tcPr>
          <w:p w14:paraId="3B1358E8" w14:textId="432D5952" w:rsidR="00F71947" w:rsidRPr="007D60B7" w:rsidRDefault="009B45BF" w:rsidP="004C15E6">
            <w:pPr>
              <w:jc w:val="center"/>
            </w:pPr>
            <w:r>
              <w:rPr>
                <w:rFonts w:hint="eastAsia"/>
              </w:rPr>
              <w:t>C</w:t>
            </w:r>
          </w:p>
        </w:tc>
        <w:tc>
          <w:tcPr>
            <w:tcW w:w="770" w:type="dxa"/>
            <w:shd w:val="clear" w:color="auto" w:fill="DEEAF6" w:themeFill="accent5" w:themeFillTint="33"/>
          </w:tcPr>
          <w:p w14:paraId="7046978B" w14:textId="77777777" w:rsidR="00F71947" w:rsidRPr="007D60B7" w:rsidRDefault="00F71947" w:rsidP="004C15E6">
            <w:pPr>
              <w:jc w:val="center"/>
            </w:pPr>
            <w:r w:rsidRPr="007D60B7">
              <w:rPr>
                <w:rFonts w:hint="eastAsia"/>
              </w:rPr>
              <w:t>26</w:t>
            </w:r>
          </w:p>
        </w:tc>
        <w:tc>
          <w:tcPr>
            <w:tcW w:w="770" w:type="dxa"/>
          </w:tcPr>
          <w:p w14:paraId="5F30927A" w14:textId="4BBFE5F1" w:rsidR="00F71947" w:rsidRPr="007D60B7" w:rsidRDefault="009B45BF" w:rsidP="004C15E6">
            <w:pPr>
              <w:jc w:val="center"/>
            </w:pPr>
            <w:r>
              <w:rPr>
                <w:rFonts w:hint="eastAsia"/>
              </w:rPr>
              <w:t>C</w:t>
            </w:r>
          </w:p>
        </w:tc>
        <w:tc>
          <w:tcPr>
            <w:tcW w:w="770" w:type="dxa"/>
            <w:shd w:val="clear" w:color="auto" w:fill="DEEAF6" w:themeFill="accent5" w:themeFillTint="33"/>
          </w:tcPr>
          <w:p w14:paraId="65702A36" w14:textId="77777777" w:rsidR="00F71947" w:rsidRPr="007D60B7" w:rsidRDefault="00F71947" w:rsidP="004C15E6">
            <w:pPr>
              <w:jc w:val="center"/>
            </w:pPr>
            <w:r w:rsidRPr="007D60B7">
              <w:rPr>
                <w:rFonts w:hint="eastAsia"/>
              </w:rPr>
              <w:t>36</w:t>
            </w:r>
          </w:p>
        </w:tc>
        <w:tc>
          <w:tcPr>
            <w:tcW w:w="770" w:type="dxa"/>
          </w:tcPr>
          <w:p w14:paraId="1B1035EE" w14:textId="53CE33E5" w:rsidR="00F71947" w:rsidRPr="007D60B7" w:rsidRDefault="009B45BF" w:rsidP="004C15E6">
            <w:pPr>
              <w:jc w:val="center"/>
            </w:pPr>
            <w:r>
              <w:rPr>
                <w:rFonts w:hint="eastAsia"/>
              </w:rPr>
              <w:t>B</w:t>
            </w:r>
          </w:p>
        </w:tc>
        <w:tc>
          <w:tcPr>
            <w:tcW w:w="770" w:type="dxa"/>
            <w:shd w:val="clear" w:color="auto" w:fill="DEEAF6" w:themeFill="accent5" w:themeFillTint="33"/>
          </w:tcPr>
          <w:p w14:paraId="57F1BCE8" w14:textId="77777777" w:rsidR="00F71947" w:rsidRPr="007D60B7" w:rsidRDefault="00F71947" w:rsidP="004C15E6">
            <w:pPr>
              <w:jc w:val="center"/>
            </w:pPr>
            <w:r w:rsidRPr="007D60B7">
              <w:rPr>
                <w:rFonts w:hint="eastAsia"/>
              </w:rPr>
              <w:t>46</w:t>
            </w:r>
          </w:p>
        </w:tc>
        <w:tc>
          <w:tcPr>
            <w:tcW w:w="774" w:type="dxa"/>
          </w:tcPr>
          <w:p w14:paraId="6FE8FB20" w14:textId="2454FF11" w:rsidR="00F71947" w:rsidRPr="007D60B7" w:rsidRDefault="009B45BF" w:rsidP="004C15E6">
            <w:pPr>
              <w:jc w:val="center"/>
            </w:pPr>
            <w:r>
              <w:rPr>
                <w:rFonts w:hint="eastAsia"/>
              </w:rPr>
              <w:t>B</w:t>
            </w:r>
          </w:p>
        </w:tc>
      </w:tr>
      <w:tr w:rsidR="00F71947" w:rsidRPr="007D60B7" w14:paraId="4260962C" w14:textId="77777777" w:rsidTr="004C15E6">
        <w:trPr>
          <w:trHeight w:val="321"/>
        </w:trPr>
        <w:tc>
          <w:tcPr>
            <w:tcW w:w="770" w:type="dxa"/>
            <w:shd w:val="clear" w:color="auto" w:fill="DEEAF6" w:themeFill="accent5" w:themeFillTint="33"/>
          </w:tcPr>
          <w:p w14:paraId="391E2778" w14:textId="77777777" w:rsidR="00F71947" w:rsidRPr="007D60B7" w:rsidRDefault="00F71947" w:rsidP="004C15E6">
            <w:pPr>
              <w:jc w:val="center"/>
            </w:pPr>
            <w:r w:rsidRPr="007D60B7">
              <w:rPr>
                <w:rFonts w:hint="eastAsia"/>
              </w:rPr>
              <w:t>7</w:t>
            </w:r>
          </w:p>
        </w:tc>
        <w:tc>
          <w:tcPr>
            <w:tcW w:w="770" w:type="dxa"/>
          </w:tcPr>
          <w:p w14:paraId="54DD041A" w14:textId="495772E2" w:rsidR="00F71947" w:rsidRPr="007D60B7" w:rsidRDefault="009B45BF" w:rsidP="004C15E6">
            <w:pPr>
              <w:jc w:val="center"/>
            </w:pPr>
            <w:r>
              <w:rPr>
                <w:rFonts w:hint="eastAsia"/>
              </w:rPr>
              <w:t>D</w:t>
            </w:r>
          </w:p>
        </w:tc>
        <w:tc>
          <w:tcPr>
            <w:tcW w:w="770" w:type="dxa"/>
            <w:shd w:val="clear" w:color="auto" w:fill="DEEAF6" w:themeFill="accent5" w:themeFillTint="33"/>
          </w:tcPr>
          <w:p w14:paraId="3DF34DA9" w14:textId="77777777" w:rsidR="00F71947" w:rsidRPr="007D60B7" w:rsidRDefault="00F71947" w:rsidP="004C15E6">
            <w:pPr>
              <w:jc w:val="center"/>
            </w:pPr>
            <w:r w:rsidRPr="007D60B7">
              <w:rPr>
                <w:rFonts w:hint="eastAsia"/>
              </w:rPr>
              <w:t>17</w:t>
            </w:r>
          </w:p>
        </w:tc>
        <w:tc>
          <w:tcPr>
            <w:tcW w:w="770" w:type="dxa"/>
          </w:tcPr>
          <w:p w14:paraId="39F71BAB" w14:textId="3DC8861E" w:rsidR="00F71947" w:rsidRPr="007D60B7" w:rsidRDefault="009B45BF" w:rsidP="004C15E6">
            <w:pPr>
              <w:jc w:val="center"/>
            </w:pPr>
            <w:r>
              <w:rPr>
                <w:rFonts w:hint="eastAsia"/>
              </w:rPr>
              <w:t>A</w:t>
            </w:r>
          </w:p>
        </w:tc>
        <w:tc>
          <w:tcPr>
            <w:tcW w:w="770" w:type="dxa"/>
            <w:shd w:val="clear" w:color="auto" w:fill="DEEAF6" w:themeFill="accent5" w:themeFillTint="33"/>
          </w:tcPr>
          <w:p w14:paraId="57ED4FB4" w14:textId="77777777" w:rsidR="00F71947" w:rsidRPr="007D60B7" w:rsidRDefault="00F71947" w:rsidP="004C15E6">
            <w:pPr>
              <w:jc w:val="center"/>
            </w:pPr>
            <w:r w:rsidRPr="007D60B7">
              <w:rPr>
                <w:rFonts w:hint="eastAsia"/>
              </w:rPr>
              <w:t>27</w:t>
            </w:r>
          </w:p>
        </w:tc>
        <w:tc>
          <w:tcPr>
            <w:tcW w:w="770" w:type="dxa"/>
          </w:tcPr>
          <w:p w14:paraId="46178B66" w14:textId="1BE51E0D" w:rsidR="00F71947" w:rsidRPr="007D60B7" w:rsidRDefault="009B45BF" w:rsidP="004C15E6">
            <w:pPr>
              <w:jc w:val="center"/>
            </w:pPr>
            <w:r>
              <w:rPr>
                <w:rFonts w:hint="eastAsia"/>
              </w:rPr>
              <w:t>C</w:t>
            </w:r>
          </w:p>
        </w:tc>
        <w:tc>
          <w:tcPr>
            <w:tcW w:w="770" w:type="dxa"/>
            <w:shd w:val="clear" w:color="auto" w:fill="DEEAF6" w:themeFill="accent5" w:themeFillTint="33"/>
          </w:tcPr>
          <w:p w14:paraId="104BAE2F" w14:textId="77777777" w:rsidR="00F71947" w:rsidRPr="007D60B7" w:rsidRDefault="00F71947" w:rsidP="004C15E6">
            <w:pPr>
              <w:jc w:val="center"/>
            </w:pPr>
            <w:r w:rsidRPr="007D60B7">
              <w:rPr>
                <w:rFonts w:hint="eastAsia"/>
              </w:rPr>
              <w:t>37</w:t>
            </w:r>
          </w:p>
        </w:tc>
        <w:tc>
          <w:tcPr>
            <w:tcW w:w="770" w:type="dxa"/>
          </w:tcPr>
          <w:p w14:paraId="42660AA7" w14:textId="28A9CD02" w:rsidR="00F71947" w:rsidRPr="007D60B7" w:rsidRDefault="009B45BF" w:rsidP="004C15E6">
            <w:pPr>
              <w:jc w:val="center"/>
            </w:pPr>
            <w:r>
              <w:rPr>
                <w:rFonts w:hint="eastAsia"/>
              </w:rPr>
              <w:t>D</w:t>
            </w:r>
          </w:p>
        </w:tc>
        <w:tc>
          <w:tcPr>
            <w:tcW w:w="770" w:type="dxa"/>
            <w:shd w:val="clear" w:color="auto" w:fill="DEEAF6" w:themeFill="accent5" w:themeFillTint="33"/>
          </w:tcPr>
          <w:p w14:paraId="5FB390BE" w14:textId="77777777" w:rsidR="00F71947" w:rsidRPr="007D60B7" w:rsidRDefault="00F71947" w:rsidP="004C15E6">
            <w:pPr>
              <w:jc w:val="center"/>
            </w:pPr>
            <w:r w:rsidRPr="007D60B7">
              <w:rPr>
                <w:rFonts w:hint="eastAsia"/>
              </w:rPr>
              <w:t>47</w:t>
            </w:r>
          </w:p>
        </w:tc>
        <w:tc>
          <w:tcPr>
            <w:tcW w:w="774" w:type="dxa"/>
          </w:tcPr>
          <w:p w14:paraId="06C4AE55" w14:textId="6BC9E6B2" w:rsidR="00F71947" w:rsidRPr="007D60B7" w:rsidRDefault="009B45BF" w:rsidP="004C15E6">
            <w:pPr>
              <w:jc w:val="center"/>
            </w:pPr>
            <w:r>
              <w:rPr>
                <w:rFonts w:hint="eastAsia"/>
              </w:rPr>
              <w:t>B</w:t>
            </w:r>
          </w:p>
        </w:tc>
      </w:tr>
      <w:tr w:rsidR="00F71947" w:rsidRPr="007D60B7" w14:paraId="4BB952F9" w14:textId="77777777" w:rsidTr="004C15E6">
        <w:trPr>
          <w:trHeight w:val="321"/>
        </w:trPr>
        <w:tc>
          <w:tcPr>
            <w:tcW w:w="770" w:type="dxa"/>
            <w:shd w:val="clear" w:color="auto" w:fill="DEEAF6" w:themeFill="accent5" w:themeFillTint="33"/>
          </w:tcPr>
          <w:p w14:paraId="0E6DDEAB" w14:textId="77777777" w:rsidR="00F71947" w:rsidRPr="007D60B7" w:rsidRDefault="00F71947" w:rsidP="004C15E6">
            <w:pPr>
              <w:jc w:val="center"/>
            </w:pPr>
            <w:r w:rsidRPr="007D60B7">
              <w:rPr>
                <w:rFonts w:hint="eastAsia"/>
              </w:rPr>
              <w:t>8</w:t>
            </w:r>
          </w:p>
        </w:tc>
        <w:tc>
          <w:tcPr>
            <w:tcW w:w="770" w:type="dxa"/>
          </w:tcPr>
          <w:p w14:paraId="280400F1" w14:textId="3ADF3220" w:rsidR="00F71947" w:rsidRPr="007D60B7" w:rsidRDefault="009B45BF" w:rsidP="004C15E6">
            <w:pPr>
              <w:jc w:val="center"/>
            </w:pPr>
            <w:r>
              <w:rPr>
                <w:rFonts w:hint="eastAsia"/>
              </w:rPr>
              <w:t>B</w:t>
            </w:r>
          </w:p>
        </w:tc>
        <w:tc>
          <w:tcPr>
            <w:tcW w:w="770" w:type="dxa"/>
            <w:shd w:val="clear" w:color="auto" w:fill="DEEAF6" w:themeFill="accent5" w:themeFillTint="33"/>
          </w:tcPr>
          <w:p w14:paraId="3CA4E795" w14:textId="77777777" w:rsidR="00F71947" w:rsidRPr="007D60B7" w:rsidRDefault="00F71947" w:rsidP="004C15E6">
            <w:pPr>
              <w:jc w:val="center"/>
            </w:pPr>
            <w:r w:rsidRPr="007D60B7">
              <w:rPr>
                <w:rFonts w:hint="eastAsia"/>
              </w:rPr>
              <w:t>18</w:t>
            </w:r>
          </w:p>
        </w:tc>
        <w:tc>
          <w:tcPr>
            <w:tcW w:w="770" w:type="dxa"/>
          </w:tcPr>
          <w:p w14:paraId="1D55044A" w14:textId="50CDF2E1" w:rsidR="00F71947" w:rsidRPr="007D60B7" w:rsidRDefault="009B45BF" w:rsidP="004C15E6">
            <w:pPr>
              <w:jc w:val="center"/>
            </w:pPr>
            <w:r>
              <w:rPr>
                <w:rFonts w:hint="eastAsia"/>
              </w:rPr>
              <w:t>C</w:t>
            </w:r>
          </w:p>
        </w:tc>
        <w:tc>
          <w:tcPr>
            <w:tcW w:w="770" w:type="dxa"/>
            <w:shd w:val="clear" w:color="auto" w:fill="DEEAF6" w:themeFill="accent5" w:themeFillTint="33"/>
          </w:tcPr>
          <w:p w14:paraId="61925775" w14:textId="77777777" w:rsidR="00F71947" w:rsidRPr="007D60B7" w:rsidRDefault="00F71947" w:rsidP="004C15E6">
            <w:pPr>
              <w:jc w:val="center"/>
            </w:pPr>
            <w:r w:rsidRPr="007D60B7">
              <w:rPr>
                <w:rFonts w:hint="eastAsia"/>
              </w:rPr>
              <w:t>28</w:t>
            </w:r>
          </w:p>
        </w:tc>
        <w:tc>
          <w:tcPr>
            <w:tcW w:w="770" w:type="dxa"/>
          </w:tcPr>
          <w:p w14:paraId="463215C5" w14:textId="3FBEA7D9" w:rsidR="00F71947" w:rsidRPr="007D60B7" w:rsidRDefault="009B45BF" w:rsidP="004C15E6">
            <w:pPr>
              <w:jc w:val="center"/>
            </w:pPr>
            <w:r>
              <w:rPr>
                <w:rFonts w:hint="eastAsia"/>
              </w:rPr>
              <w:t>B</w:t>
            </w:r>
          </w:p>
        </w:tc>
        <w:tc>
          <w:tcPr>
            <w:tcW w:w="770" w:type="dxa"/>
            <w:shd w:val="clear" w:color="auto" w:fill="DEEAF6" w:themeFill="accent5" w:themeFillTint="33"/>
          </w:tcPr>
          <w:p w14:paraId="0A7A007C" w14:textId="77777777" w:rsidR="00F71947" w:rsidRPr="007D60B7" w:rsidRDefault="00F71947" w:rsidP="004C15E6">
            <w:pPr>
              <w:jc w:val="center"/>
            </w:pPr>
            <w:r w:rsidRPr="007D60B7">
              <w:rPr>
                <w:rFonts w:hint="eastAsia"/>
              </w:rPr>
              <w:t>38</w:t>
            </w:r>
          </w:p>
        </w:tc>
        <w:tc>
          <w:tcPr>
            <w:tcW w:w="770" w:type="dxa"/>
          </w:tcPr>
          <w:p w14:paraId="05714754" w14:textId="152A8006" w:rsidR="00F71947" w:rsidRPr="007D60B7" w:rsidRDefault="009B45BF" w:rsidP="004C15E6">
            <w:pPr>
              <w:jc w:val="center"/>
            </w:pPr>
            <w:r>
              <w:rPr>
                <w:rFonts w:hint="eastAsia"/>
              </w:rPr>
              <w:t>B</w:t>
            </w:r>
          </w:p>
        </w:tc>
        <w:tc>
          <w:tcPr>
            <w:tcW w:w="770" w:type="dxa"/>
            <w:shd w:val="clear" w:color="auto" w:fill="DEEAF6" w:themeFill="accent5" w:themeFillTint="33"/>
          </w:tcPr>
          <w:p w14:paraId="65CA106B" w14:textId="77777777" w:rsidR="00F71947" w:rsidRPr="007D60B7" w:rsidRDefault="00F71947" w:rsidP="004C15E6">
            <w:pPr>
              <w:jc w:val="center"/>
            </w:pPr>
            <w:r w:rsidRPr="007D60B7">
              <w:rPr>
                <w:rFonts w:hint="eastAsia"/>
              </w:rPr>
              <w:t>48</w:t>
            </w:r>
          </w:p>
        </w:tc>
        <w:tc>
          <w:tcPr>
            <w:tcW w:w="774" w:type="dxa"/>
          </w:tcPr>
          <w:p w14:paraId="13E4CDD6" w14:textId="3BA42B5B" w:rsidR="00F71947" w:rsidRPr="007D60B7" w:rsidRDefault="009B45BF" w:rsidP="004C15E6">
            <w:pPr>
              <w:jc w:val="center"/>
            </w:pPr>
            <w:r>
              <w:rPr>
                <w:rFonts w:hint="eastAsia"/>
              </w:rPr>
              <w:t>D</w:t>
            </w:r>
          </w:p>
        </w:tc>
      </w:tr>
      <w:tr w:rsidR="00F71947" w:rsidRPr="007D60B7" w14:paraId="7E4BF29A" w14:textId="77777777" w:rsidTr="004C15E6">
        <w:trPr>
          <w:trHeight w:val="321"/>
        </w:trPr>
        <w:tc>
          <w:tcPr>
            <w:tcW w:w="770" w:type="dxa"/>
            <w:shd w:val="clear" w:color="auto" w:fill="DEEAF6" w:themeFill="accent5" w:themeFillTint="33"/>
          </w:tcPr>
          <w:p w14:paraId="1FB0F832" w14:textId="77777777" w:rsidR="00F71947" w:rsidRPr="007D60B7" w:rsidRDefault="00F71947" w:rsidP="004C15E6">
            <w:pPr>
              <w:jc w:val="center"/>
            </w:pPr>
            <w:r w:rsidRPr="007D60B7">
              <w:rPr>
                <w:rFonts w:hint="eastAsia"/>
              </w:rPr>
              <w:t>9</w:t>
            </w:r>
          </w:p>
        </w:tc>
        <w:tc>
          <w:tcPr>
            <w:tcW w:w="770" w:type="dxa"/>
          </w:tcPr>
          <w:p w14:paraId="632E528E" w14:textId="1F92D04A" w:rsidR="00F71947" w:rsidRPr="007D60B7" w:rsidRDefault="009B45BF" w:rsidP="004C15E6">
            <w:pPr>
              <w:jc w:val="center"/>
            </w:pPr>
            <w:r>
              <w:rPr>
                <w:rFonts w:hint="eastAsia"/>
              </w:rPr>
              <w:t>D</w:t>
            </w:r>
          </w:p>
        </w:tc>
        <w:tc>
          <w:tcPr>
            <w:tcW w:w="770" w:type="dxa"/>
            <w:shd w:val="clear" w:color="auto" w:fill="DEEAF6" w:themeFill="accent5" w:themeFillTint="33"/>
          </w:tcPr>
          <w:p w14:paraId="0321FADD" w14:textId="77777777" w:rsidR="00F71947" w:rsidRPr="007D60B7" w:rsidRDefault="00F71947" w:rsidP="004C15E6">
            <w:pPr>
              <w:jc w:val="center"/>
            </w:pPr>
            <w:r w:rsidRPr="007D60B7">
              <w:rPr>
                <w:rFonts w:hint="eastAsia"/>
              </w:rPr>
              <w:t>19</w:t>
            </w:r>
          </w:p>
        </w:tc>
        <w:tc>
          <w:tcPr>
            <w:tcW w:w="770" w:type="dxa"/>
          </w:tcPr>
          <w:p w14:paraId="49A1ABA1" w14:textId="07EB949B" w:rsidR="00F71947" w:rsidRPr="007D60B7" w:rsidRDefault="009B45BF" w:rsidP="004C15E6">
            <w:pPr>
              <w:jc w:val="center"/>
            </w:pPr>
            <w:r>
              <w:rPr>
                <w:rFonts w:hint="eastAsia"/>
              </w:rPr>
              <w:t>D</w:t>
            </w:r>
          </w:p>
        </w:tc>
        <w:tc>
          <w:tcPr>
            <w:tcW w:w="770" w:type="dxa"/>
            <w:shd w:val="clear" w:color="auto" w:fill="DEEAF6" w:themeFill="accent5" w:themeFillTint="33"/>
          </w:tcPr>
          <w:p w14:paraId="5A4213EF" w14:textId="77777777" w:rsidR="00F71947" w:rsidRPr="007D60B7" w:rsidRDefault="00F71947" w:rsidP="004C15E6">
            <w:pPr>
              <w:jc w:val="center"/>
            </w:pPr>
            <w:r w:rsidRPr="007D60B7">
              <w:rPr>
                <w:rFonts w:hint="eastAsia"/>
              </w:rPr>
              <w:t>29</w:t>
            </w:r>
          </w:p>
        </w:tc>
        <w:tc>
          <w:tcPr>
            <w:tcW w:w="770" w:type="dxa"/>
          </w:tcPr>
          <w:p w14:paraId="34039D81" w14:textId="103A027B" w:rsidR="00F71947" w:rsidRPr="007D60B7" w:rsidRDefault="009B45BF" w:rsidP="004C15E6">
            <w:pPr>
              <w:jc w:val="center"/>
            </w:pPr>
            <w:r>
              <w:rPr>
                <w:rFonts w:hint="eastAsia"/>
              </w:rPr>
              <w:t>C</w:t>
            </w:r>
          </w:p>
        </w:tc>
        <w:tc>
          <w:tcPr>
            <w:tcW w:w="770" w:type="dxa"/>
            <w:shd w:val="clear" w:color="auto" w:fill="DEEAF6" w:themeFill="accent5" w:themeFillTint="33"/>
          </w:tcPr>
          <w:p w14:paraId="09BE2400" w14:textId="77777777" w:rsidR="00F71947" w:rsidRPr="007D60B7" w:rsidRDefault="00F71947" w:rsidP="004C15E6">
            <w:pPr>
              <w:jc w:val="center"/>
            </w:pPr>
            <w:r w:rsidRPr="007D60B7">
              <w:rPr>
                <w:rFonts w:hint="eastAsia"/>
              </w:rPr>
              <w:t>39</w:t>
            </w:r>
          </w:p>
        </w:tc>
        <w:tc>
          <w:tcPr>
            <w:tcW w:w="770" w:type="dxa"/>
          </w:tcPr>
          <w:p w14:paraId="5E77C813" w14:textId="1A7E25CC" w:rsidR="00F71947" w:rsidRPr="007D60B7" w:rsidRDefault="009B45BF" w:rsidP="004C15E6">
            <w:pPr>
              <w:jc w:val="center"/>
            </w:pPr>
            <w:r>
              <w:rPr>
                <w:rFonts w:hint="eastAsia"/>
              </w:rPr>
              <w:t>B</w:t>
            </w:r>
          </w:p>
        </w:tc>
        <w:tc>
          <w:tcPr>
            <w:tcW w:w="770" w:type="dxa"/>
            <w:shd w:val="clear" w:color="auto" w:fill="DEEAF6" w:themeFill="accent5" w:themeFillTint="33"/>
          </w:tcPr>
          <w:p w14:paraId="344363F5" w14:textId="4EBD3AE2" w:rsidR="00F71947" w:rsidRPr="007D60B7" w:rsidRDefault="00F71947" w:rsidP="004C15E6">
            <w:pPr>
              <w:jc w:val="center"/>
            </w:pPr>
            <w:r>
              <w:rPr>
                <w:rFonts w:hint="eastAsia"/>
              </w:rPr>
              <w:t>49</w:t>
            </w:r>
          </w:p>
        </w:tc>
        <w:tc>
          <w:tcPr>
            <w:tcW w:w="774" w:type="dxa"/>
          </w:tcPr>
          <w:p w14:paraId="185E8CCA" w14:textId="24202318" w:rsidR="00F71947" w:rsidRPr="007D60B7" w:rsidRDefault="009B45BF" w:rsidP="004C15E6">
            <w:pPr>
              <w:jc w:val="center"/>
            </w:pPr>
            <w:r>
              <w:rPr>
                <w:rFonts w:hint="eastAsia"/>
              </w:rPr>
              <w:t>C</w:t>
            </w:r>
          </w:p>
        </w:tc>
      </w:tr>
      <w:tr w:rsidR="00F71947" w:rsidRPr="007D60B7" w14:paraId="62A3BC78" w14:textId="77777777" w:rsidTr="004C15E6">
        <w:trPr>
          <w:trHeight w:val="321"/>
        </w:trPr>
        <w:tc>
          <w:tcPr>
            <w:tcW w:w="770" w:type="dxa"/>
            <w:shd w:val="clear" w:color="auto" w:fill="DEEAF6" w:themeFill="accent5" w:themeFillTint="33"/>
          </w:tcPr>
          <w:p w14:paraId="42A6FA40" w14:textId="77777777" w:rsidR="00F71947" w:rsidRPr="007D60B7" w:rsidRDefault="00F71947" w:rsidP="004C15E6">
            <w:pPr>
              <w:jc w:val="center"/>
            </w:pPr>
            <w:r w:rsidRPr="007D60B7">
              <w:rPr>
                <w:rFonts w:hint="eastAsia"/>
              </w:rPr>
              <w:t>10</w:t>
            </w:r>
          </w:p>
        </w:tc>
        <w:tc>
          <w:tcPr>
            <w:tcW w:w="770" w:type="dxa"/>
          </w:tcPr>
          <w:p w14:paraId="1ADB5047" w14:textId="5E4D787A" w:rsidR="00F71947" w:rsidRPr="007D60B7" w:rsidRDefault="009B45BF" w:rsidP="004C15E6">
            <w:pPr>
              <w:jc w:val="center"/>
            </w:pPr>
            <w:r>
              <w:rPr>
                <w:rFonts w:hint="eastAsia"/>
              </w:rPr>
              <w:t>D</w:t>
            </w:r>
          </w:p>
        </w:tc>
        <w:tc>
          <w:tcPr>
            <w:tcW w:w="770" w:type="dxa"/>
            <w:shd w:val="clear" w:color="auto" w:fill="DEEAF6" w:themeFill="accent5" w:themeFillTint="33"/>
          </w:tcPr>
          <w:p w14:paraId="6AA38444" w14:textId="77777777" w:rsidR="00F71947" w:rsidRPr="007D60B7" w:rsidRDefault="00F71947" w:rsidP="004C15E6">
            <w:pPr>
              <w:jc w:val="center"/>
            </w:pPr>
            <w:r w:rsidRPr="007D60B7">
              <w:rPr>
                <w:rFonts w:hint="eastAsia"/>
              </w:rPr>
              <w:t>20</w:t>
            </w:r>
          </w:p>
        </w:tc>
        <w:tc>
          <w:tcPr>
            <w:tcW w:w="770" w:type="dxa"/>
          </w:tcPr>
          <w:p w14:paraId="1E1601B1" w14:textId="73B0C33D" w:rsidR="00F71947" w:rsidRPr="007D60B7" w:rsidRDefault="009B45BF" w:rsidP="004C15E6">
            <w:pPr>
              <w:jc w:val="center"/>
            </w:pPr>
            <w:r>
              <w:rPr>
                <w:rFonts w:hint="eastAsia"/>
              </w:rPr>
              <w:t>C</w:t>
            </w:r>
          </w:p>
        </w:tc>
        <w:tc>
          <w:tcPr>
            <w:tcW w:w="770" w:type="dxa"/>
            <w:shd w:val="clear" w:color="auto" w:fill="DEEAF6" w:themeFill="accent5" w:themeFillTint="33"/>
          </w:tcPr>
          <w:p w14:paraId="4D4BA6BC" w14:textId="77777777" w:rsidR="00F71947" w:rsidRPr="007D60B7" w:rsidRDefault="00F71947" w:rsidP="004C15E6">
            <w:pPr>
              <w:jc w:val="center"/>
            </w:pPr>
            <w:r w:rsidRPr="007D60B7">
              <w:rPr>
                <w:rFonts w:hint="eastAsia"/>
              </w:rPr>
              <w:t>30</w:t>
            </w:r>
          </w:p>
        </w:tc>
        <w:tc>
          <w:tcPr>
            <w:tcW w:w="770" w:type="dxa"/>
          </w:tcPr>
          <w:p w14:paraId="6A48666B" w14:textId="1C7DE993" w:rsidR="00F71947" w:rsidRPr="007D60B7" w:rsidRDefault="009B45BF" w:rsidP="004C15E6">
            <w:pPr>
              <w:jc w:val="center"/>
            </w:pPr>
            <w:r>
              <w:rPr>
                <w:rFonts w:hint="eastAsia"/>
              </w:rPr>
              <w:t>B</w:t>
            </w:r>
          </w:p>
        </w:tc>
        <w:tc>
          <w:tcPr>
            <w:tcW w:w="770" w:type="dxa"/>
            <w:shd w:val="clear" w:color="auto" w:fill="DEEAF6" w:themeFill="accent5" w:themeFillTint="33"/>
          </w:tcPr>
          <w:p w14:paraId="768DF4D4" w14:textId="77777777" w:rsidR="00F71947" w:rsidRPr="007D60B7" w:rsidRDefault="00F71947" w:rsidP="004C15E6">
            <w:pPr>
              <w:jc w:val="center"/>
            </w:pPr>
            <w:r w:rsidRPr="007D60B7">
              <w:rPr>
                <w:rFonts w:hint="eastAsia"/>
              </w:rPr>
              <w:t>40</w:t>
            </w:r>
          </w:p>
        </w:tc>
        <w:tc>
          <w:tcPr>
            <w:tcW w:w="770" w:type="dxa"/>
          </w:tcPr>
          <w:p w14:paraId="3EF660AD" w14:textId="747CBEC0" w:rsidR="00F71947" w:rsidRPr="007D60B7" w:rsidRDefault="009B45BF" w:rsidP="004C15E6">
            <w:pPr>
              <w:jc w:val="center"/>
            </w:pPr>
            <w:r>
              <w:rPr>
                <w:rFonts w:hint="eastAsia"/>
              </w:rPr>
              <w:t>D</w:t>
            </w:r>
          </w:p>
        </w:tc>
        <w:tc>
          <w:tcPr>
            <w:tcW w:w="770" w:type="dxa"/>
            <w:shd w:val="clear" w:color="auto" w:fill="DEEAF6" w:themeFill="accent5" w:themeFillTint="33"/>
          </w:tcPr>
          <w:p w14:paraId="0CE7A9D6" w14:textId="353F652A" w:rsidR="00F71947" w:rsidRPr="007D60B7" w:rsidRDefault="00F71947" w:rsidP="004C15E6">
            <w:pPr>
              <w:jc w:val="center"/>
            </w:pPr>
            <w:r>
              <w:rPr>
                <w:rFonts w:hint="eastAsia"/>
              </w:rPr>
              <w:t>50</w:t>
            </w:r>
          </w:p>
        </w:tc>
        <w:tc>
          <w:tcPr>
            <w:tcW w:w="774" w:type="dxa"/>
          </w:tcPr>
          <w:p w14:paraId="2E6B3A2E" w14:textId="7FEF0BCF" w:rsidR="00F71947" w:rsidRPr="007D60B7" w:rsidRDefault="009B45BF" w:rsidP="004C15E6">
            <w:pPr>
              <w:jc w:val="center"/>
            </w:pPr>
            <w:r>
              <w:rPr>
                <w:rFonts w:hint="eastAsia"/>
              </w:rPr>
              <w:t>D</w:t>
            </w:r>
          </w:p>
        </w:tc>
      </w:tr>
      <w:bookmarkEnd w:id="2"/>
    </w:tbl>
    <w:p w14:paraId="3BCB2FEE" w14:textId="10A4F7F7" w:rsidR="00F71947" w:rsidRDefault="00F71947" w:rsidP="00F71947">
      <w:pPr>
        <w:spacing w:line="240" w:lineRule="atLeast"/>
        <w:jc w:val="both"/>
        <w:rPr>
          <w:rFonts w:ascii="標楷體" w:eastAsia="標楷體" w:hAnsi="標楷體" w:cs="Times New Roman"/>
          <w:szCs w:val="24"/>
        </w:rPr>
      </w:pPr>
    </w:p>
    <w:p w14:paraId="23C98AA3" w14:textId="05D842C5" w:rsidR="009B45BF" w:rsidRDefault="009B45BF" w:rsidP="00F71947">
      <w:pPr>
        <w:spacing w:line="240" w:lineRule="atLeast"/>
        <w:jc w:val="both"/>
        <w:rPr>
          <w:rFonts w:ascii="標楷體" w:eastAsia="標楷體" w:hAnsi="標楷體" w:cs="Times New Roman"/>
          <w:szCs w:val="24"/>
        </w:rPr>
      </w:pPr>
    </w:p>
    <w:p w14:paraId="548631D8" w14:textId="3B3300BD" w:rsidR="009B45BF" w:rsidRDefault="009B45BF" w:rsidP="00F71947">
      <w:pPr>
        <w:spacing w:line="240" w:lineRule="atLeast"/>
        <w:jc w:val="both"/>
        <w:rPr>
          <w:rFonts w:ascii="標楷體" w:eastAsia="標楷體" w:hAnsi="標楷體" w:cs="Times New Roman"/>
          <w:szCs w:val="24"/>
        </w:rPr>
      </w:pPr>
    </w:p>
    <w:p w14:paraId="2EB02143" w14:textId="35F8CF92" w:rsidR="009B45BF" w:rsidRDefault="009B45BF" w:rsidP="00F71947">
      <w:pPr>
        <w:spacing w:line="240" w:lineRule="atLeast"/>
        <w:jc w:val="both"/>
        <w:rPr>
          <w:rFonts w:ascii="標楷體" w:eastAsia="標楷體" w:hAnsi="標楷體" w:cs="Times New Roman"/>
          <w:szCs w:val="24"/>
        </w:rPr>
      </w:pPr>
    </w:p>
    <w:p w14:paraId="253FF1C7" w14:textId="212B1BB0" w:rsidR="009B45BF" w:rsidRDefault="009B45BF" w:rsidP="00F71947">
      <w:pPr>
        <w:spacing w:line="240" w:lineRule="atLeast"/>
        <w:jc w:val="both"/>
        <w:rPr>
          <w:rFonts w:ascii="標楷體" w:eastAsia="標楷體" w:hAnsi="標楷體" w:cs="Times New Roman"/>
          <w:szCs w:val="24"/>
        </w:rPr>
      </w:pPr>
    </w:p>
    <w:p w14:paraId="0DD1F1DA" w14:textId="4A37F38A" w:rsidR="009B45BF" w:rsidRDefault="009B45BF" w:rsidP="00F71947">
      <w:pPr>
        <w:spacing w:line="240" w:lineRule="atLeast"/>
        <w:jc w:val="both"/>
        <w:rPr>
          <w:rFonts w:ascii="標楷體" w:eastAsia="標楷體" w:hAnsi="標楷體" w:cs="Times New Roman"/>
          <w:szCs w:val="24"/>
        </w:rPr>
      </w:pPr>
    </w:p>
    <w:p w14:paraId="5F86C993" w14:textId="50F00171" w:rsidR="009B45BF" w:rsidRDefault="009B45BF" w:rsidP="00F71947">
      <w:pPr>
        <w:spacing w:line="240" w:lineRule="atLeast"/>
        <w:jc w:val="both"/>
        <w:rPr>
          <w:rFonts w:ascii="標楷體" w:eastAsia="標楷體" w:hAnsi="標楷體" w:cs="Times New Roman"/>
          <w:szCs w:val="24"/>
        </w:rPr>
      </w:pPr>
    </w:p>
    <w:p w14:paraId="22741B41" w14:textId="5B463FDD" w:rsidR="009B45BF" w:rsidRDefault="009B45BF" w:rsidP="00F71947">
      <w:pPr>
        <w:spacing w:line="240" w:lineRule="atLeast"/>
        <w:jc w:val="both"/>
        <w:rPr>
          <w:rFonts w:ascii="標楷體" w:eastAsia="標楷體" w:hAnsi="標楷體" w:cs="Times New Roman"/>
          <w:szCs w:val="24"/>
        </w:rPr>
      </w:pPr>
    </w:p>
    <w:p w14:paraId="310CE46B" w14:textId="56A39C42" w:rsidR="009B45BF" w:rsidRDefault="009B45BF" w:rsidP="00F71947">
      <w:pPr>
        <w:spacing w:line="240" w:lineRule="atLeast"/>
        <w:jc w:val="both"/>
        <w:rPr>
          <w:rFonts w:ascii="標楷體" w:eastAsia="標楷體" w:hAnsi="標楷體" w:cs="Times New Roman"/>
          <w:szCs w:val="24"/>
        </w:rPr>
      </w:pPr>
    </w:p>
    <w:p w14:paraId="5DAE8371" w14:textId="0AF55C5F" w:rsidR="009B45BF" w:rsidRDefault="009B45BF" w:rsidP="00F71947">
      <w:pPr>
        <w:spacing w:line="240" w:lineRule="atLeast"/>
        <w:jc w:val="both"/>
        <w:rPr>
          <w:rFonts w:ascii="標楷體" w:eastAsia="標楷體" w:hAnsi="標楷體" w:cs="Times New Roman"/>
          <w:szCs w:val="24"/>
        </w:rPr>
      </w:pPr>
    </w:p>
    <w:p w14:paraId="01E56595" w14:textId="5876BA07" w:rsidR="009B45BF" w:rsidRDefault="009B45BF" w:rsidP="00F71947">
      <w:pPr>
        <w:spacing w:line="240" w:lineRule="atLeast"/>
        <w:jc w:val="both"/>
        <w:rPr>
          <w:rFonts w:ascii="標楷體" w:eastAsia="標楷體" w:hAnsi="標楷體" w:cs="Times New Roman"/>
          <w:szCs w:val="24"/>
        </w:rPr>
      </w:pPr>
    </w:p>
    <w:p w14:paraId="5DCB8186" w14:textId="6334E07F" w:rsidR="009B45BF" w:rsidRDefault="009B45BF" w:rsidP="00F71947">
      <w:pPr>
        <w:spacing w:line="240" w:lineRule="atLeast"/>
        <w:jc w:val="both"/>
        <w:rPr>
          <w:rFonts w:ascii="標楷體" w:eastAsia="標楷體" w:hAnsi="標楷體" w:cs="Times New Roman"/>
          <w:szCs w:val="24"/>
        </w:rPr>
      </w:pPr>
    </w:p>
    <w:p w14:paraId="7E955AC6" w14:textId="42C85AAF" w:rsidR="009B45BF" w:rsidRDefault="009B45BF" w:rsidP="00F71947">
      <w:pPr>
        <w:spacing w:line="240" w:lineRule="atLeast"/>
        <w:jc w:val="both"/>
        <w:rPr>
          <w:rFonts w:ascii="標楷體" w:eastAsia="標楷體" w:hAnsi="標楷體" w:cs="Times New Roman"/>
          <w:szCs w:val="24"/>
        </w:rPr>
      </w:pPr>
    </w:p>
    <w:p w14:paraId="1B4BD60D" w14:textId="475F6878" w:rsidR="009B45BF" w:rsidRDefault="009B45BF" w:rsidP="00F71947">
      <w:pPr>
        <w:spacing w:line="240" w:lineRule="atLeast"/>
        <w:jc w:val="both"/>
        <w:rPr>
          <w:rFonts w:ascii="標楷體" w:eastAsia="標楷體" w:hAnsi="標楷體" w:cs="Times New Roman"/>
          <w:szCs w:val="24"/>
        </w:rPr>
      </w:pPr>
    </w:p>
    <w:p w14:paraId="3237A2D4" w14:textId="1B6E73B0" w:rsidR="009B45BF" w:rsidRDefault="009B45BF" w:rsidP="00F71947">
      <w:pPr>
        <w:spacing w:line="240" w:lineRule="atLeast"/>
        <w:jc w:val="both"/>
        <w:rPr>
          <w:rFonts w:ascii="標楷體" w:eastAsia="標楷體" w:hAnsi="標楷體" w:cs="Times New Roman"/>
          <w:szCs w:val="24"/>
        </w:rPr>
      </w:pPr>
    </w:p>
    <w:p w14:paraId="7758E427" w14:textId="2835955E" w:rsidR="009B45BF" w:rsidRDefault="009B45BF" w:rsidP="00F71947">
      <w:pPr>
        <w:spacing w:line="240" w:lineRule="atLeast"/>
        <w:jc w:val="both"/>
        <w:rPr>
          <w:rFonts w:ascii="標楷體" w:eastAsia="標楷體" w:hAnsi="標楷體" w:cs="Times New Roman"/>
          <w:szCs w:val="24"/>
        </w:rPr>
      </w:pPr>
    </w:p>
    <w:p w14:paraId="2AB011E3" w14:textId="3FAB0A08" w:rsidR="009B45BF" w:rsidRDefault="009B45BF" w:rsidP="00F71947">
      <w:pPr>
        <w:spacing w:line="240" w:lineRule="atLeast"/>
        <w:jc w:val="both"/>
        <w:rPr>
          <w:rFonts w:ascii="標楷體" w:eastAsia="標楷體" w:hAnsi="標楷體" w:cs="Times New Roman"/>
          <w:szCs w:val="24"/>
        </w:rPr>
      </w:pPr>
    </w:p>
    <w:p w14:paraId="1FACA335" w14:textId="3CFDFAFA" w:rsidR="009B45BF" w:rsidRDefault="009B45BF" w:rsidP="00F71947">
      <w:pPr>
        <w:spacing w:line="240" w:lineRule="atLeast"/>
        <w:jc w:val="both"/>
        <w:rPr>
          <w:rFonts w:ascii="標楷體" w:eastAsia="標楷體" w:hAnsi="標楷體" w:cs="Times New Roman"/>
          <w:szCs w:val="24"/>
        </w:rPr>
      </w:pPr>
    </w:p>
    <w:p w14:paraId="769210AC" w14:textId="5C969E1A" w:rsidR="009B45BF" w:rsidRDefault="009B45BF" w:rsidP="00F71947">
      <w:pPr>
        <w:spacing w:line="240" w:lineRule="atLeast"/>
        <w:jc w:val="both"/>
        <w:rPr>
          <w:rFonts w:ascii="標楷體" w:eastAsia="標楷體" w:hAnsi="標楷體" w:cs="Times New Roman"/>
          <w:szCs w:val="24"/>
        </w:rPr>
      </w:pPr>
    </w:p>
    <w:p w14:paraId="193C42F5" w14:textId="37E17FFB" w:rsidR="009B45BF" w:rsidRDefault="009B45BF" w:rsidP="00F71947">
      <w:pPr>
        <w:spacing w:line="240" w:lineRule="atLeast"/>
        <w:jc w:val="both"/>
        <w:rPr>
          <w:rFonts w:ascii="標楷體" w:eastAsia="標楷體" w:hAnsi="標楷體" w:cs="Times New Roman"/>
          <w:szCs w:val="24"/>
        </w:rPr>
      </w:pPr>
    </w:p>
    <w:p w14:paraId="60F784E4" w14:textId="12B20E53" w:rsidR="009B45BF" w:rsidRDefault="009B45BF" w:rsidP="00F71947">
      <w:pPr>
        <w:spacing w:line="240" w:lineRule="atLeast"/>
        <w:jc w:val="both"/>
        <w:rPr>
          <w:rFonts w:ascii="標楷體" w:eastAsia="標楷體" w:hAnsi="標楷體" w:cs="Times New Roman"/>
          <w:szCs w:val="24"/>
        </w:rPr>
      </w:pPr>
    </w:p>
    <w:p w14:paraId="53DC446B" w14:textId="4439948A" w:rsidR="009B45BF" w:rsidRDefault="009B45BF" w:rsidP="00F71947">
      <w:pPr>
        <w:spacing w:line="240" w:lineRule="atLeast"/>
        <w:jc w:val="both"/>
        <w:rPr>
          <w:rFonts w:ascii="標楷體" w:eastAsia="標楷體" w:hAnsi="標楷體" w:cs="Times New Roman"/>
          <w:szCs w:val="24"/>
        </w:rPr>
      </w:pPr>
    </w:p>
    <w:p w14:paraId="70043989" w14:textId="6D2040F1" w:rsidR="009B45BF" w:rsidRDefault="009B45BF" w:rsidP="00F71947">
      <w:pPr>
        <w:spacing w:line="240" w:lineRule="atLeast"/>
        <w:jc w:val="both"/>
        <w:rPr>
          <w:rFonts w:ascii="標楷體" w:eastAsia="標楷體" w:hAnsi="標楷體" w:cs="Times New Roman"/>
          <w:szCs w:val="24"/>
        </w:rPr>
      </w:pPr>
    </w:p>
    <w:p w14:paraId="09684747" w14:textId="00832DA9" w:rsidR="009B45BF" w:rsidRDefault="009B45BF" w:rsidP="00F71947">
      <w:pPr>
        <w:spacing w:line="240" w:lineRule="atLeast"/>
        <w:jc w:val="both"/>
        <w:rPr>
          <w:rFonts w:ascii="標楷體" w:eastAsia="標楷體" w:hAnsi="標楷體" w:cs="Times New Roman"/>
          <w:szCs w:val="24"/>
        </w:rPr>
      </w:pPr>
    </w:p>
    <w:p w14:paraId="1680FC0A" w14:textId="55DBCA76" w:rsidR="009B45BF" w:rsidRDefault="009B45BF" w:rsidP="00F71947">
      <w:pPr>
        <w:spacing w:line="240" w:lineRule="atLeast"/>
        <w:jc w:val="both"/>
        <w:rPr>
          <w:rFonts w:ascii="標楷體" w:eastAsia="標楷體" w:hAnsi="標楷體" w:cs="Times New Roman"/>
          <w:szCs w:val="24"/>
        </w:rPr>
      </w:pPr>
    </w:p>
    <w:p w14:paraId="2AF6A659" w14:textId="77777777" w:rsidR="009B45BF" w:rsidRPr="009B45BF" w:rsidRDefault="009B45BF" w:rsidP="009B45BF">
      <w:pPr>
        <w:spacing w:line="240" w:lineRule="atLeast"/>
        <w:jc w:val="both"/>
        <w:rPr>
          <w:rFonts w:ascii="標楷體" w:eastAsia="標楷體" w:hAnsi="標楷體" w:cs="Times New Roman"/>
          <w:b/>
          <w:szCs w:val="24"/>
        </w:rPr>
      </w:pPr>
      <w:r w:rsidRPr="009B45BF">
        <w:rPr>
          <w:rFonts w:ascii="標楷體" w:eastAsia="標楷體" w:hAnsi="標楷體" w:cs="Times New Roman" w:hint="eastAsia"/>
          <w:b/>
          <w:szCs w:val="24"/>
        </w:rPr>
        <w:t xml:space="preserve">106 年第 1 次證券商高級業務員資格測驗試題 </w:t>
      </w:r>
    </w:p>
    <w:p w14:paraId="6BF2E29D" w14:textId="535871F5" w:rsidR="009B45BF" w:rsidRDefault="009B45BF" w:rsidP="009B45BF">
      <w:pPr>
        <w:spacing w:line="240" w:lineRule="atLeast"/>
        <w:jc w:val="both"/>
        <w:rPr>
          <w:rFonts w:ascii="標楷體" w:eastAsia="標楷體" w:hAnsi="標楷體" w:cs="Times New Roman"/>
          <w:b/>
          <w:szCs w:val="24"/>
        </w:rPr>
      </w:pPr>
      <w:r w:rsidRPr="009B45BF">
        <w:rPr>
          <w:rFonts w:ascii="標楷體" w:eastAsia="標楷體" w:hAnsi="標楷體" w:cs="Times New Roman" w:hint="eastAsia"/>
          <w:b/>
          <w:szCs w:val="24"/>
        </w:rPr>
        <w:t>專業科目：證券投資與財務分析－試卷「投資學」</w:t>
      </w:r>
    </w:p>
    <w:p w14:paraId="4BFE2001" w14:textId="77777777" w:rsidR="009B45BF"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當買入證券後，未能公平且迅速賣出該證券，此風險為： </w:t>
      </w:r>
    </w:p>
    <w:p w14:paraId="59934CA1" w14:textId="77777777" w:rsidR="009B45BF" w:rsidRDefault="009B45BF" w:rsidP="009B45BF">
      <w:pPr>
        <w:pStyle w:val="a8"/>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lastRenderedPageBreak/>
        <w:t>(A)違約風險</w:t>
      </w:r>
      <w:r>
        <w:rPr>
          <w:rFonts w:ascii="標楷體" w:eastAsia="標楷體" w:hAnsi="標楷體" w:cs="Times New Roman"/>
          <w:szCs w:val="24"/>
        </w:rPr>
        <w:t xml:space="preserve"> </w:t>
      </w:r>
      <w:r w:rsidRPr="009B45BF">
        <w:rPr>
          <w:rFonts w:ascii="標楷體" w:eastAsia="標楷體" w:hAnsi="標楷體" w:cs="Times New Roman" w:hint="eastAsia"/>
          <w:szCs w:val="24"/>
        </w:rPr>
        <w:t>(B)流動性風險 (C)購買力風險</w:t>
      </w:r>
      <w:r>
        <w:rPr>
          <w:rFonts w:ascii="標楷體" w:eastAsia="標楷體" w:hAnsi="標楷體" w:cs="Times New Roman"/>
          <w:szCs w:val="24"/>
        </w:rPr>
        <w:t xml:space="preserve"> </w:t>
      </w:r>
      <w:r w:rsidRPr="009B45BF">
        <w:rPr>
          <w:rFonts w:ascii="標楷體" w:eastAsia="標楷體" w:hAnsi="標楷體" w:cs="Times New Roman" w:hint="eastAsia"/>
          <w:szCs w:val="24"/>
        </w:rPr>
        <w:t xml:space="preserve">(D)利率風險 </w:t>
      </w:r>
    </w:p>
    <w:p w14:paraId="157AFB23" w14:textId="076903D7" w:rsidR="009B45BF"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現金增資溢價部分，應視為： (A)資本公積 (B)法定公積 (C)股本          (D)保留盈餘</w:t>
      </w:r>
    </w:p>
    <w:p w14:paraId="264AC5E7" w14:textId="77777777"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在美國通常以下列何者的利率代表無風險利率？ (A)國庫券 (B)公債 (C)商業本票 (D)定期存款 </w:t>
      </w:r>
    </w:p>
    <w:p w14:paraId="4F91E8F3" w14:textId="77777777"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下列何者會改變公司之淨值總額？甲.盈餘轉增資；乙.發放現金股利；丙.公積轉增資；丁.股票分割 </w:t>
      </w:r>
    </w:p>
    <w:p w14:paraId="348C403D" w14:textId="2BA2A4FE" w:rsidR="00981E66" w:rsidRDefault="009B45BF" w:rsidP="00981E66">
      <w:pPr>
        <w:pStyle w:val="a8"/>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(A)僅乙 (B)僅丁 (C)僅甲、乙 (D)僅乙、丁</w:t>
      </w:r>
    </w:p>
    <w:p w14:paraId="3D9A0A21" w14:textId="77777777"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在其他條件相同下，以下何者的票面利率會最高？ </w:t>
      </w:r>
    </w:p>
    <w:p w14:paraId="40C392B4" w14:textId="530A4A74" w:rsidR="00981E66" w:rsidRDefault="009B45BF" w:rsidP="00981E66">
      <w:pPr>
        <w:pStyle w:val="a8"/>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(A)可轉換公司債 (B)可贖回公司債(C)可賣回公司債(D)附認股權證公司債 </w:t>
      </w:r>
    </w:p>
    <w:p w14:paraId="1D9844E5" w14:textId="77777777"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何者不是用來衡量投資風險的方法？ (A)全距（Range）</w:t>
      </w:r>
      <w:r w:rsidR="00981E66">
        <w:rPr>
          <w:rFonts w:ascii="標楷體" w:eastAsia="標楷體" w:hAnsi="標楷體" w:cs="Times New Roman" w:hint="eastAsia"/>
          <w:szCs w:val="24"/>
        </w:rPr>
        <w:t xml:space="preserve"> </w:t>
      </w:r>
      <w:r w:rsidRPr="009B45BF">
        <w:rPr>
          <w:rFonts w:ascii="標楷體" w:eastAsia="標楷體" w:hAnsi="標楷體" w:cs="Times New Roman" w:hint="eastAsia"/>
          <w:szCs w:val="24"/>
        </w:rPr>
        <w:t>(B)β 係數</w:t>
      </w:r>
      <w:r w:rsidR="00981E66">
        <w:rPr>
          <w:rFonts w:ascii="標楷體" w:eastAsia="標楷體" w:hAnsi="標楷體" w:cs="Times New Roman" w:hint="eastAsia"/>
          <w:szCs w:val="24"/>
        </w:rPr>
        <w:t xml:space="preserve"> </w:t>
      </w:r>
    </w:p>
    <w:p w14:paraId="08FDF73A" w14:textId="7597D98F" w:rsidR="00981E66" w:rsidRDefault="009B45BF" w:rsidP="00981E66">
      <w:pPr>
        <w:pStyle w:val="a8"/>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(C)變異數</w:t>
      </w:r>
      <w:r w:rsidR="00981E66">
        <w:rPr>
          <w:rFonts w:ascii="標楷體" w:eastAsia="標楷體" w:hAnsi="標楷體" w:cs="Times New Roman" w:hint="eastAsia"/>
          <w:szCs w:val="24"/>
        </w:rPr>
        <w:t xml:space="preserve"> </w:t>
      </w:r>
      <w:r w:rsidRPr="009B45BF">
        <w:rPr>
          <w:rFonts w:ascii="標楷體" w:eastAsia="標楷體" w:hAnsi="標楷體" w:cs="Times New Roman" w:hint="eastAsia"/>
          <w:szCs w:val="24"/>
        </w:rPr>
        <w:t xml:space="preserve">(D)算術平均數 </w:t>
      </w:r>
    </w:p>
    <w:p w14:paraId="669F6036" w14:textId="77777777"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附認股權證公司債被執行時，以下敘述何者正確？甲.公司債即不存在；乙.投資人不須再支付任何金 額即可取得普通股；丙.發行公司即償還公司債之本金 </w:t>
      </w:r>
    </w:p>
    <w:p w14:paraId="7575BB8E" w14:textId="6B769C2E" w:rsidR="00981E66" w:rsidRDefault="009B45BF" w:rsidP="00981E66">
      <w:pPr>
        <w:pStyle w:val="a8"/>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(A)甲、乙、丙皆正確 (B)僅乙 (C)僅甲、丙 (D)甲、乙、丙皆不正確 </w:t>
      </w:r>
    </w:p>
    <w:p w14:paraId="3688167A" w14:textId="39BC5C45"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小明半年前買進自強公司股票 1 張，每股成本為 210 元，這期間獲發股票股利 6 元，目前股價為 142 元，這半年以來小明的投資報酬率為（忽略交易成本）： (A)4.10% (B)8.19% (C)－32.38% (D)－16.19% </w:t>
      </w:r>
    </w:p>
    <w:p w14:paraId="487FAB51" w14:textId="431509A3"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以下哪項新金融商品免徵交易稅？ (A)臺指期貨 (B)臺指選擇權</w:t>
      </w:r>
      <w:r w:rsidR="00981E66">
        <w:rPr>
          <w:rFonts w:ascii="標楷體" w:eastAsia="標楷體" w:hAnsi="標楷體" w:cs="Times New Roman"/>
          <w:szCs w:val="24"/>
        </w:rPr>
        <w:t xml:space="preserve"> </w:t>
      </w:r>
      <w:r w:rsidRPr="009B45BF">
        <w:rPr>
          <w:rFonts w:ascii="標楷體" w:eastAsia="標楷體" w:hAnsi="標楷體" w:cs="Times New Roman" w:hint="eastAsia"/>
          <w:szCs w:val="24"/>
        </w:rPr>
        <w:t xml:space="preserve">(C)認購權證 (D)不動產投資信託(REITs) </w:t>
      </w:r>
    </w:p>
    <w:p w14:paraId="49BF8C1C" w14:textId="77777777"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某上市公司最近將其先前所發行之公司債贖回後再發行新債，請問其主要原因可能為何？ </w:t>
      </w:r>
    </w:p>
    <w:p w14:paraId="6927260A" w14:textId="2B0DC15B" w:rsidR="00981E66" w:rsidRDefault="009B45BF" w:rsidP="00981E66">
      <w:pPr>
        <w:pStyle w:val="a8"/>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(A)利率上升(B)利率下跌 (C)投資案暫緩(D)提高公司債價格 </w:t>
      </w:r>
    </w:p>
    <w:p w14:paraId="650D93D2" w14:textId="38DF47C9"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已知一永續債券每年付息一次，其殖利率為 5%，則此永續債券之存續期間（Duration）為幾年？ (A)20 年 (B)21 年(C)22 年 (D)25 年 </w:t>
      </w:r>
    </w:p>
    <w:p w14:paraId="3CD5259D" w14:textId="4F964026"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B45BF">
        <w:rPr>
          <w:rFonts w:ascii="標楷體" w:eastAsia="標楷體" w:hAnsi="標楷體" w:cs="Times New Roman" w:hint="eastAsia"/>
          <w:szCs w:val="24"/>
        </w:rPr>
        <w:t xml:space="preserve">甲債券之存續期間（Duration）為 3 年；乙債券之存續期間為 4 年；丙債券之存續期間為 5 年；當 市場利率下跌 0.1%時，對何種債券之價格影響幅度最大？ (A)甲 (B)乙 (C)丙 (D)甲、乙、丙皆同 </w:t>
      </w:r>
    </w:p>
    <w:p w14:paraId="51957346" w14:textId="77777777"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國際債券除了一般債券所具有的風險外，還有何風險？ </w:t>
      </w:r>
    </w:p>
    <w:p w14:paraId="19C31F5E" w14:textId="6D741281" w:rsidR="00981E66" w:rsidRDefault="009B45BF" w:rsidP="00981E66">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(A)違約風險 (B)再投資風險 (C)利率風險 (D)匯率風險 </w:t>
      </w:r>
    </w:p>
    <w:p w14:paraId="578CBF22" w14:textId="506EB435"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有關垃圾債券的敘述何者為真？ (A)投資垃圾債券的實際報酬率高於一般債券 (B)係指 S&amp;P 公司評等等級在 BBB（含）以下之債券 (C)係指 Moody's 公司評等等級在 Baa 以上（含）之債券 (D)垃圾債券與一般債券的差異主要在違約風險的高低 </w:t>
      </w:r>
    </w:p>
    <w:p w14:paraId="75111CFC" w14:textId="77777777"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某企業可用以支付債息之盈餘為 600 萬元，其目前流通在外之負債計有抵押公司債 1,500 萬元，票 面利率 6%，無抵押公司債 500 萬元，票面利率 8%，其全體債息保障係數為：</w:t>
      </w:r>
    </w:p>
    <w:p w14:paraId="40D9582E" w14:textId="191CE9CA" w:rsidR="00981E66" w:rsidRDefault="009B45BF" w:rsidP="00981E66">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lastRenderedPageBreak/>
        <w:t>(A)3.346 (B)3.846 (C)4.426</w:t>
      </w:r>
      <w:r w:rsidR="00981E66">
        <w:rPr>
          <w:rFonts w:ascii="標楷體" w:eastAsia="標楷體" w:hAnsi="標楷體" w:cs="Times New Roman"/>
          <w:szCs w:val="24"/>
        </w:rPr>
        <w:t xml:space="preserve"> </w:t>
      </w:r>
      <w:r w:rsidRPr="00981E66">
        <w:rPr>
          <w:rFonts w:ascii="標楷體" w:eastAsia="標楷體" w:hAnsi="標楷體" w:cs="Times New Roman" w:hint="eastAsia"/>
          <w:szCs w:val="24"/>
        </w:rPr>
        <w:t xml:space="preserve">(D)4.615 </w:t>
      </w:r>
    </w:p>
    <w:p w14:paraId="250E26CA" w14:textId="77777777"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其它因素不變下，下列哪種事件，最可能降低股票的本益比？</w:t>
      </w:r>
    </w:p>
    <w:p w14:paraId="6A47F810" w14:textId="1393B833" w:rsidR="00981E66" w:rsidRDefault="009B45BF" w:rsidP="00981E66">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(A)投資人的風險規避傾向降低</w:t>
      </w:r>
      <w:r w:rsidR="00981E66">
        <w:rPr>
          <w:rFonts w:ascii="標楷體" w:eastAsia="標楷體" w:hAnsi="標楷體" w:cs="Times New Roman"/>
          <w:szCs w:val="24"/>
        </w:rPr>
        <w:t xml:space="preserve"> </w:t>
      </w:r>
      <w:r w:rsidRPr="00981E66">
        <w:rPr>
          <w:rFonts w:ascii="標楷體" w:eastAsia="標楷體" w:hAnsi="標楷體" w:cs="Times New Roman" w:hint="eastAsia"/>
          <w:szCs w:val="24"/>
        </w:rPr>
        <w:t xml:space="preserve">(B)負債比率下降 (C)通貨膨脹預期下跌       (D)國庫券殖利率增加 </w:t>
      </w:r>
    </w:p>
    <w:p w14:paraId="65EE3860" w14:textId="77777777"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有一永續年金，每年給 1,000 元，年利率為 5%，則其現值為何？</w:t>
      </w:r>
    </w:p>
    <w:p w14:paraId="51BFDB07" w14:textId="33768C39" w:rsidR="00981E66" w:rsidRDefault="009B45BF" w:rsidP="00981E66">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 (A)500 元 (B)1,053 元 (C)20,000 元 (D)100,000 元 </w:t>
      </w:r>
    </w:p>
    <w:p w14:paraId="376D4FFC" w14:textId="68EC11C5"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丙公司剛發放每股現金股利 2 元，已知該公司股利成長率很穩定，每年約 5%，所有股利都是現金發 放，若該股票之市場折現率為 12%，請問該公司股票之價格應為： (A)30 元 (B)40 元 (C)28 元 (D)16.67 元 </w:t>
      </w:r>
    </w:p>
    <w:p w14:paraId="03FC79F1" w14:textId="7777777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下列何者為 MACD 的買進訊號？ </w:t>
      </w:r>
    </w:p>
    <w:p w14:paraId="255AE106" w14:textId="05D069B4" w:rsidR="00981E66" w:rsidRDefault="009B45BF" w:rsidP="000F64C4">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(A)K 線由下往上突破 D 線 (B)6 日 RSI 值為 20 以下 (C)DIF 線由下往上突破 DEM 線(D)＋DI 線由下往上突破－DI 線 </w:t>
      </w:r>
    </w:p>
    <w:p w14:paraId="4160A464" w14:textId="240A2382"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當股價在距離三角形底線到尖端的多少位置處突破時，會產生最理想的突破？ (A)2/3 (B)1/4 (C)4/5 (D)1/3 </w:t>
      </w:r>
    </w:p>
    <w:p w14:paraId="06DC9284" w14:textId="7777777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道氏理論雖然對股市長期市場變動指明了方向，但不能指示下列何者？ </w:t>
      </w:r>
    </w:p>
    <w:p w14:paraId="1EB81301" w14:textId="48A1EBB6" w:rsidR="00981E66" w:rsidRDefault="009B45BF" w:rsidP="000F64C4">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(A)利用線路來確認趨勢 (B)利用平均數來確認趨勢 (C)股價變動趨勢如海浪有漲潮及退潮 (D)應購買何種股票 </w:t>
      </w:r>
    </w:p>
    <w:p w14:paraId="3867E34F" w14:textId="7777777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對 MACD 的描述，何者錯誤？</w:t>
      </w:r>
    </w:p>
    <w:p w14:paraId="0AC3B0F3" w14:textId="04881B1B" w:rsidR="00981E66" w:rsidRDefault="009B45BF" w:rsidP="000F64C4">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(A)以漲跌比率測量趨勢 (B)指標計算過程中加以平滑化 (C)有二條平均線        (D)為價的技術指標 </w:t>
      </w:r>
    </w:p>
    <w:p w14:paraId="04FB1EBC" w14:textId="1B824AAC"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對寶塔線（Tower）的描述，何者錯誤？ (A)收盤價高於最近三日陰 K 線的最高價，為買進訊號 (B)收盤價低於最近三日陽 K 線的最低價，為賣出訊號 (C)寶塔線主要在於線路翻紅或翻黑，來研判股價的漲跌趨勢 (D)寶塔線翻黑後，股價後市要延伸一段上漲行情 </w:t>
      </w:r>
    </w:p>
    <w:p w14:paraId="5BA90B2D" w14:textId="76C5C0CC" w:rsidR="00981E6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經濟的「痛苦指數」是指： (A)工資上漲率與物價上漲率之和 (B)匯率貶值率與物價上漲率之和 (C)失業率與物價上漲率之和 (D)工資上漲率與匯率貶值率之和 </w:t>
      </w:r>
    </w:p>
    <w:p w14:paraId="1A39D061" w14:textId="7777777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其它條件相同，營收易受景氣影響的公司，其股票可接受的本益比： </w:t>
      </w:r>
    </w:p>
    <w:p w14:paraId="632AC309" w14:textId="755C54FA" w:rsidR="00981E66" w:rsidRDefault="009B45BF" w:rsidP="000F64C4">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(A)較高 (B)必等於銀行利率的倒數 (C)較低 (D)不一定，視投資人風險偏好而定 </w:t>
      </w:r>
    </w:p>
    <w:p w14:paraId="7CA55655" w14:textId="7777777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在固定匯率制度下，國際收支逆差會促使貨幣供給額：</w:t>
      </w:r>
    </w:p>
    <w:p w14:paraId="73C8BB5B" w14:textId="5ADDA7CB" w:rsidR="000F64C4" w:rsidRDefault="009B45BF" w:rsidP="000F64C4">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(A)增加 (B)不變 (C)減少 (D)無關係 </w:t>
      </w:r>
    </w:p>
    <w:p w14:paraId="6B879459" w14:textId="7777777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一般而言，景氣由谷底復甦時，舉債程度較高的公司股票： </w:t>
      </w:r>
    </w:p>
    <w:p w14:paraId="3E50432A" w14:textId="4C1CE350" w:rsidR="000F64C4" w:rsidRDefault="009B45BF" w:rsidP="000F64C4">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(A)漲幅較小(B)漲幅較大 (C)價格波動性較小 (D)報酬率較小 </w:t>
      </w:r>
    </w:p>
    <w:p w14:paraId="7006E26B" w14:textId="7777777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保守的投資人應該投資下列哪一種股票？ (A)高本益比股票(B)低本益比股票 (C)低淨值市價比股票 (D)高市價現金流量比股票 </w:t>
      </w:r>
    </w:p>
    <w:p w14:paraId="10E2CC66" w14:textId="7777777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上市公司買回自己的股票時，則：甲.流通在外股數減少；乙.流通在外股數增加；丙.每股盈餘會被稀 釋；丁.發行股數減少 </w:t>
      </w:r>
    </w:p>
    <w:p w14:paraId="6A421818" w14:textId="05C04449" w:rsidR="000F64C4" w:rsidRDefault="009B45BF" w:rsidP="000F64C4">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lastRenderedPageBreak/>
        <w:t xml:space="preserve">(A)僅甲、丙、丁對 (B)僅乙、丙、丁對 (C)僅甲、丙對 (D)僅甲對 </w:t>
      </w:r>
    </w:p>
    <w:p w14:paraId="080563AD" w14:textId="3BBD0F02"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某公司的流動比率高，但速動比率比流動比率低很多，則下列敘述何者正確？ (A)公司的現金比率相當高     (B)公司有很大的應收帳款部位 (C)公司的短期償債能力不錯     (D)公司的存貨及預付款過高 </w:t>
      </w:r>
    </w:p>
    <w:p w14:paraId="7087198E" w14:textId="7777777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下列何種事件的發生，是屬於非系統風險？ </w:t>
      </w:r>
    </w:p>
    <w:p w14:paraId="5A43D984" w14:textId="193710AA" w:rsidR="000F64C4" w:rsidRDefault="009B45BF" w:rsidP="000F64C4">
      <w:pPr>
        <w:pStyle w:val="a8"/>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(A)政府宣布調整存款準備率，上一季經濟成長率為 6.1% (B)中共台海演習 (C)通貨膨脹率維持穩定 (D)公司發生火災 </w:t>
      </w:r>
    </w:p>
    <w:p w14:paraId="2F348F94" w14:textId="59151798"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何者可衡量投資風險？ (A)標準差 (B)報酬率 (C)本益比 (D)移動平均數 </w:t>
      </w:r>
    </w:p>
    <w:p w14:paraId="364C3A2D" w14:textId="1F4ACD92"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簡單股價平均指數受哪一類的股票價格變動之影響最大？ (A)股本大的股票 (B)股價高的股票 (C)交易量大的股票 (D)總市值高的股票 </w:t>
      </w:r>
    </w:p>
    <w:p w14:paraId="0503EC6E" w14:textId="7D6A3229"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X 證券的報酬率標準差等於 20%，Y 證券的報酬率標準差等於 30%，則下列敘述何者正確？ (A)Y 的貝它係數必較 X 為大 (B)Y 的期望報酬率必較 X 為高 (C)Y 的總風險必較 X 為大 (D)Y 的非系統風險必較 X 為大 </w:t>
      </w:r>
    </w:p>
    <w:p w14:paraId="30F6D0E6" w14:textId="73923D7D"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甲公司股票貝它係數為 1.2，若現有 500 萬元，想投資在國庫券及甲公司股票，且希望投資組合之貝 它係數為 0.84，應投資多少元在甲公司股票上？ (A)500 萬元 (B)420 萬元 (C)350 萬元 (D)300 萬元 </w:t>
      </w:r>
    </w:p>
    <w:p w14:paraId="1881BDD3" w14:textId="4C4DCC56"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981E66">
        <w:rPr>
          <w:rFonts w:ascii="標楷體" w:eastAsia="標楷體" w:hAnsi="標楷體" w:cs="Times New Roman" w:hint="eastAsia"/>
          <w:szCs w:val="24"/>
        </w:rPr>
        <w:t xml:space="preserve">下列敘述何者有誤？ (A)增加資產種類一定可使風險分散之效果更好 (B)不能賣空下，股票之間相關係數愈低，風險分散之效果愈好 (C)股票之風險溢酬愈高，其貝它係數愈大 (D)投資組合之建構多以平均數－變異數分析為基礎 </w:t>
      </w:r>
    </w:p>
    <w:p w14:paraId="2A19A395" w14:textId="5FA4D6AF"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下列敘述何者有誤？ (A)效率投資組合必落於 SML 上 (B)效率投資組合必落於 CML 上 (C)在 SML 上之投資組合皆為效率投資組合 (D)在 CML 上之投資組合皆為效率投資組合</w:t>
      </w:r>
    </w:p>
    <w:p w14:paraId="46FFDCB3" w14:textId="51CCD070"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資本資產定價理論是描述哪二者之間的關係？ (A)利率－期望報酬率       (B)風險－期望報酬率 (C)利率－價格         (D)貝它－風險 </w:t>
      </w:r>
    </w:p>
    <w:p w14:paraId="0544437C" w14:textId="7777777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A 股票之期望報酬率等於 13%，其貝它係數為 1.2，設無風險利率為 5%，市場預期報酬率等於 10%。 根據 CAPM，該證券的價格為： </w:t>
      </w:r>
    </w:p>
    <w:p w14:paraId="22E2A02B" w14:textId="49F82F83" w:rsidR="000F64C4" w:rsidRDefault="009B45BF" w:rsidP="000F64C4">
      <w:pPr>
        <w:pStyle w:val="a8"/>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(A)低估 (B)高估 (C)公平 (D)無法得知 </w:t>
      </w:r>
    </w:p>
    <w:p w14:paraId="613E6BF4" w14:textId="277CA67B"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證券市場線中，何者的變動將使 SML 斜率變平緩？ (A)β 的減少   (B)通貨膨脹率下降 (C)Rm 的減少 (D)Rf的減少 </w:t>
      </w:r>
    </w:p>
    <w:p w14:paraId="1790312F" w14:textId="7708C549"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套利定價理論是根據下列何種觀念？ (A)風險不同的證券，其期望報酬率也可能相同 (B)風險完全相同的證券，其期望報酬率也應該相同 (C)不同種類的證券，即使其風險完全相同，其期望報酬率也不會相同 (D)選項(A)、(B)、(C)皆是 </w:t>
      </w:r>
    </w:p>
    <w:p w14:paraId="2685767C" w14:textId="77777777" w:rsidR="004C15E6" w:rsidRDefault="004C15E6" w:rsidP="004C15E6">
      <w:pPr>
        <w:pStyle w:val="a8"/>
        <w:spacing w:line="240" w:lineRule="atLeast"/>
        <w:ind w:leftChars="0"/>
        <w:jc w:val="both"/>
        <w:rPr>
          <w:rFonts w:ascii="標楷體" w:eastAsia="標楷體" w:hAnsi="標楷體" w:cs="Times New Roman"/>
          <w:szCs w:val="24"/>
        </w:rPr>
      </w:pPr>
    </w:p>
    <w:p w14:paraId="768C14D9" w14:textId="77777777" w:rsidR="004C15E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關於富邦日本東証單日反向一倍證券投資信託基金之敘述，何者有誤？ </w:t>
      </w:r>
    </w:p>
    <w:p w14:paraId="5A411547" w14:textId="580297F2" w:rsidR="000F64C4" w:rsidRDefault="009B45BF" w:rsidP="004C15E6">
      <w:pPr>
        <w:pStyle w:val="a8"/>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(A)為反向型 ETF (B)無漲跌幅限制 (C)標的指數為東証反向一倍指數     (D)申購及買回時間為上午 9 時至下午3 時30分 </w:t>
      </w:r>
    </w:p>
    <w:p w14:paraId="3CFDD940" w14:textId="77777777" w:rsidR="004C15E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lastRenderedPageBreak/>
        <w:t>全球股市的互動性愈高，意味著全球化投資在投資風險的分散效果：</w:t>
      </w:r>
    </w:p>
    <w:p w14:paraId="6438A2A2" w14:textId="7391D74F" w:rsidR="000F64C4" w:rsidRDefault="009B45BF" w:rsidP="004C15E6">
      <w:pPr>
        <w:pStyle w:val="a8"/>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(A)提高    (B)降低     (C)不變     (D)不確定 </w:t>
      </w:r>
    </w:p>
    <w:p w14:paraId="0876493F" w14:textId="5C54A097"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投資組合經理預期未來股市上漲，將可能採何項行動？ (A)持股比率調低        (B)集中持有傳統產業類 (C)調高投資組合貝它係數 (D)分散投資 </w:t>
      </w:r>
    </w:p>
    <w:p w14:paraId="51E6F8CF" w14:textId="77777777" w:rsidR="004C15E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每承擔一單位投資組合系統風險所能獲得的超額報酬，又稱為： </w:t>
      </w:r>
    </w:p>
    <w:p w14:paraId="29B5784E" w14:textId="24E4105E" w:rsidR="000F64C4" w:rsidRDefault="009B45BF" w:rsidP="004C15E6">
      <w:pPr>
        <w:pStyle w:val="a8"/>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(A)市場風險溢酬 (B)崔納指標 (C)變異係數 (D)詹森指標 </w:t>
      </w:r>
    </w:p>
    <w:p w14:paraId="7E804DCE" w14:textId="77777777" w:rsidR="004C15E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當經濟景氣開始走下坡，而利率似又有下跌之趨勢時，投資人應投資下列哪一證券市場？ </w:t>
      </w:r>
    </w:p>
    <w:p w14:paraId="5778F66F" w14:textId="08DF6DB4" w:rsidR="000F64C4" w:rsidRDefault="009B45BF" w:rsidP="004C15E6">
      <w:pPr>
        <w:pStyle w:val="a8"/>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(A)股市</w:t>
      </w:r>
      <w:r w:rsidR="004C15E6">
        <w:rPr>
          <w:rFonts w:ascii="標楷體" w:eastAsia="標楷體" w:hAnsi="標楷體" w:cs="Times New Roman"/>
          <w:szCs w:val="24"/>
        </w:rPr>
        <w:t xml:space="preserve"> </w:t>
      </w:r>
      <w:r w:rsidRPr="000F64C4">
        <w:rPr>
          <w:rFonts w:ascii="標楷體" w:eastAsia="標楷體" w:hAnsi="標楷體" w:cs="Times New Roman" w:hint="eastAsia"/>
          <w:szCs w:val="24"/>
        </w:rPr>
        <w:t xml:space="preserve">(B)貨幣市場 (C)債券市場 (D)選項(A)、(B)、(C)皆可 </w:t>
      </w:r>
    </w:p>
    <w:p w14:paraId="60D73E6D" w14:textId="77777777" w:rsidR="004C15E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期貨交易中，當需補繳保證金時應補繳至何種水準？ </w:t>
      </w:r>
    </w:p>
    <w:p w14:paraId="5C82FB03" w14:textId="3C82D834" w:rsidR="000F64C4" w:rsidRDefault="009B45BF" w:rsidP="004C15E6">
      <w:pPr>
        <w:pStyle w:val="a8"/>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(A)原始保證金 (B)維持保證金 (C)一般保證金 (D)選項(A)、(B)、(C)皆非 </w:t>
      </w:r>
    </w:p>
    <w:p w14:paraId="06028DA6" w14:textId="40FE2E55" w:rsidR="000F64C4"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臺灣期貨交易所個股選擇權之權利金報價，1 點價值為新臺幣： (A)50 元    (B)100 元    (C)500 元    (D)2,000 元 </w:t>
      </w:r>
    </w:p>
    <w:p w14:paraId="0790F15B" w14:textId="77777777" w:rsidR="004C15E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下列何者須繳保證金？甲.買期貨；乙.賣期貨；丙.買選擇權；丁.賣選擇權 (A)僅甲、乙、丙 (B)僅乙、丙、丁 </w:t>
      </w:r>
    </w:p>
    <w:p w14:paraId="5B97057A" w14:textId="681BA4DF" w:rsidR="000F64C4" w:rsidRDefault="009B45BF" w:rsidP="004C15E6">
      <w:pPr>
        <w:pStyle w:val="a8"/>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 xml:space="preserve">(C)僅甲、乙、丁 (D)甲、乙、丙、丁皆須 </w:t>
      </w:r>
    </w:p>
    <w:p w14:paraId="4F943A29" w14:textId="77777777" w:rsidR="004C15E6" w:rsidRDefault="009B45BF" w:rsidP="001C539D">
      <w:pPr>
        <w:pStyle w:val="a8"/>
        <w:numPr>
          <w:ilvl w:val="0"/>
          <w:numId w:val="153"/>
        </w:numPr>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有關衍生性商品之敘述何者為真？甲.在其他條件相同下，美式選擇權之價值高於歐式選擇權；乙. 在其他條件相同下，期貨價值會高於遠期契約的價值；丙.衍生性商品之價值一定低於其標的物價值</w:t>
      </w:r>
    </w:p>
    <w:p w14:paraId="0318A4BE" w14:textId="1446CAA0" w:rsidR="009B45BF" w:rsidRDefault="009B45BF" w:rsidP="004C15E6">
      <w:pPr>
        <w:pStyle w:val="a8"/>
        <w:spacing w:line="240" w:lineRule="atLeast"/>
        <w:ind w:leftChars="0"/>
        <w:jc w:val="both"/>
        <w:rPr>
          <w:rFonts w:ascii="標楷體" w:eastAsia="標楷體" w:hAnsi="標楷體" w:cs="Times New Roman"/>
          <w:szCs w:val="24"/>
        </w:rPr>
      </w:pPr>
      <w:r w:rsidRPr="000F64C4">
        <w:rPr>
          <w:rFonts w:ascii="標楷體" w:eastAsia="標楷體" w:hAnsi="標楷體" w:cs="Times New Roman" w:hint="eastAsia"/>
          <w:szCs w:val="24"/>
        </w:rPr>
        <w:t>(A)甲、乙、丙皆為真 (B)僅乙     (C)僅甲、丙    (D)僅甲</w:t>
      </w:r>
    </w:p>
    <w:p w14:paraId="7AD8288C" w14:textId="51988D8D" w:rsidR="004C15E6" w:rsidRDefault="004C15E6" w:rsidP="004C15E6">
      <w:pPr>
        <w:pStyle w:val="a8"/>
        <w:spacing w:line="240" w:lineRule="atLeast"/>
        <w:ind w:leftChars="0"/>
        <w:jc w:val="both"/>
        <w:rPr>
          <w:rFonts w:ascii="標楷體" w:eastAsia="標楷體" w:hAnsi="標楷體" w:cs="Times New Roman"/>
          <w:szCs w:val="24"/>
        </w:rPr>
      </w:pP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0"/>
        <w:gridCol w:w="770"/>
        <w:gridCol w:w="770"/>
        <w:gridCol w:w="770"/>
        <w:gridCol w:w="770"/>
        <w:gridCol w:w="770"/>
        <w:gridCol w:w="770"/>
        <w:gridCol w:w="770"/>
        <w:gridCol w:w="770"/>
        <w:gridCol w:w="774"/>
      </w:tblGrid>
      <w:tr w:rsidR="004C15E6" w:rsidRPr="007D60B7" w14:paraId="16BE9132" w14:textId="77777777" w:rsidTr="004C15E6">
        <w:trPr>
          <w:trHeight w:val="321"/>
        </w:trPr>
        <w:tc>
          <w:tcPr>
            <w:tcW w:w="7704" w:type="dxa"/>
            <w:gridSpan w:val="10"/>
            <w:shd w:val="clear" w:color="auto" w:fill="DEEAF6" w:themeFill="accent5" w:themeFillTint="33"/>
          </w:tcPr>
          <w:p w14:paraId="66CB0CFF" w14:textId="1DFB84E5" w:rsidR="004C15E6" w:rsidRPr="00CD6601" w:rsidRDefault="004C15E6" w:rsidP="004C15E6">
            <w:pPr>
              <w:jc w:val="center"/>
              <w:rPr>
                <w:rFonts w:ascii="Adobe 繁黑體 Std B" w:eastAsia="Adobe 繁黑體 Std B" w:hAnsi="Adobe 繁黑體 Std B"/>
                <w:b/>
              </w:rPr>
            </w:pPr>
            <w:r>
              <w:rPr>
                <w:rFonts w:ascii="Adobe 繁黑體 Std B" w:eastAsia="Adobe 繁黑體 Std B" w:hAnsi="Adobe 繁黑體 Std B" w:hint="eastAsia"/>
                <w:b/>
              </w:rPr>
              <w:t>106-</w:t>
            </w:r>
            <w:r>
              <w:rPr>
                <w:rFonts w:ascii="Adobe 繁黑體 Std B" w:eastAsia="Adobe 繁黑體 Std B" w:hAnsi="Adobe 繁黑體 Std B"/>
                <w:b/>
              </w:rPr>
              <w:t>1</w:t>
            </w:r>
            <w:r w:rsidRPr="00CD6601">
              <w:rPr>
                <w:rFonts w:ascii="Adobe 繁黑體 Std B" w:eastAsia="Adobe 繁黑體 Std B" w:hAnsi="Adobe 繁黑體 Std B" w:hint="eastAsia"/>
                <w:b/>
              </w:rPr>
              <w:t>試題解答</w:t>
            </w:r>
          </w:p>
        </w:tc>
      </w:tr>
      <w:tr w:rsidR="004C15E6" w:rsidRPr="007D60B7" w14:paraId="4846D499" w14:textId="77777777" w:rsidTr="004C15E6">
        <w:trPr>
          <w:trHeight w:val="321"/>
        </w:trPr>
        <w:tc>
          <w:tcPr>
            <w:tcW w:w="770" w:type="dxa"/>
            <w:shd w:val="clear" w:color="auto" w:fill="DEEAF6" w:themeFill="accent5" w:themeFillTint="33"/>
          </w:tcPr>
          <w:p w14:paraId="27D4D6A0" w14:textId="77777777" w:rsidR="004C15E6" w:rsidRPr="007D60B7" w:rsidRDefault="004C15E6" w:rsidP="004C15E6">
            <w:pPr>
              <w:jc w:val="center"/>
            </w:pPr>
            <w:r w:rsidRPr="007D60B7">
              <w:rPr>
                <w:rFonts w:hint="eastAsia"/>
              </w:rPr>
              <w:t>1</w:t>
            </w:r>
          </w:p>
        </w:tc>
        <w:tc>
          <w:tcPr>
            <w:tcW w:w="770" w:type="dxa"/>
          </w:tcPr>
          <w:p w14:paraId="2B3A7917" w14:textId="5525F944" w:rsidR="004C15E6" w:rsidRPr="007D60B7" w:rsidRDefault="004C15E6" w:rsidP="004C15E6">
            <w:pPr>
              <w:jc w:val="center"/>
            </w:pPr>
            <w:r>
              <w:rPr>
                <w:rFonts w:hint="eastAsia"/>
              </w:rPr>
              <w:t>B</w:t>
            </w:r>
          </w:p>
        </w:tc>
        <w:tc>
          <w:tcPr>
            <w:tcW w:w="770" w:type="dxa"/>
            <w:shd w:val="clear" w:color="auto" w:fill="DEEAF6" w:themeFill="accent5" w:themeFillTint="33"/>
          </w:tcPr>
          <w:p w14:paraId="7D442D56" w14:textId="77777777" w:rsidR="004C15E6" w:rsidRPr="007D60B7" w:rsidRDefault="004C15E6" w:rsidP="004C15E6">
            <w:pPr>
              <w:jc w:val="center"/>
            </w:pPr>
            <w:r w:rsidRPr="007D60B7">
              <w:rPr>
                <w:rFonts w:hint="eastAsia"/>
              </w:rPr>
              <w:t>11</w:t>
            </w:r>
          </w:p>
        </w:tc>
        <w:tc>
          <w:tcPr>
            <w:tcW w:w="770" w:type="dxa"/>
          </w:tcPr>
          <w:p w14:paraId="3B8C2F1C" w14:textId="7063622B" w:rsidR="004C15E6" w:rsidRPr="007D60B7" w:rsidRDefault="004C15E6" w:rsidP="004C15E6">
            <w:pPr>
              <w:jc w:val="center"/>
            </w:pPr>
            <w:r>
              <w:rPr>
                <w:rFonts w:hint="eastAsia"/>
              </w:rPr>
              <w:t>B</w:t>
            </w:r>
          </w:p>
        </w:tc>
        <w:tc>
          <w:tcPr>
            <w:tcW w:w="770" w:type="dxa"/>
            <w:shd w:val="clear" w:color="auto" w:fill="DEEAF6" w:themeFill="accent5" w:themeFillTint="33"/>
          </w:tcPr>
          <w:p w14:paraId="0BF80A2F" w14:textId="77777777" w:rsidR="004C15E6" w:rsidRPr="007D60B7" w:rsidRDefault="004C15E6" w:rsidP="004C15E6">
            <w:pPr>
              <w:jc w:val="center"/>
            </w:pPr>
            <w:r w:rsidRPr="007D60B7">
              <w:rPr>
                <w:rFonts w:hint="eastAsia"/>
              </w:rPr>
              <w:t>21</w:t>
            </w:r>
          </w:p>
        </w:tc>
        <w:tc>
          <w:tcPr>
            <w:tcW w:w="770" w:type="dxa"/>
          </w:tcPr>
          <w:p w14:paraId="45AB6BB7" w14:textId="14639884" w:rsidR="004C15E6" w:rsidRPr="007D60B7" w:rsidRDefault="004C15E6" w:rsidP="004C15E6">
            <w:pPr>
              <w:jc w:val="center"/>
            </w:pPr>
            <w:r>
              <w:rPr>
                <w:rFonts w:hint="eastAsia"/>
              </w:rPr>
              <w:t>D</w:t>
            </w:r>
          </w:p>
        </w:tc>
        <w:tc>
          <w:tcPr>
            <w:tcW w:w="770" w:type="dxa"/>
            <w:shd w:val="clear" w:color="auto" w:fill="DEEAF6" w:themeFill="accent5" w:themeFillTint="33"/>
          </w:tcPr>
          <w:p w14:paraId="5C501FA0" w14:textId="77777777" w:rsidR="004C15E6" w:rsidRPr="007D60B7" w:rsidRDefault="004C15E6" w:rsidP="004C15E6">
            <w:pPr>
              <w:jc w:val="center"/>
            </w:pPr>
            <w:r w:rsidRPr="007D60B7">
              <w:rPr>
                <w:rFonts w:hint="eastAsia"/>
              </w:rPr>
              <w:t>31</w:t>
            </w:r>
          </w:p>
        </w:tc>
        <w:tc>
          <w:tcPr>
            <w:tcW w:w="770" w:type="dxa"/>
          </w:tcPr>
          <w:p w14:paraId="08DA164B" w14:textId="44B950CC" w:rsidR="004C15E6" w:rsidRPr="007D60B7" w:rsidRDefault="004C15E6" w:rsidP="004C15E6">
            <w:pPr>
              <w:jc w:val="center"/>
            </w:pPr>
            <w:r>
              <w:rPr>
                <w:rFonts w:hint="eastAsia"/>
              </w:rPr>
              <w:t>D</w:t>
            </w:r>
          </w:p>
        </w:tc>
        <w:tc>
          <w:tcPr>
            <w:tcW w:w="770" w:type="dxa"/>
            <w:shd w:val="clear" w:color="auto" w:fill="DEEAF6" w:themeFill="accent5" w:themeFillTint="33"/>
          </w:tcPr>
          <w:p w14:paraId="3195F491" w14:textId="77777777" w:rsidR="004C15E6" w:rsidRPr="007D60B7" w:rsidRDefault="004C15E6" w:rsidP="004C15E6">
            <w:pPr>
              <w:jc w:val="center"/>
            </w:pPr>
            <w:r w:rsidRPr="007D60B7">
              <w:rPr>
                <w:rFonts w:hint="eastAsia"/>
              </w:rPr>
              <w:t>41</w:t>
            </w:r>
          </w:p>
        </w:tc>
        <w:tc>
          <w:tcPr>
            <w:tcW w:w="774" w:type="dxa"/>
          </w:tcPr>
          <w:p w14:paraId="60D436CA" w14:textId="009E8197" w:rsidR="004C15E6" w:rsidRPr="007D60B7" w:rsidRDefault="004C15E6" w:rsidP="004C15E6">
            <w:pPr>
              <w:jc w:val="center"/>
            </w:pPr>
            <w:r>
              <w:rPr>
                <w:rFonts w:hint="eastAsia"/>
              </w:rPr>
              <w:t>B</w:t>
            </w:r>
          </w:p>
        </w:tc>
      </w:tr>
      <w:tr w:rsidR="004C15E6" w:rsidRPr="007D60B7" w14:paraId="3B9CB252" w14:textId="77777777" w:rsidTr="004C15E6">
        <w:trPr>
          <w:trHeight w:val="321"/>
        </w:trPr>
        <w:tc>
          <w:tcPr>
            <w:tcW w:w="770" w:type="dxa"/>
            <w:shd w:val="clear" w:color="auto" w:fill="DEEAF6" w:themeFill="accent5" w:themeFillTint="33"/>
          </w:tcPr>
          <w:p w14:paraId="6056DD07" w14:textId="77777777" w:rsidR="004C15E6" w:rsidRPr="007D60B7" w:rsidRDefault="004C15E6" w:rsidP="004C15E6">
            <w:pPr>
              <w:jc w:val="center"/>
            </w:pPr>
            <w:r w:rsidRPr="007D60B7">
              <w:rPr>
                <w:rFonts w:hint="eastAsia"/>
              </w:rPr>
              <w:t>2</w:t>
            </w:r>
          </w:p>
        </w:tc>
        <w:tc>
          <w:tcPr>
            <w:tcW w:w="770" w:type="dxa"/>
          </w:tcPr>
          <w:p w14:paraId="7F6A4183" w14:textId="2CD888C3" w:rsidR="004C15E6" w:rsidRPr="007D60B7" w:rsidRDefault="004C15E6" w:rsidP="004C15E6">
            <w:pPr>
              <w:jc w:val="center"/>
            </w:pPr>
            <w:r>
              <w:rPr>
                <w:rFonts w:hint="eastAsia"/>
              </w:rPr>
              <w:t>A</w:t>
            </w:r>
          </w:p>
        </w:tc>
        <w:tc>
          <w:tcPr>
            <w:tcW w:w="770" w:type="dxa"/>
            <w:shd w:val="clear" w:color="auto" w:fill="DEEAF6" w:themeFill="accent5" w:themeFillTint="33"/>
          </w:tcPr>
          <w:p w14:paraId="2A6034FA" w14:textId="77777777" w:rsidR="004C15E6" w:rsidRPr="007D60B7" w:rsidRDefault="004C15E6" w:rsidP="004C15E6">
            <w:pPr>
              <w:jc w:val="center"/>
            </w:pPr>
            <w:r w:rsidRPr="007D60B7">
              <w:rPr>
                <w:rFonts w:hint="eastAsia"/>
              </w:rPr>
              <w:t>12</w:t>
            </w:r>
          </w:p>
        </w:tc>
        <w:tc>
          <w:tcPr>
            <w:tcW w:w="770" w:type="dxa"/>
          </w:tcPr>
          <w:p w14:paraId="47DD345C" w14:textId="2FBA0F59" w:rsidR="004C15E6" w:rsidRPr="007D60B7" w:rsidRDefault="004C15E6" w:rsidP="004C15E6">
            <w:pPr>
              <w:jc w:val="center"/>
            </w:pPr>
            <w:r>
              <w:rPr>
                <w:rFonts w:hint="eastAsia"/>
              </w:rPr>
              <w:t>C</w:t>
            </w:r>
          </w:p>
        </w:tc>
        <w:tc>
          <w:tcPr>
            <w:tcW w:w="770" w:type="dxa"/>
            <w:shd w:val="clear" w:color="auto" w:fill="DEEAF6" w:themeFill="accent5" w:themeFillTint="33"/>
          </w:tcPr>
          <w:p w14:paraId="0C2E8996" w14:textId="77777777" w:rsidR="004C15E6" w:rsidRPr="007D60B7" w:rsidRDefault="004C15E6" w:rsidP="004C15E6">
            <w:pPr>
              <w:jc w:val="center"/>
            </w:pPr>
            <w:r w:rsidRPr="007D60B7">
              <w:rPr>
                <w:rFonts w:hint="eastAsia"/>
              </w:rPr>
              <w:t>22</w:t>
            </w:r>
          </w:p>
        </w:tc>
        <w:tc>
          <w:tcPr>
            <w:tcW w:w="770" w:type="dxa"/>
          </w:tcPr>
          <w:p w14:paraId="70610300" w14:textId="4BDEC782" w:rsidR="004C15E6" w:rsidRPr="007D60B7" w:rsidRDefault="004C15E6" w:rsidP="004C15E6">
            <w:pPr>
              <w:jc w:val="center"/>
            </w:pPr>
            <w:r>
              <w:rPr>
                <w:rFonts w:hint="eastAsia"/>
              </w:rPr>
              <w:t>A</w:t>
            </w:r>
          </w:p>
        </w:tc>
        <w:tc>
          <w:tcPr>
            <w:tcW w:w="770" w:type="dxa"/>
            <w:shd w:val="clear" w:color="auto" w:fill="DEEAF6" w:themeFill="accent5" w:themeFillTint="33"/>
          </w:tcPr>
          <w:p w14:paraId="54BD0A17" w14:textId="77777777" w:rsidR="004C15E6" w:rsidRPr="007D60B7" w:rsidRDefault="004C15E6" w:rsidP="004C15E6">
            <w:pPr>
              <w:jc w:val="center"/>
            </w:pPr>
            <w:r w:rsidRPr="007D60B7">
              <w:rPr>
                <w:rFonts w:hint="eastAsia"/>
              </w:rPr>
              <w:t>32</w:t>
            </w:r>
          </w:p>
        </w:tc>
        <w:tc>
          <w:tcPr>
            <w:tcW w:w="770" w:type="dxa"/>
          </w:tcPr>
          <w:p w14:paraId="7338EE31" w14:textId="145D7A9A" w:rsidR="004C15E6" w:rsidRPr="007D60B7" w:rsidRDefault="004C15E6" w:rsidP="004C15E6">
            <w:pPr>
              <w:jc w:val="center"/>
            </w:pPr>
            <w:r>
              <w:rPr>
                <w:rFonts w:hint="eastAsia"/>
              </w:rPr>
              <w:t>A</w:t>
            </w:r>
          </w:p>
        </w:tc>
        <w:tc>
          <w:tcPr>
            <w:tcW w:w="770" w:type="dxa"/>
            <w:shd w:val="clear" w:color="auto" w:fill="DEEAF6" w:themeFill="accent5" w:themeFillTint="33"/>
          </w:tcPr>
          <w:p w14:paraId="6A16C5D5" w14:textId="77777777" w:rsidR="004C15E6" w:rsidRPr="007D60B7" w:rsidRDefault="004C15E6" w:rsidP="004C15E6">
            <w:pPr>
              <w:jc w:val="center"/>
            </w:pPr>
            <w:r w:rsidRPr="007D60B7">
              <w:rPr>
                <w:rFonts w:hint="eastAsia"/>
              </w:rPr>
              <w:t>42</w:t>
            </w:r>
          </w:p>
        </w:tc>
        <w:tc>
          <w:tcPr>
            <w:tcW w:w="774" w:type="dxa"/>
          </w:tcPr>
          <w:p w14:paraId="06B07C49" w14:textId="00BBA556" w:rsidR="004C15E6" w:rsidRPr="007D60B7" w:rsidRDefault="004C15E6" w:rsidP="004C15E6">
            <w:pPr>
              <w:jc w:val="center"/>
            </w:pPr>
            <w:r>
              <w:rPr>
                <w:rFonts w:hint="eastAsia"/>
              </w:rPr>
              <w:t>D</w:t>
            </w:r>
          </w:p>
        </w:tc>
      </w:tr>
      <w:tr w:rsidR="004C15E6" w:rsidRPr="007D60B7" w14:paraId="766285F6" w14:textId="77777777" w:rsidTr="004C15E6">
        <w:trPr>
          <w:trHeight w:val="321"/>
        </w:trPr>
        <w:tc>
          <w:tcPr>
            <w:tcW w:w="770" w:type="dxa"/>
            <w:shd w:val="clear" w:color="auto" w:fill="DEEAF6" w:themeFill="accent5" w:themeFillTint="33"/>
          </w:tcPr>
          <w:p w14:paraId="0571B74E" w14:textId="77777777" w:rsidR="004C15E6" w:rsidRPr="007D60B7" w:rsidRDefault="004C15E6" w:rsidP="004C15E6">
            <w:pPr>
              <w:jc w:val="center"/>
            </w:pPr>
            <w:r w:rsidRPr="007D60B7">
              <w:rPr>
                <w:rFonts w:hint="eastAsia"/>
              </w:rPr>
              <w:t>3</w:t>
            </w:r>
          </w:p>
        </w:tc>
        <w:tc>
          <w:tcPr>
            <w:tcW w:w="770" w:type="dxa"/>
          </w:tcPr>
          <w:p w14:paraId="7691D1B2" w14:textId="0A035944" w:rsidR="004C15E6" w:rsidRPr="007D60B7" w:rsidRDefault="004C15E6" w:rsidP="004C15E6">
            <w:pPr>
              <w:jc w:val="center"/>
            </w:pPr>
            <w:r>
              <w:rPr>
                <w:rFonts w:hint="eastAsia"/>
              </w:rPr>
              <w:t>A</w:t>
            </w:r>
          </w:p>
        </w:tc>
        <w:tc>
          <w:tcPr>
            <w:tcW w:w="770" w:type="dxa"/>
            <w:shd w:val="clear" w:color="auto" w:fill="DEEAF6" w:themeFill="accent5" w:themeFillTint="33"/>
          </w:tcPr>
          <w:p w14:paraId="532699DE" w14:textId="77777777" w:rsidR="004C15E6" w:rsidRPr="007D60B7" w:rsidRDefault="004C15E6" w:rsidP="004C15E6">
            <w:pPr>
              <w:jc w:val="center"/>
            </w:pPr>
            <w:r w:rsidRPr="007D60B7">
              <w:rPr>
                <w:rFonts w:hint="eastAsia"/>
              </w:rPr>
              <w:t>13</w:t>
            </w:r>
          </w:p>
        </w:tc>
        <w:tc>
          <w:tcPr>
            <w:tcW w:w="770" w:type="dxa"/>
          </w:tcPr>
          <w:p w14:paraId="0AE9AB66" w14:textId="0FEB8966" w:rsidR="004C15E6" w:rsidRPr="007D60B7" w:rsidRDefault="004C15E6" w:rsidP="004C15E6">
            <w:pPr>
              <w:jc w:val="center"/>
            </w:pPr>
            <w:r>
              <w:rPr>
                <w:rFonts w:hint="eastAsia"/>
              </w:rPr>
              <w:t>D</w:t>
            </w:r>
          </w:p>
        </w:tc>
        <w:tc>
          <w:tcPr>
            <w:tcW w:w="770" w:type="dxa"/>
            <w:shd w:val="clear" w:color="auto" w:fill="DEEAF6" w:themeFill="accent5" w:themeFillTint="33"/>
          </w:tcPr>
          <w:p w14:paraId="4161220D" w14:textId="77777777" w:rsidR="004C15E6" w:rsidRPr="007D60B7" w:rsidRDefault="004C15E6" w:rsidP="004C15E6">
            <w:pPr>
              <w:jc w:val="center"/>
            </w:pPr>
            <w:r w:rsidRPr="007D60B7">
              <w:rPr>
                <w:rFonts w:hint="eastAsia"/>
              </w:rPr>
              <w:t>23</w:t>
            </w:r>
          </w:p>
        </w:tc>
        <w:tc>
          <w:tcPr>
            <w:tcW w:w="770" w:type="dxa"/>
          </w:tcPr>
          <w:p w14:paraId="466416D4" w14:textId="3C98B1F9" w:rsidR="004C15E6" w:rsidRPr="007D60B7" w:rsidRDefault="004C15E6" w:rsidP="004C15E6">
            <w:pPr>
              <w:jc w:val="center"/>
            </w:pPr>
            <w:r>
              <w:rPr>
                <w:rFonts w:hint="eastAsia"/>
              </w:rPr>
              <w:t>D</w:t>
            </w:r>
          </w:p>
        </w:tc>
        <w:tc>
          <w:tcPr>
            <w:tcW w:w="770" w:type="dxa"/>
            <w:shd w:val="clear" w:color="auto" w:fill="DEEAF6" w:themeFill="accent5" w:themeFillTint="33"/>
          </w:tcPr>
          <w:p w14:paraId="08CC8F25" w14:textId="77777777" w:rsidR="004C15E6" w:rsidRPr="007D60B7" w:rsidRDefault="004C15E6" w:rsidP="004C15E6">
            <w:pPr>
              <w:jc w:val="center"/>
            </w:pPr>
            <w:r w:rsidRPr="007D60B7">
              <w:rPr>
                <w:rFonts w:hint="eastAsia"/>
              </w:rPr>
              <w:t>33</w:t>
            </w:r>
          </w:p>
        </w:tc>
        <w:tc>
          <w:tcPr>
            <w:tcW w:w="770" w:type="dxa"/>
          </w:tcPr>
          <w:p w14:paraId="2A9C46E6" w14:textId="61352D46" w:rsidR="004C15E6" w:rsidRPr="007D60B7" w:rsidRDefault="004C15E6" w:rsidP="004C15E6">
            <w:pPr>
              <w:jc w:val="center"/>
            </w:pPr>
            <w:r>
              <w:rPr>
                <w:rFonts w:hint="eastAsia"/>
              </w:rPr>
              <w:t>B</w:t>
            </w:r>
          </w:p>
        </w:tc>
        <w:tc>
          <w:tcPr>
            <w:tcW w:w="770" w:type="dxa"/>
            <w:shd w:val="clear" w:color="auto" w:fill="DEEAF6" w:themeFill="accent5" w:themeFillTint="33"/>
          </w:tcPr>
          <w:p w14:paraId="4858B1D5" w14:textId="77777777" w:rsidR="004C15E6" w:rsidRPr="007D60B7" w:rsidRDefault="004C15E6" w:rsidP="004C15E6">
            <w:pPr>
              <w:jc w:val="center"/>
            </w:pPr>
            <w:r w:rsidRPr="007D60B7">
              <w:rPr>
                <w:rFonts w:hint="eastAsia"/>
              </w:rPr>
              <w:t>43</w:t>
            </w:r>
          </w:p>
        </w:tc>
        <w:tc>
          <w:tcPr>
            <w:tcW w:w="774" w:type="dxa"/>
          </w:tcPr>
          <w:p w14:paraId="0DAB0EC6" w14:textId="39C283D3" w:rsidR="004C15E6" w:rsidRPr="007D60B7" w:rsidRDefault="004C15E6" w:rsidP="004C15E6">
            <w:pPr>
              <w:jc w:val="center"/>
            </w:pPr>
            <w:r>
              <w:rPr>
                <w:rFonts w:hint="eastAsia"/>
              </w:rPr>
              <w:t>B</w:t>
            </w:r>
          </w:p>
        </w:tc>
      </w:tr>
      <w:tr w:rsidR="004C15E6" w:rsidRPr="007D60B7" w14:paraId="2B291A58" w14:textId="77777777" w:rsidTr="004C15E6">
        <w:trPr>
          <w:trHeight w:val="310"/>
        </w:trPr>
        <w:tc>
          <w:tcPr>
            <w:tcW w:w="770" w:type="dxa"/>
            <w:shd w:val="clear" w:color="auto" w:fill="DEEAF6" w:themeFill="accent5" w:themeFillTint="33"/>
          </w:tcPr>
          <w:p w14:paraId="3CBA2BDF" w14:textId="77777777" w:rsidR="004C15E6" w:rsidRPr="007D60B7" w:rsidRDefault="004C15E6" w:rsidP="004C15E6">
            <w:pPr>
              <w:jc w:val="center"/>
            </w:pPr>
            <w:r w:rsidRPr="007D60B7">
              <w:rPr>
                <w:rFonts w:hint="eastAsia"/>
              </w:rPr>
              <w:t>4</w:t>
            </w:r>
          </w:p>
        </w:tc>
        <w:tc>
          <w:tcPr>
            <w:tcW w:w="770" w:type="dxa"/>
          </w:tcPr>
          <w:p w14:paraId="4D31ED71" w14:textId="3D843090" w:rsidR="004C15E6" w:rsidRPr="007D60B7" w:rsidRDefault="004C15E6" w:rsidP="004C15E6">
            <w:pPr>
              <w:jc w:val="center"/>
            </w:pPr>
            <w:r>
              <w:rPr>
                <w:rFonts w:hint="eastAsia"/>
              </w:rPr>
              <w:t>A</w:t>
            </w:r>
          </w:p>
        </w:tc>
        <w:tc>
          <w:tcPr>
            <w:tcW w:w="770" w:type="dxa"/>
            <w:shd w:val="clear" w:color="auto" w:fill="DEEAF6" w:themeFill="accent5" w:themeFillTint="33"/>
          </w:tcPr>
          <w:p w14:paraId="0F6EE351" w14:textId="77777777" w:rsidR="004C15E6" w:rsidRPr="007D60B7" w:rsidRDefault="004C15E6" w:rsidP="004C15E6">
            <w:pPr>
              <w:jc w:val="center"/>
            </w:pPr>
            <w:r w:rsidRPr="007D60B7">
              <w:rPr>
                <w:rFonts w:hint="eastAsia"/>
              </w:rPr>
              <w:t>14</w:t>
            </w:r>
          </w:p>
        </w:tc>
        <w:tc>
          <w:tcPr>
            <w:tcW w:w="770" w:type="dxa"/>
          </w:tcPr>
          <w:p w14:paraId="2C13570B" w14:textId="5A02CD25" w:rsidR="004C15E6" w:rsidRPr="007D60B7" w:rsidRDefault="004C15E6" w:rsidP="004C15E6">
            <w:pPr>
              <w:jc w:val="center"/>
            </w:pPr>
            <w:r>
              <w:rPr>
                <w:rFonts w:hint="eastAsia"/>
              </w:rPr>
              <w:t>D</w:t>
            </w:r>
          </w:p>
        </w:tc>
        <w:tc>
          <w:tcPr>
            <w:tcW w:w="770" w:type="dxa"/>
            <w:shd w:val="clear" w:color="auto" w:fill="DEEAF6" w:themeFill="accent5" w:themeFillTint="33"/>
          </w:tcPr>
          <w:p w14:paraId="7CFF18CF" w14:textId="77777777" w:rsidR="004C15E6" w:rsidRPr="007D60B7" w:rsidRDefault="004C15E6" w:rsidP="004C15E6">
            <w:pPr>
              <w:jc w:val="center"/>
            </w:pPr>
            <w:r w:rsidRPr="007D60B7">
              <w:rPr>
                <w:rFonts w:hint="eastAsia"/>
              </w:rPr>
              <w:t>24</w:t>
            </w:r>
          </w:p>
        </w:tc>
        <w:tc>
          <w:tcPr>
            <w:tcW w:w="770" w:type="dxa"/>
          </w:tcPr>
          <w:p w14:paraId="6167B8E7" w14:textId="48F07EF0" w:rsidR="004C15E6" w:rsidRPr="007D60B7" w:rsidRDefault="004C15E6" w:rsidP="004C15E6">
            <w:pPr>
              <w:jc w:val="center"/>
            </w:pPr>
            <w:r>
              <w:rPr>
                <w:rFonts w:hint="eastAsia"/>
              </w:rPr>
              <w:t>C</w:t>
            </w:r>
          </w:p>
        </w:tc>
        <w:tc>
          <w:tcPr>
            <w:tcW w:w="770" w:type="dxa"/>
            <w:shd w:val="clear" w:color="auto" w:fill="DEEAF6" w:themeFill="accent5" w:themeFillTint="33"/>
          </w:tcPr>
          <w:p w14:paraId="632D71EC" w14:textId="77777777" w:rsidR="004C15E6" w:rsidRPr="007D60B7" w:rsidRDefault="004C15E6" w:rsidP="004C15E6">
            <w:pPr>
              <w:jc w:val="center"/>
            </w:pPr>
            <w:r w:rsidRPr="007D60B7">
              <w:rPr>
                <w:rFonts w:hint="eastAsia"/>
              </w:rPr>
              <w:t>34</w:t>
            </w:r>
          </w:p>
        </w:tc>
        <w:tc>
          <w:tcPr>
            <w:tcW w:w="770" w:type="dxa"/>
          </w:tcPr>
          <w:p w14:paraId="61785C2D" w14:textId="5016D3A2" w:rsidR="004C15E6" w:rsidRPr="007D60B7" w:rsidRDefault="004C15E6" w:rsidP="004C15E6">
            <w:pPr>
              <w:jc w:val="center"/>
            </w:pPr>
            <w:r>
              <w:rPr>
                <w:rFonts w:hint="eastAsia"/>
              </w:rPr>
              <w:t>C</w:t>
            </w:r>
          </w:p>
        </w:tc>
        <w:tc>
          <w:tcPr>
            <w:tcW w:w="770" w:type="dxa"/>
            <w:shd w:val="clear" w:color="auto" w:fill="DEEAF6" w:themeFill="accent5" w:themeFillTint="33"/>
          </w:tcPr>
          <w:p w14:paraId="61750456" w14:textId="77777777" w:rsidR="004C15E6" w:rsidRPr="007D60B7" w:rsidRDefault="004C15E6" w:rsidP="004C15E6">
            <w:pPr>
              <w:jc w:val="center"/>
            </w:pPr>
            <w:r w:rsidRPr="007D60B7">
              <w:rPr>
                <w:rFonts w:hint="eastAsia"/>
              </w:rPr>
              <w:t>44</w:t>
            </w:r>
          </w:p>
        </w:tc>
        <w:tc>
          <w:tcPr>
            <w:tcW w:w="774" w:type="dxa"/>
          </w:tcPr>
          <w:p w14:paraId="613436D9" w14:textId="7647F63D" w:rsidR="004C15E6" w:rsidRPr="007D60B7" w:rsidRDefault="004C15E6" w:rsidP="004C15E6">
            <w:pPr>
              <w:jc w:val="center"/>
            </w:pPr>
            <w:r>
              <w:rPr>
                <w:rFonts w:hint="eastAsia"/>
              </w:rPr>
              <w:t>C</w:t>
            </w:r>
          </w:p>
        </w:tc>
      </w:tr>
      <w:tr w:rsidR="004C15E6" w:rsidRPr="007D60B7" w14:paraId="15B225DA" w14:textId="77777777" w:rsidTr="004C15E6">
        <w:trPr>
          <w:trHeight w:val="321"/>
        </w:trPr>
        <w:tc>
          <w:tcPr>
            <w:tcW w:w="770" w:type="dxa"/>
            <w:shd w:val="clear" w:color="auto" w:fill="DEEAF6" w:themeFill="accent5" w:themeFillTint="33"/>
          </w:tcPr>
          <w:p w14:paraId="62E470F1" w14:textId="77777777" w:rsidR="004C15E6" w:rsidRPr="007D60B7" w:rsidRDefault="004C15E6" w:rsidP="004C15E6">
            <w:pPr>
              <w:jc w:val="center"/>
            </w:pPr>
            <w:r w:rsidRPr="007D60B7">
              <w:rPr>
                <w:rFonts w:hint="eastAsia"/>
              </w:rPr>
              <w:t>5</w:t>
            </w:r>
          </w:p>
        </w:tc>
        <w:tc>
          <w:tcPr>
            <w:tcW w:w="770" w:type="dxa"/>
          </w:tcPr>
          <w:p w14:paraId="70CDB89F" w14:textId="1347DA42" w:rsidR="004C15E6" w:rsidRPr="007D60B7" w:rsidRDefault="004C15E6" w:rsidP="004C15E6">
            <w:pPr>
              <w:jc w:val="center"/>
            </w:pPr>
            <w:r>
              <w:rPr>
                <w:rFonts w:hint="eastAsia"/>
              </w:rPr>
              <w:t>B</w:t>
            </w:r>
          </w:p>
        </w:tc>
        <w:tc>
          <w:tcPr>
            <w:tcW w:w="770" w:type="dxa"/>
            <w:shd w:val="clear" w:color="auto" w:fill="DEEAF6" w:themeFill="accent5" w:themeFillTint="33"/>
          </w:tcPr>
          <w:p w14:paraId="1F309B42" w14:textId="77777777" w:rsidR="004C15E6" w:rsidRPr="007D60B7" w:rsidRDefault="004C15E6" w:rsidP="004C15E6">
            <w:pPr>
              <w:jc w:val="center"/>
            </w:pPr>
            <w:r w:rsidRPr="007D60B7">
              <w:rPr>
                <w:rFonts w:hint="eastAsia"/>
              </w:rPr>
              <w:t>15</w:t>
            </w:r>
          </w:p>
        </w:tc>
        <w:tc>
          <w:tcPr>
            <w:tcW w:w="770" w:type="dxa"/>
          </w:tcPr>
          <w:p w14:paraId="26C0F13E" w14:textId="3884DC09" w:rsidR="004C15E6" w:rsidRPr="007D60B7" w:rsidRDefault="004C15E6" w:rsidP="004C15E6">
            <w:pPr>
              <w:jc w:val="center"/>
            </w:pPr>
            <w:r>
              <w:rPr>
                <w:rFonts w:hint="eastAsia"/>
              </w:rPr>
              <w:t>D</w:t>
            </w:r>
          </w:p>
        </w:tc>
        <w:tc>
          <w:tcPr>
            <w:tcW w:w="770" w:type="dxa"/>
            <w:shd w:val="clear" w:color="auto" w:fill="DEEAF6" w:themeFill="accent5" w:themeFillTint="33"/>
          </w:tcPr>
          <w:p w14:paraId="52F3AF30" w14:textId="77777777" w:rsidR="004C15E6" w:rsidRPr="007D60B7" w:rsidRDefault="004C15E6" w:rsidP="004C15E6">
            <w:pPr>
              <w:jc w:val="center"/>
            </w:pPr>
            <w:r w:rsidRPr="007D60B7">
              <w:rPr>
                <w:rFonts w:hint="eastAsia"/>
              </w:rPr>
              <w:t>25</w:t>
            </w:r>
          </w:p>
        </w:tc>
        <w:tc>
          <w:tcPr>
            <w:tcW w:w="770" w:type="dxa"/>
          </w:tcPr>
          <w:p w14:paraId="6994B235" w14:textId="4D42A317" w:rsidR="004C15E6" w:rsidRPr="007D60B7" w:rsidRDefault="004C15E6" w:rsidP="004C15E6">
            <w:pPr>
              <w:jc w:val="center"/>
            </w:pPr>
            <w:r>
              <w:rPr>
                <w:rFonts w:hint="eastAsia"/>
              </w:rPr>
              <w:t>C</w:t>
            </w:r>
          </w:p>
        </w:tc>
        <w:tc>
          <w:tcPr>
            <w:tcW w:w="770" w:type="dxa"/>
            <w:shd w:val="clear" w:color="auto" w:fill="DEEAF6" w:themeFill="accent5" w:themeFillTint="33"/>
          </w:tcPr>
          <w:p w14:paraId="08857911" w14:textId="77777777" w:rsidR="004C15E6" w:rsidRPr="007D60B7" w:rsidRDefault="004C15E6" w:rsidP="004C15E6">
            <w:pPr>
              <w:jc w:val="center"/>
            </w:pPr>
            <w:r w:rsidRPr="007D60B7">
              <w:rPr>
                <w:rFonts w:hint="eastAsia"/>
              </w:rPr>
              <w:t>35</w:t>
            </w:r>
          </w:p>
        </w:tc>
        <w:tc>
          <w:tcPr>
            <w:tcW w:w="770" w:type="dxa"/>
          </w:tcPr>
          <w:p w14:paraId="0382448A" w14:textId="16C1DBB3" w:rsidR="004C15E6" w:rsidRPr="007D60B7" w:rsidRDefault="004C15E6" w:rsidP="004C15E6">
            <w:pPr>
              <w:jc w:val="center"/>
            </w:pPr>
            <w:r>
              <w:rPr>
                <w:rFonts w:hint="eastAsia"/>
              </w:rPr>
              <w:t>C</w:t>
            </w:r>
          </w:p>
        </w:tc>
        <w:tc>
          <w:tcPr>
            <w:tcW w:w="770" w:type="dxa"/>
            <w:shd w:val="clear" w:color="auto" w:fill="DEEAF6" w:themeFill="accent5" w:themeFillTint="33"/>
          </w:tcPr>
          <w:p w14:paraId="378C20EC" w14:textId="77777777" w:rsidR="004C15E6" w:rsidRPr="007D60B7" w:rsidRDefault="004C15E6" w:rsidP="004C15E6">
            <w:pPr>
              <w:jc w:val="center"/>
            </w:pPr>
            <w:r w:rsidRPr="007D60B7">
              <w:rPr>
                <w:rFonts w:hint="eastAsia"/>
              </w:rPr>
              <w:t>45</w:t>
            </w:r>
          </w:p>
        </w:tc>
        <w:tc>
          <w:tcPr>
            <w:tcW w:w="774" w:type="dxa"/>
          </w:tcPr>
          <w:p w14:paraId="15D7DFD2" w14:textId="41BE7D7E" w:rsidR="004C15E6" w:rsidRPr="007D60B7" w:rsidRDefault="004C15E6" w:rsidP="004C15E6">
            <w:pPr>
              <w:jc w:val="center"/>
            </w:pPr>
            <w:r>
              <w:rPr>
                <w:rFonts w:hint="eastAsia"/>
              </w:rPr>
              <w:t>B</w:t>
            </w:r>
          </w:p>
        </w:tc>
      </w:tr>
      <w:tr w:rsidR="004C15E6" w:rsidRPr="007D60B7" w14:paraId="5ACB2085" w14:textId="77777777" w:rsidTr="004C15E6">
        <w:trPr>
          <w:trHeight w:val="321"/>
        </w:trPr>
        <w:tc>
          <w:tcPr>
            <w:tcW w:w="770" w:type="dxa"/>
            <w:shd w:val="clear" w:color="auto" w:fill="DEEAF6" w:themeFill="accent5" w:themeFillTint="33"/>
          </w:tcPr>
          <w:p w14:paraId="6E62D643" w14:textId="77777777" w:rsidR="004C15E6" w:rsidRPr="007D60B7" w:rsidRDefault="004C15E6" w:rsidP="004C15E6">
            <w:pPr>
              <w:jc w:val="center"/>
            </w:pPr>
            <w:r w:rsidRPr="007D60B7">
              <w:rPr>
                <w:rFonts w:hint="eastAsia"/>
              </w:rPr>
              <w:t>6</w:t>
            </w:r>
          </w:p>
        </w:tc>
        <w:tc>
          <w:tcPr>
            <w:tcW w:w="770" w:type="dxa"/>
          </w:tcPr>
          <w:p w14:paraId="60C2BFC6" w14:textId="468CD691" w:rsidR="004C15E6" w:rsidRPr="007D60B7" w:rsidRDefault="004C15E6" w:rsidP="004C15E6">
            <w:pPr>
              <w:jc w:val="center"/>
            </w:pPr>
            <w:r>
              <w:rPr>
                <w:rFonts w:hint="eastAsia"/>
              </w:rPr>
              <w:t>D</w:t>
            </w:r>
          </w:p>
        </w:tc>
        <w:tc>
          <w:tcPr>
            <w:tcW w:w="770" w:type="dxa"/>
            <w:shd w:val="clear" w:color="auto" w:fill="DEEAF6" w:themeFill="accent5" w:themeFillTint="33"/>
          </w:tcPr>
          <w:p w14:paraId="2A43FD73" w14:textId="77777777" w:rsidR="004C15E6" w:rsidRPr="007D60B7" w:rsidRDefault="004C15E6" w:rsidP="004C15E6">
            <w:pPr>
              <w:jc w:val="center"/>
            </w:pPr>
            <w:r w:rsidRPr="007D60B7">
              <w:rPr>
                <w:rFonts w:hint="eastAsia"/>
              </w:rPr>
              <w:t>16</w:t>
            </w:r>
          </w:p>
        </w:tc>
        <w:tc>
          <w:tcPr>
            <w:tcW w:w="770" w:type="dxa"/>
          </w:tcPr>
          <w:p w14:paraId="0D5EFB8C" w14:textId="5BFA05B5" w:rsidR="004C15E6" w:rsidRPr="007D60B7" w:rsidRDefault="004C15E6" w:rsidP="004C15E6">
            <w:pPr>
              <w:jc w:val="center"/>
            </w:pPr>
            <w:r>
              <w:rPr>
                <w:rFonts w:hint="eastAsia"/>
              </w:rPr>
              <w:t>D</w:t>
            </w:r>
          </w:p>
        </w:tc>
        <w:tc>
          <w:tcPr>
            <w:tcW w:w="770" w:type="dxa"/>
            <w:shd w:val="clear" w:color="auto" w:fill="DEEAF6" w:themeFill="accent5" w:themeFillTint="33"/>
          </w:tcPr>
          <w:p w14:paraId="0FE4EA60" w14:textId="77777777" w:rsidR="004C15E6" w:rsidRPr="007D60B7" w:rsidRDefault="004C15E6" w:rsidP="004C15E6">
            <w:pPr>
              <w:jc w:val="center"/>
            </w:pPr>
            <w:r w:rsidRPr="007D60B7">
              <w:rPr>
                <w:rFonts w:hint="eastAsia"/>
              </w:rPr>
              <w:t>26</w:t>
            </w:r>
          </w:p>
        </w:tc>
        <w:tc>
          <w:tcPr>
            <w:tcW w:w="770" w:type="dxa"/>
          </w:tcPr>
          <w:p w14:paraId="5C002769" w14:textId="10778466" w:rsidR="004C15E6" w:rsidRPr="007D60B7" w:rsidRDefault="004C15E6" w:rsidP="004C15E6">
            <w:pPr>
              <w:jc w:val="center"/>
            </w:pPr>
            <w:r>
              <w:rPr>
                <w:rFonts w:hint="eastAsia"/>
              </w:rPr>
              <w:t>C</w:t>
            </w:r>
          </w:p>
        </w:tc>
        <w:tc>
          <w:tcPr>
            <w:tcW w:w="770" w:type="dxa"/>
            <w:shd w:val="clear" w:color="auto" w:fill="DEEAF6" w:themeFill="accent5" w:themeFillTint="33"/>
          </w:tcPr>
          <w:p w14:paraId="0CF4CC60" w14:textId="77777777" w:rsidR="004C15E6" w:rsidRPr="007D60B7" w:rsidRDefault="004C15E6" w:rsidP="004C15E6">
            <w:pPr>
              <w:jc w:val="center"/>
            </w:pPr>
            <w:r w:rsidRPr="007D60B7">
              <w:rPr>
                <w:rFonts w:hint="eastAsia"/>
              </w:rPr>
              <w:t>36</w:t>
            </w:r>
          </w:p>
        </w:tc>
        <w:tc>
          <w:tcPr>
            <w:tcW w:w="770" w:type="dxa"/>
          </w:tcPr>
          <w:p w14:paraId="26514190" w14:textId="26162072" w:rsidR="004C15E6" w:rsidRPr="007D60B7" w:rsidRDefault="004C15E6" w:rsidP="004C15E6">
            <w:pPr>
              <w:jc w:val="center"/>
            </w:pPr>
            <w:r>
              <w:rPr>
                <w:rFonts w:hint="eastAsia"/>
              </w:rPr>
              <w:t>A</w:t>
            </w:r>
          </w:p>
        </w:tc>
        <w:tc>
          <w:tcPr>
            <w:tcW w:w="770" w:type="dxa"/>
            <w:shd w:val="clear" w:color="auto" w:fill="DEEAF6" w:themeFill="accent5" w:themeFillTint="33"/>
          </w:tcPr>
          <w:p w14:paraId="164CFE1E" w14:textId="77777777" w:rsidR="004C15E6" w:rsidRPr="007D60B7" w:rsidRDefault="004C15E6" w:rsidP="004C15E6">
            <w:pPr>
              <w:jc w:val="center"/>
            </w:pPr>
            <w:r w:rsidRPr="007D60B7">
              <w:rPr>
                <w:rFonts w:hint="eastAsia"/>
              </w:rPr>
              <w:t>46</w:t>
            </w:r>
          </w:p>
        </w:tc>
        <w:tc>
          <w:tcPr>
            <w:tcW w:w="774" w:type="dxa"/>
          </w:tcPr>
          <w:p w14:paraId="22BD7F58" w14:textId="43E12403" w:rsidR="004C15E6" w:rsidRPr="007D60B7" w:rsidRDefault="004C15E6" w:rsidP="004C15E6">
            <w:pPr>
              <w:jc w:val="center"/>
            </w:pPr>
            <w:r>
              <w:rPr>
                <w:rFonts w:hint="eastAsia"/>
              </w:rPr>
              <w:t>C</w:t>
            </w:r>
          </w:p>
        </w:tc>
      </w:tr>
      <w:tr w:rsidR="004C15E6" w:rsidRPr="007D60B7" w14:paraId="47745701" w14:textId="77777777" w:rsidTr="004C15E6">
        <w:trPr>
          <w:trHeight w:val="321"/>
        </w:trPr>
        <w:tc>
          <w:tcPr>
            <w:tcW w:w="770" w:type="dxa"/>
            <w:shd w:val="clear" w:color="auto" w:fill="DEEAF6" w:themeFill="accent5" w:themeFillTint="33"/>
          </w:tcPr>
          <w:p w14:paraId="3DAB6815" w14:textId="77777777" w:rsidR="004C15E6" w:rsidRPr="007D60B7" w:rsidRDefault="004C15E6" w:rsidP="004C15E6">
            <w:pPr>
              <w:jc w:val="center"/>
            </w:pPr>
            <w:r w:rsidRPr="007D60B7">
              <w:rPr>
                <w:rFonts w:hint="eastAsia"/>
              </w:rPr>
              <w:t>7</w:t>
            </w:r>
          </w:p>
        </w:tc>
        <w:tc>
          <w:tcPr>
            <w:tcW w:w="770" w:type="dxa"/>
          </w:tcPr>
          <w:p w14:paraId="73C4B854" w14:textId="2410422F" w:rsidR="004C15E6" w:rsidRPr="007D60B7" w:rsidRDefault="004C15E6" w:rsidP="004C15E6">
            <w:pPr>
              <w:jc w:val="center"/>
            </w:pPr>
            <w:r>
              <w:rPr>
                <w:rFonts w:hint="eastAsia"/>
              </w:rPr>
              <w:t>D</w:t>
            </w:r>
          </w:p>
        </w:tc>
        <w:tc>
          <w:tcPr>
            <w:tcW w:w="770" w:type="dxa"/>
            <w:shd w:val="clear" w:color="auto" w:fill="DEEAF6" w:themeFill="accent5" w:themeFillTint="33"/>
          </w:tcPr>
          <w:p w14:paraId="5CE07263" w14:textId="77777777" w:rsidR="004C15E6" w:rsidRPr="007D60B7" w:rsidRDefault="004C15E6" w:rsidP="004C15E6">
            <w:pPr>
              <w:jc w:val="center"/>
            </w:pPr>
            <w:r w:rsidRPr="007D60B7">
              <w:rPr>
                <w:rFonts w:hint="eastAsia"/>
              </w:rPr>
              <w:t>17</w:t>
            </w:r>
          </w:p>
        </w:tc>
        <w:tc>
          <w:tcPr>
            <w:tcW w:w="770" w:type="dxa"/>
          </w:tcPr>
          <w:p w14:paraId="2991342E" w14:textId="21B9D2B0" w:rsidR="004C15E6" w:rsidRPr="007D60B7" w:rsidRDefault="004C15E6" w:rsidP="004C15E6">
            <w:pPr>
              <w:jc w:val="center"/>
            </w:pPr>
            <w:r>
              <w:rPr>
                <w:rFonts w:hint="eastAsia"/>
              </w:rPr>
              <w:t>C</w:t>
            </w:r>
          </w:p>
        </w:tc>
        <w:tc>
          <w:tcPr>
            <w:tcW w:w="770" w:type="dxa"/>
            <w:shd w:val="clear" w:color="auto" w:fill="DEEAF6" w:themeFill="accent5" w:themeFillTint="33"/>
          </w:tcPr>
          <w:p w14:paraId="428B97FC" w14:textId="77777777" w:rsidR="004C15E6" w:rsidRPr="007D60B7" w:rsidRDefault="004C15E6" w:rsidP="004C15E6">
            <w:pPr>
              <w:jc w:val="center"/>
            </w:pPr>
            <w:r w:rsidRPr="007D60B7">
              <w:rPr>
                <w:rFonts w:hint="eastAsia"/>
              </w:rPr>
              <w:t>27</w:t>
            </w:r>
          </w:p>
        </w:tc>
        <w:tc>
          <w:tcPr>
            <w:tcW w:w="770" w:type="dxa"/>
          </w:tcPr>
          <w:p w14:paraId="00527F22" w14:textId="541EE4C4" w:rsidR="004C15E6" w:rsidRPr="007D60B7" w:rsidRDefault="004C15E6" w:rsidP="004C15E6">
            <w:pPr>
              <w:jc w:val="center"/>
            </w:pPr>
            <w:r>
              <w:rPr>
                <w:rFonts w:hint="eastAsia"/>
              </w:rPr>
              <w:t>B</w:t>
            </w:r>
          </w:p>
        </w:tc>
        <w:tc>
          <w:tcPr>
            <w:tcW w:w="770" w:type="dxa"/>
            <w:shd w:val="clear" w:color="auto" w:fill="DEEAF6" w:themeFill="accent5" w:themeFillTint="33"/>
          </w:tcPr>
          <w:p w14:paraId="77E3F3FF" w14:textId="77777777" w:rsidR="004C15E6" w:rsidRPr="007D60B7" w:rsidRDefault="004C15E6" w:rsidP="004C15E6">
            <w:pPr>
              <w:jc w:val="center"/>
            </w:pPr>
            <w:r w:rsidRPr="007D60B7">
              <w:rPr>
                <w:rFonts w:hint="eastAsia"/>
              </w:rPr>
              <w:t>37</w:t>
            </w:r>
          </w:p>
        </w:tc>
        <w:tc>
          <w:tcPr>
            <w:tcW w:w="770" w:type="dxa"/>
          </w:tcPr>
          <w:p w14:paraId="7F1463C3" w14:textId="39E774A7" w:rsidR="004C15E6" w:rsidRPr="007D60B7" w:rsidRDefault="004C15E6" w:rsidP="004C15E6">
            <w:pPr>
              <w:jc w:val="center"/>
            </w:pPr>
            <w:r>
              <w:rPr>
                <w:rFonts w:hint="eastAsia"/>
              </w:rPr>
              <w:t>C</w:t>
            </w:r>
          </w:p>
        </w:tc>
        <w:tc>
          <w:tcPr>
            <w:tcW w:w="770" w:type="dxa"/>
            <w:shd w:val="clear" w:color="auto" w:fill="DEEAF6" w:themeFill="accent5" w:themeFillTint="33"/>
          </w:tcPr>
          <w:p w14:paraId="4C442E3E" w14:textId="77777777" w:rsidR="004C15E6" w:rsidRPr="007D60B7" w:rsidRDefault="004C15E6" w:rsidP="004C15E6">
            <w:pPr>
              <w:jc w:val="center"/>
            </w:pPr>
            <w:r w:rsidRPr="007D60B7">
              <w:rPr>
                <w:rFonts w:hint="eastAsia"/>
              </w:rPr>
              <w:t>47</w:t>
            </w:r>
          </w:p>
        </w:tc>
        <w:tc>
          <w:tcPr>
            <w:tcW w:w="774" w:type="dxa"/>
          </w:tcPr>
          <w:p w14:paraId="6EAEEAD8" w14:textId="2F2F6DBE" w:rsidR="004C15E6" w:rsidRPr="007D60B7" w:rsidRDefault="004C15E6" w:rsidP="004C15E6">
            <w:pPr>
              <w:jc w:val="center"/>
            </w:pPr>
            <w:r>
              <w:rPr>
                <w:rFonts w:hint="eastAsia"/>
              </w:rPr>
              <w:t>A</w:t>
            </w:r>
          </w:p>
        </w:tc>
      </w:tr>
      <w:tr w:rsidR="004C15E6" w:rsidRPr="007D60B7" w14:paraId="0008F709" w14:textId="77777777" w:rsidTr="004C15E6">
        <w:trPr>
          <w:trHeight w:val="321"/>
        </w:trPr>
        <w:tc>
          <w:tcPr>
            <w:tcW w:w="770" w:type="dxa"/>
            <w:shd w:val="clear" w:color="auto" w:fill="DEEAF6" w:themeFill="accent5" w:themeFillTint="33"/>
          </w:tcPr>
          <w:p w14:paraId="553AA8FD" w14:textId="77777777" w:rsidR="004C15E6" w:rsidRPr="007D60B7" w:rsidRDefault="004C15E6" w:rsidP="004C15E6">
            <w:pPr>
              <w:jc w:val="center"/>
            </w:pPr>
            <w:r w:rsidRPr="007D60B7">
              <w:rPr>
                <w:rFonts w:hint="eastAsia"/>
              </w:rPr>
              <w:t>8</w:t>
            </w:r>
          </w:p>
        </w:tc>
        <w:tc>
          <w:tcPr>
            <w:tcW w:w="770" w:type="dxa"/>
          </w:tcPr>
          <w:p w14:paraId="4671D3C4" w14:textId="1EC7BFD2" w:rsidR="004C15E6" w:rsidRPr="007D60B7" w:rsidRDefault="004C15E6" w:rsidP="004C15E6">
            <w:pPr>
              <w:jc w:val="center"/>
            </w:pPr>
            <w:r>
              <w:rPr>
                <w:rFonts w:hint="eastAsia"/>
              </w:rPr>
              <w:t>B</w:t>
            </w:r>
          </w:p>
        </w:tc>
        <w:tc>
          <w:tcPr>
            <w:tcW w:w="770" w:type="dxa"/>
            <w:shd w:val="clear" w:color="auto" w:fill="DEEAF6" w:themeFill="accent5" w:themeFillTint="33"/>
          </w:tcPr>
          <w:p w14:paraId="17D5E896" w14:textId="77777777" w:rsidR="004C15E6" w:rsidRPr="007D60B7" w:rsidRDefault="004C15E6" w:rsidP="004C15E6">
            <w:pPr>
              <w:jc w:val="center"/>
            </w:pPr>
            <w:r w:rsidRPr="007D60B7">
              <w:rPr>
                <w:rFonts w:hint="eastAsia"/>
              </w:rPr>
              <w:t>18</w:t>
            </w:r>
          </w:p>
        </w:tc>
        <w:tc>
          <w:tcPr>
            <w:tcW w:w="770" w:type="dxa"/>
          </w:tcPr>
          <w:p w14:paraId="044888EE" w14:textId="70D46CEC" w:rsidR="004C15E6" w:rsidRPr="007D60B7" w:rsidRDefault="004C15E6" w:rsidP="004C15E6">
            <w:pPr>
              <w:jc w:val="center"/>
            </w:pPr>
            <w:r>
              <w:rPr>
                <w:rFonts w:hint="eastAsia"/>
              </w:rPr>
              <w:t>A</w:t>
            </w:r>
          </w:p>
        </w:tc>
        <w:tc>
          <w:tcPr>
            <w:tcW w:w="770" w:type="dxa"/>
            <w:shd w:val="clear" w:color="auto" w:fill="DEEAF6" w:themeFill="accent5" w:themeFillTint="33"/>
          </w:tcPr>
          <w:p w14:paraId="6DB9BC0B" w14:textId="77777777" w:rsidR="004C15E6" w:rsidRPr="007D60B7" w:rsidRDefault="004C15E6" w:rsidP="004C15E6">
            <w:pPr>
              <w:jc w:val="center"/>
            </w:pPr>
            <w:r w:rsidRPr="007D60B7">
              <w:rPr>
                <w:rFonts w:hint="eastAsia"/>
              </w:rPr>
              <w:t>28</w:t>
            </w:r>
          </w:p>
        </w:tc>
        <w:tc>
          <w:tcPr>
            <w:tcW w:w="770" w:type="dxa"/>
          </w:tcPr>
          <w:p w14:paraId="096FEAEF" w14:textId="403B1762" w:rsidR="004C15E6" w:rsidRPr="007D60B7" w:rsidRDefault="004C15E6" w:rsidP="004C15E6">
            <w:pPr>
              <w:jc w:val="center"/>
            </w:pPr>
            <w:r>
              <w:rPr>
                <w:rFonts w:hint="eastAsia"/>
              </w:rPr>
              <w:t>B</w:t>
            </w:r>
          </w:p>
        </w:tc>
        <w:tc>
          <w:tcPr>
            <w:tcW w:w="770" w:type="dxa"/>
            <w:shd w:val="clear" w:color="auto" w:fill="DEEAF6" w:themeFill="accent5" w:themeFillTint="33"/>
          </w:tcPr>
          <w:p w14:paraId="25948CE5" w14:textId="77777777" w:rsidR="004C15E6" w:rsidRPr="007D60B7" w:rsidRDefault="004C15E6" w:rsidP="004C15E6">
            <w:pPr>
              <w:jc w:val="center"/>
            </w:pPr>
            <w:r w:rsidRPr="007D60B7">
              <w:rPr>
                <w:rFonts w:hint="eastAsia"/>
              </w:rPr>
              <w:t>38</w:t>
            </w:r>
          </w:p>
        </w:tc>
        <w:tc>
          <w:tcPr>
            <w:tcW w:w="770" w:type="dxa"/>
          </w:tcPr>
          <w:p w14:paraId="4EEDFE43" w14:textId="7F731031" w:rsidR="004C15E6" w:rsidRPr="007D60B7" w:rsidRDefault="004C15E6" w:rsidP="004C15E6">
            <w:pPr>
              <w:jc w:val="center"/>
            </w:pPr>
            <w:r>
              <w:rPr>
                <w:rFonts w:hint="eastAsia"/>
              </w:rPr>
              <w:t>B</w:t>
            </w:r>
          </w:p>
        </w:tc>
        <w:tc>
          <w:tcPr>
            <w:tcW w:w="770" w:type="dxa"/>
            <w:shd w:val="clear" w:color="auto" w:fill="DEEAF6" w:themeFill="accent5" w:themeFillTint="33"/>
          </w:tcPr>
          <w:p w14:paraId="1B403EB6" w14:textId="77777777" w:rsidR="004C15E6" w:rsidRPr="007D60B7" w:rsidRDefault="004C15E6" w:rsidP="004C15E6">
            <w:pPr>
              <w:jc w:val="center"/>
            </w:pPr>
            <w:r w:rsidRPr="007D60B7">
              <w:rPr>
                <w:rFonts w:hint="eastAsia"/>
              </w:rPr>
              <w:t>48</w:t>
            </w:r>
          </w:p>
        </w:tc>
        <w:tc>
          <w:tcPr>
            <w:tcW w:w="774" w:type="dxa"/>
          </w:tcPr>
          <w:p w14:paraId="0AB294F3" w14:textId="4991E605" w:rsidR="004C15E6" w:rsidRPr="007D60B7" w:rsidRDefault="004C15E6" w:rsidP="004C15E6">
            <w:pPr>
              <w:jc w:val="center"/>
            </w:pPr>
            <w:r>
              <w:rPr>
                <w:rFonts w:hint="eastAsia"/>
              </w:rPr>
              <w:t>D</w:t>
            </w:r>
          </w:p>
        </w:tc>
      </w:tr>
      <w:tr w:rsidR="004C15E6" w:rsidRPr="007D60B7" w14:paraId="34DFDF47" w14:textId="77777777" w:rsidTr="004C15E6">
        <w:trPr>
          <w:trHeight w:val="321"/>
        </w:trPr>
        <w:tc>
          <w:tcPr>
            <w:tcW w:w="770" w:type="dxa"/>
            <w:shd w:val="clear" w:color="auto" w:fill="DEEAF6" w:themeFill="accent5" w:themeFillTint="33"/>
          </w:tcPr>
          <w:p w14:paraId="72F9D60E" w14:textId="77777777" w:rsidR="004C15E6" w:rsidRPr="007D60B7" w:rsidRDefault="004C15E6" w:rsidP="004C15E6">
            <w:pPr>
              <w:jc w:val="center"/>
            </w:pPr>
            <w:r w:rsidRPr="007D60B7">
              <w:rPr>
                <w:rFonts w:hint="eastAsia"/>
              </w:rPr>
              <w:t>9</w:t>
            </w:r>
          </w:p>
        </w:tc>
        <w:tc>
          <w:tcPr>
            <w:tcW w:w="770" w:type="dxa"/>
          </w:tcPr>
          <w:p w14:paraId="7595C35B" w14:textId="70169E59" w:rsidR="004C15E6" w:rsidRPr="007D60B7" w:rsidRDefault="004C15E6" w:rsidP="004C15E6">
            <w:pPr>
              <w:jc w:val="center"/>
            </w:pPr>
            <w:r>
              <w:rPr>
                <w:rFonts w:hint="eastAsia"/>
              </w:rPr>
              <w:t>D</w:t>
            </w:r>
          </w:p>
        </w:tc>
        <w:tc>
          <w:tcPr>
            <w:tcW w:w="770" w:type="dxa"/>
            <w:shd w:val="clear" w:color="auto" w:fill="DEEAF6" w:themeFill="accent5" w:themeFillTint="33"/>
          </w:tcPr>
          <w:p w14:paraId="0D7473AC" w14:textId="77777777" w:rsidR="004C15E6" w:rsidRPr="007D60B7" w:rsidRDefault="004C15E6" w:rsidP="004C15E6">
            <w:pPr>
              <w:jc w:val="center"/>
            </w:pPr>
            <w:r w:rsidRPr="007D60B7">
              <w:rPr>
                <w:rFonts w:hint="eastAsia"/>
              </w:rPr>
              <w:t>19</w:t>
            </w:r>
          </w:p>
        </w:tc>
        <w:tc>
          <w:tcPr>
            <w:tcW w:w="770" w:type="dxa"/>
          </w:tcPr>
          <w:p w14:paraId="47863978" w14:textId="20638269" w:rsidR="004C15E6" w:rsidRPr="007D60B7" w:rsidRDefault="004C15E6" w:rsidP="004C15E6">
            <w:pPr>
              <w:jc w:val="center"/>
            </w:pPr>
            <w:r>
              <w:rPr>
                <w:rFonts w:hint="eastAsia"/>
              </w:rPr>
              <w:t>C</w:t>
            </w:r>
          </w:p>
        </w:tc>
        <w:tc>
          <w:tcPr>
            <w:tcW w:w="770" w:type="dxa"/>
            <w:shd w:val="clear" w:color="auto" w:fill="DEEAF6" w:themeFill="accent5" w:themeFillTint="33"/>
          </w:tcPr>
          <w:p w14:paraId="03577BFA" w14:textId="77777777" w:rsidR="004C15E6" w:rsidRPr="007D60B7" w:rsidRDefault="004C15E6" w:rsidP="004C15E6">
            <w:pPr>
              <w:jc w:val="center"/>
            </w:pPr>
            <w:r w:rsidRPr="007D60B7">
              <w:rPr>
                <w:rFonts w:hint="eastAsia"/>
              </w:rPr>
              <w:t>29</w:t>
            </w:r>
          </w:p>
        </w:tc>
        <w:tc>
          <w:tcPr>
            <w:tcW w:w="770" w:type="dxa"/>
          </w:tcPr>
          <w:p w14:paraId="4E3BCEF5" w14:textId="35FCDED2" w:rsidR="004C15E6" w:rsidRPr="007D60B7" w:rsidRDefault="004C15E6" w:rsidP="004C15E6">
            <w:pPr>
              <w:jc w:val="center"/>
            </w:pPr>
            <w:r>
              <w:rPr>
                <w:rFonts w:hint="eastAsia"/>
              </w:rPr>
              <w:t>D</w:t>
            </w:r>
          </w:p>
        </w:tc>
        <w:tc>
          <w:tcPr>
            <w:tcW w:w="770" w:type="dxa"/>
            <w:shd w:val="clear" w:color="auto" w:fill="DEEAF6" w:themeFill="accent5" w:themeFillTint="33"/>
          </w:tcPr>
          <w:p w14:paraId="677F5C20" w14:textId="77777777" w:rsidR="004C15E6" w:rsidRPr="007D60B7" w:rsidRDefault="004C15E6" w:rsidP="004C15E6">
            <w:pPr>
              <w:jc w:val="center"/>
            </w:pPr>
            <w:r w:rsidRPr="007D60B7">
              <w:rPr>
                <w:rFonts w:hint="eastAsia"/>
              </w:rPr>
              <w:t>39</w:t>
            </w:r>
          </w:p>
        </w:tc>
        <w:tc>
          <w:tcPr>
            <w:tcW w:w="770" w:type="dxa"/>
          </w:tcPr>
          <w:p w14:paraId="1BFE30A3" w14:textId="7C412CB8" w:rsidR="004C15E6" w:rsidRPr="007D60B7" w:rsidRDefault="004C15E6" w:rsidP="004C15E6">
            <w:pPr>
              <w:jc w:val="center"/>
            </w:pPr>
            <w:r>
              <w:rPr>
                <w:rFonts w:hint="eastAsia"/>
              </w:rPr>
              <w:t>A</w:t>
            </w:r>
          </w:p>
        </w:tc>
        <w:tc>
          <w:tcPr>
            <w:tcW w:w="770" w:type="dxa"/>
            <w:shd w:val="clear" w:color="auto" w:fill="DEEAF6" w:themeFill="accent5" w:themeFillTint="33"/>
          </w:tcPr>
          <w:p w14:paraId="019C9E1B" w14:textId="77777777" w:rsidR="004C15E6" w:rsidRPr="007D60B7" w:rsidRDefault="004C15E6" w:rsidP="004C15E6">
            <w:pPr>
              <w:jc w:val="center"/>
            </w:pPr>
            <w:r>
              <w:rPr>
                <w:rFonts w:hint="eastAsia"/>
              </w:rPr>
              <w:t>49</w:t>
            </w:r>
          </w:p>
        </w:tc>
        <w:tc>
          <w:tcPr>
            <w:tcW w:w="774" w:type="dxa"/>
          </w:tcPr>
          <w:p w14:paraId="706A30D2" w14:textId="7D32190A" w:rsidR="004C15E6" w:rsidRPr="007D60B7" w:rsidRDefault="004C15E6" w:rsidP="004C15E6">
            <w:pPr>
              <w:jc w:val="center"/>
            </w:pPr>
            <w:r>
              <w:rPr>
                <w:rFonts w:hint="eastAsia"/>
              </w:rPr>
              <w:t>C</w:t>
            </w:r>
          </w:p>
        </w:tc>
      </w:tr>
      <w:tr w:rsidR="004C15E6" w:rsidRPr="007D60B7" w14:paraId="159BA07D" w14:textId="77777777" w:rsidTr="004C15E6">
        <w:trPr>
          <w:trHeight w:val="321"/>
        </w:trPr>
        <w:tc>
          <w:tcPr>
            <w:tcW w:w="770" w:type="dxa"/>
            <w:shd w:val="clear" w:color="auto" w:fill="DEEAF6" w:themeFill="accent5" w:themeFillTint="33"/>
          </w:tcPr>
          <w:p w14:paraId="0B8576E5" w14:textId="77777777" w:rsidR="004C15E6" w:rsidRPr="007D60B7" w:rsidRDefault="004C15E6" w:rsidP="004C15E6">
            <w:pPr>
              <w:jc w:val="center"/>
            </w:pPr>
            <w:r w:rsidRPr="007D60B7">
              <w:rPr>
                <w:rFonts w:hint="eastAsia"/>
              </w:rPr>
              <w:t>10</w:t>
            </w:r>
          </w:p>
        </w:tc>
        <w:tc>
          <w:tcPr>
            <w:tcW w:w="770" w:type="dxa"/>
          </w:tcPr>
          <w:p w14:paraId="1A2EE957" w14:textId="2EC5ABFA" w:rsidR="004C15E6" w:rsidRPr="007D60B7" w:rsidRDefault="004C15E6" w:rsidP="004C15E6">
            <w:pPr>
              <w:jc w:val="center"/>
            </w:pPr>
            <w:r>
              <w:rPr>
                <w:rFonts w:hint="eastAsia"/>
              </w:rPr>
              <w:t>B</w:t>
            </w:r>
          </w:p>
        </w:tc>
        <w:tc>
          <w:tcPr>
            <w:tcW w:w="770" w:type="dxa"/>
            <w:shd w:val="clear" w:color="auto" w:fill="DEEAF6" w:themeFill="accent5" w:themeFillTint="33"/>
          </w:tcPr>
          <w:p w14:paraId="14BA6049" w14:textId="77777777" w:rsidR="004C15E6" w:rsidRPr="007D60B7" w:rsidRDefault="004C15E6" w:rsidP="004C15E6">
            <w:pPr>
              <w:jc w:val="center"/>
            </w:pPr>
            <w:r w:rsidRPr="007D60B7">
              <w:rPr>
                <w:rFonts w:hint="eastAsia"/>
              </w:rPr>
              <w:t>20</w:t>
            </w:r>
          </w:p>
        </w:tc>
        <w:tc>
          <w:tcPr>
            <w:tcW w:w="770" w:type="dxa"/>
          </w:tcPr>
          <w:p w14:paraId="4D0C9467" w14:textId="248EC68B" w:rsidR="004C15E6" w:rsidRPr="007D60B7" w:rsidRDefault="004C15E6" w:rsidP="004C15E6">
            <w:pPr>
              <w:jc w:val="center"/>
            </w:pPr>
            <w:r>
              <w:rPr>
                <w:rFonts w:hint="eastAsia"/>
              </w:rPr>
              <w:t>A</w:t>
            </w:r>
          </w:p>
        </w:tc>
        <w:tc>
          <w:tcPr>
            <w:tcW w:w="770" w:type="dxa"/>
            <w:shd w:val="clear" w:color="auto" w:fill="DEEAF6" w:themeFill="accent5" w:themeFillTint="33"/>
          </w:tcPr>
          <w:p w14:paraId="76A622FC" w14:textId="77777777" w:rsidR="004C15E6" w:rsidRPr="007D60B7" w:rsidRDefault="004C15E6" w:rsidP="004C15E6">
            <w:pPr>
              <w:jc w:val="center"/>
            </w:pPr>
            <w:r w:rsidRPr="007D60B7">
              <w:rPr>
                <w:rFonts w:hint="eastAsia"/>
              </w:rPr>
              <w:t>30</w:t>
            </w:r>
          </w:p>
        </w:tc>
        <w:tc>
          <w:tcPr>
            <w:tcW w:w="770" w:type="dxa"/>
          </w:tcPr>
          <w:p w14:paraId="5E990924" w14:textId="40FCFE6C" w:rsidR="004C15E6" w:rsidRPr="007D60B7" w:rsidRDefault="004C15E6" w:rsidP="004C15E6">
            <w:pPr>
              <w:jc w:val="center"/>
            </w:pPr>
            <w:r>
              <w:rPr>
                <w:rFonts w:hint="eastAsia"/>
              </w:rPr>
              <w:t>D</w:t>
            </w:r>
          </w:p>
        </w:tc>
        <w:tc>
          <w:tcPr>
            <w:tcW w:w="770" w:type="dxa"/>
            <w:shd w:val="clear" w:color="auto" w:fill="DEEAF6" w:themeFill="accent5" w:themeFillTint="33"/>
          </w:tcPr>
          <w:p w14:paraId="3000A3FD" w14:textId="77777777" w:rsidR="004C15E6" w:rsidRPr="007D60B7" w:rsidRDefault="004C15E6" w:rsidP="004C15E6">
            <w:pPr>
              <w:jc w:val="center"/>
            </w:pPr>
            <w:r w:rsidRPr="007D60B7">
              <w:rPr>
                <w:rFonts w:hint="eastAsia"/>
              </w:rPr>
              <w:t>40</w:t>
            </w:r>
          </w:p>
        </w:tc>
        <w:tc>
          <w:tcPr>
            <w:tcW w:w="770" w:type="dxa"/>
          </w:tcPr>
          <w:p w14:paraId="239FE8B2" w14:textId="6B5D9809" w:rsidR="004C15E6" w:rsidRPr="007D60B7" w:rsidRDefault="004C15E6" w:rsidP="004C15E6">
            <w:pPr>
              <w:jc w:val="center"/>
            </w:pPr>
            <w:r>
              <w:rPr>
                <w:rFonts w:hint="eastAsia"/>
              </w:rPr>
              <w:t>C</w:t>
            </w:r>
          </w:p>
        </w:tc>
        <w:tc>
          <w:tcPr>
            <w:tcW w:w="770" w:type="dxa"/>
            <w:shd w:val="clear" w:color="auto" w:fill="DEEAF6" w:themeFill="accent5" w:themeFillTint="33"/>
          </w:tcPr>
          <w:p w14:paraId="48AEA897" w14:textId="77777777" w:rsidR="004C15E6" w:rsidRPr="007D60B7" w:rsidRDefault="004C15E6" w:rsidP="004C15E6">
            <w:pPr>
              <w:jc w:val="center"/>
            </w:pPr>
            <w:r>
              <w:rPr>
                <w:rFonts w:hint="eastAsia"/>
              </w:rPr>
              <w:t>50</w:t>
            </w:r>
          </w:p>
        </w:tc>
        <w:tc>
          <w:tcPr>
            <w:tcW w:w="774" w:type="dxa"/>
          </w:tcPr>
          <w:p w14:paraId="6F867DF9" w14:textId="05F7A2ED" w:rsidR="004C15E6" w:rsidRPr="007D60B7" w:rsidRDefault="004C15E6" w:rsidP="004C15E6">
            <w:pPr>
              <w:jc w:val="center"/>
            </w:pPr>
            <w:r>
              <w:rPr>
                <w:rFonts w:hint="eastAsia"/>
              </w:rPr>
              <w:t>D</w:t>
            </w:r>
          </w:p>
        </w:tc>
      </w:tr>
    </w:tbl>
    <w:p w14:paraId="647B3C74" w14:textId="08320F2E" w:rsidR="004C15E6" w:rsidRDefault="004C15E6" w:rsidP="004C15E6">
      <w:pPr>
        <w:pStyle w:val="a8"/>
        <w:spacing w:line="240" w:lineRule="atLeast"/>
        <w:ind w:leftChars="0"/>
        <w:jc w:val="both"/>
        <w:rPr>
          <w:rFonts w:ascii="標楷體" w:eastAsia="標楷體" w:hAnsi="標楷體" w:cs="Times New Roman"/>
          <w:szCs w:val="24"/>
        </w:rPr>
      </w:pPr>
    </w:p>
    <w:p w14:paraId="7A10C3CF" w14:textId="77777777" w:rsidR="004C15E6" w:rsidRDefault="004C15E6" w:rsidP="004C15E6">
      <w:pPr>
        <w:pStyle w:val="a8"/>
        <w:spacing w:line="240" w:lineRule="atLeast"/>
        <w:ind w:leftChars="0"/>
        <w:jc w:val="both"/>
        <w:rPr>
          <w:rFonts w:ascii="標楷體" w:eastAsia="標楷體" w:hAnsi="標楷體" w:cs="Times New Roman"/>
          <w:b/>
          <w:szCs w:val="24"/>
        </w:rPr>
      </w:pPr>
      <w:r w:rsidRPr="004C15E6">
        <w:rPr>
          <w:rFonts w:ascii="標楷體" w:eastAsia="標楷體" w:hAnsi="標楷體" w:cs="Times New Roman" w:hint="eastAsia"/>
          <w:b/>
          <w:szCs w:val="24"/>
        </w:rPr>
        <w:t xml:space="preserve">105 年第 1 次證券商高級業務員資格測驗試題  </w:t>
      </w:r>
    </w:p>
    <w:p w14:paraId="037D0A37" w14:textId="7034E311" w:rsidR="004C15E6" w:rsidRDefault="004C15E6" w:rsidP="004C15E6">
      <w:pPr>
        <w:pStyle w:val="a8"/>
        <w:spacing w:line="240" w:lineRule="atLeast"/>
        <w:ind w:leftChars="0"/>
        <w:jc w:val="both"/>
        <w:rPr>
          <w:rFonts w:ascii="標楷體" w:eastAsia="標楷體" w:hAnsi="標楷體" w:cs="Times New Roman"/>
          <w:b/>
          <w:szCs w:val="24"/>
        </w:rPr>
      </w:pPr>
      <w:r w:rsidRPr="004C15E6">
        <w:rPr>
          <w:rFonts w:ascii="標楷體" w:eastAsia="標楷體" w:hAnsi="標楷體" w:cs="Times New Roman" w:hint="eastAsia"/>
          <w:b/>
          <w:szCs w:val="24"/>
        </w:rPr>
        <w:t>專業科目：證券投資與財務分析－試卷「投資學」</w:t>
      </w:r>
    </w:p>
    <w:p w14:paraId="1F92526D" w14:textId="77777777"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世界最大規模市值的證券交易所為： (A)臺灣證券交易所  (B)倫敦證券交</w:t>
      </w:r>
      <w:r w:rsidRPr="00AC7E0D">
        <w:rPr>
          <w:rFonts w:ascii="標楷體" w:eastAsia="標楷體" w:hAnsi="標楷體" w:cs="Times New Roman" w:hint="eastAsia"/>
          <w:szCs w:val="24"/>
        </w:rPr>
        <w:lastRenderedPageBreak/>
        <w:t xml:space="preserve">易所 (C)東京證券交易所  (D)紐約證券交易所 </w:t>
      </w:r>
    </w:p>
    <w:p w14:paraId="476057E5" w14:textId="6A6FBCB8"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商業銀行及其他金融機構為了在市場吸收短期閒置資金而發行的一種憑證稱為： (A)可轉讓定期存單  (B)商業本票  (C)銀行承兌匯票  (D)國庫券 </w:t>
      </w:r>
    </w:p>
    <w:p w14:paraId="0FE4ED69" w14:textId="5BA7CAE4"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證券投資風險愈大，則下列敘述何者正確? (A)與期望報酬無關  (B)期望報酬率不變 (C)風險溢酬增加  (D)風險溢酬減少 </w:t>
      </w:r>
    </w:p>
    <w:p w14:paraId="7BE3E1DD" w14:textId="4F1F63D2"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貨幣市場交易工具不包括下列哪種工具? (A)政府債券  (B)可轉讓定期存單 (C)銀行承兌匯票  (D)國庫券 </w:t>
      </w:r>
    </w:p>
    <w:p w14:paraId="35239EBF" w14:textId="024544B6"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下列何者是持有債券的系統風險? (A)發行公司的信用風險  (B)市場的利率風險 (C)發行公司的財務風險  (D)發行公司的違約風險 </w:t>
      </w:r>
    </w:p>
    <w:p w14:paraId="03D132C0" w14:textId="3669B04B"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初級市場指的是： (A)發行市場 (B)流通市場 (C)外匯市場 (D)拆款市場 </w:t>
      </w:r>
    </w:p>
    <w:p w14:paraId="6268E12B" w14:textId="0F9CED3E"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債券投資管理上所謂之免疫法（Immunization），主要是應用何種觀念? (A)利率期限結構 (B)存續期間 (C)流動性偏好 (D)套利 </w:t>
      </w:r>
    </w:p>
    <w:p w14:paraId="630B4242" w14:textId="12460C4A"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假設到期年數與殖利率不變，下列何種債券之存續期間最短? (A)溢價債券 (B)折價債券 (C)平價債券 (D)零息債券 </w:t>
      </w:r>
    </w:p>
    <w:p w14:paraId="0B27D915" w14:textId="24521F2B" w:rsidR="004C15E6" w:rsidRP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若債券殖利率不隨到期期間改變，則當債券越接近到期期間時，其溢價或折價的縮小變化速度：</w:t>
      </w:r>
    </w:p>
    <w:p w14:paraId="252D11AB" w14:textId="7D827581" w:rsidR="00AC7E0D" w:rsidRDefault="004C15E6" w:rsidP="004C15E6">
      <w:pPr>
        <w:pStyle w:val="a8"/>
        <w:spacing w:line="240" w:lineRule="atLeast"/>
        <w:jc w:val="both"/>
        <w:rPr>
          <w:rFonts w:ascii="標楷體" w:eastAsia="標楷體" w:hAnsi="標楷體" w:cs="Times New Roman"/>
          <w:szCs w:val="24"/>
        </w:rPr>
      </w:pPr>
      <w:r w:rsidRPr="00AC7E0D">
        <w:rPr>
          <w:rFonts w:ascii="標楷體" w:eastAsia="標楷體" w:hAnsi="標楷體" w:cs="Times New Roman" w:hint="eastAsia"/>
          <w:szCs w:val="24"/>
        </w:rPr>
        <w:t xml:space="preserve">(A)遞減  (B)不變 (C)遞增  (D)以上皆非 </w:t>
      </w:r>
    </w:p>
    <w:p w14:paraId="4EBB6EF5" w14:textId="6093747A" w:rsidR="00AC7E0D" w:rsidRP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可贖回公司債之贖回權利是操之於： (A)承銷之證券商 (B)債權人 (C)發行公司 (D)以上均有可能 </w:t>
      </w:r>
    </w:p>
    <w:p w14:paraId="7206C040" w14:textId="77777777"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在利率期限結構中的市場區隔理論（Market Segmentation Theory）中，理論上如果長期利率上漲， 則短期利率將： (A)上漲   (B)不受影響 </w:t>
      </w:r>
    </w:p>
    <w:p w14:paraId="1D88C024" w14:textId="6AF5C801" w:rsidR="00AC7E0D" w:rsidRPr="00AC7E0D" w:rsidRDefault="004C15E6" w:rsidP="00AC7E0D">
      <w:pPr>
        <w:pStyle w:val="a8"/>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(C)下跌   (D)選項(A)(B)(C)皆非 </w:t>
      </w:r>
    </w:p>
    <w:p w14:paraId="12BFA052" w14:textId="2B8A5861" w:rsidR="004C15E6" w:rsidRP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在債券到期前，發行公司以既定的價格贖回該債券，導致投資者的報酬發生變動的風險，稱之為：</w:t>
      </w:r>
    </w:p>
    <w:p w14:paraId="06C54CDD" w14:textId="77777777" w:rsidR="00AC7E0D" w:rsidRDefault="004C15E6" w:rsidP="004C15E6">
      <w:pPr>
        <w:pStyle w:val="a8"/>
        <w:spacing w:line="240" w:lineRule="atLeast"/>
        <w:jc w:val="both"/>
        <w:rPr>
          <w:rFonts w:ascii="標楷體" w:eastAsia="標楷體" w:hAnsi="標楷體" w:cs="Times New Roman"/>
          <w:szCs w:val="24"/>
        </w:rPr>
      </w:pPr>
      <w:r w:rsidRPr="00AC7E0D">
        <w:rPr>
          <w:rFonts w:ascii="標楷體" w:eastAsia="標楷體" w:hAnsi="標楷體" w:cs="Times New Roman" w:hint="eastAsia"/>
          <w:szCs w:val="24"/>
        </w:rPr>
        <w:t xml:space="preserve"> (A)贖回風險 (B)到期風險 (C)利率風險 (D)違約風險 </w:t>
      </w:r>
    </w:p>
    <w:p w14:paraId="6E8E81E6" w14:textId="581BA0E8"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假設其它條件不變，當市場利率上升時，持有存續期間（Duration）長的債券較存續期間短的債 券： (A)獲利多 (B)損失多 (C)獲利少 (D)損失少 </w:t>
      </w:r>
    </w:p>
    <w:p w14:paraId="77C80D44" w14:textId="48A15918" w:rsidR="00AC7E0D" w:rsidRP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利率之 1 個基本點（Basis Point）等於： (A)1% (B)0.1% (C)0.01% (D)0.001% </w:t>
      </w:r>
    </w:p>
    <w:p w14:paraId="595814D1" w14:textId="0F8E1903" w:rsidR="004C15E6" w:rsidRP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丙公司剛發放每股現金股利 3 元，已知該公司股利成長率很穩定，每年約 5%，所有股利都是現 金發放，若該股票之市場折現率為 12%，請問該公司股票之價格應為： (A)46 元 (B)45 元 (C)44 元 (D)43 元 </w:t>
      </w:r>
    </w:p>
    <w:p w14:paraId="09EE6A7F" w14:textId="080A5B0D"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在 K 線中，所謂陰線係指： (A)開低收高之紅 K 線 (B)開高收低之黑 K 線 (C)開收同價之十字線 (D)開、收、高、低皆相同之四合一線 </w:t>
      </w:r>
    </w:p>
    <w:p w14:paraId="11B283C8" w14:textId="59624AED"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下列何種情況會造成貨幣供給增加? (A)降低存款準備率   (B)提高重貼現率 (C)中央銀行標售國庫券   (D)出口減少 </w:t>
      </w:r>
    </w:p>
    <w:p w14:paraId="3A4B146C" w14:textId="2AE140D6"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實質匯率主要係考慮了下列何種因素? (A)貿易順差   (B)通貨膨脹  (C)經濟成長率   (D)選項(A)(B)(C)皆是 </w:t>
      </w:r>
    </w:p>
    <w:p w14:paraId="633E1CD9" w14:textId="1E812A4F"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lastRenderedPageBreak/>
        <w:t xml:space="preserve">在股利折現模式中，下列哪項因素，不會影響要求報酬率? (A)資產報酬率   (B)實質無風險利率 (C)風險溢酬   (D)預期通貨膨脹率 </w:t>
      </w:r>
    </w:p>
    <w:p w14:paraId="635B9F41" w14:textId="5C40E6FF"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短期移動平均線向下突破長期移動平均線，且兩條平均線皆為下滑，稱為： (A)黃金交叉 (B)死亡交叉 (C)整理交叉 (D)換檔交叉 </w:t>
      </w:r>
    </w:p>
    <w:p w14:paraId="18C47B23" w14:textId="40EABDB9"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掌握底部量及頭部量，可用下列何項技術指標? (A)OBV (B)TAPI (C)平均量 (D)ADL </w:t>
      </w:r>
    </w:p>
    <w:p w14:paraId="63B202C7" w14:textId="087D2A11"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下列何者是行情走疲之訊號? (A)W 底 (B)M 頭 (C)寶塔線翻紅 (D)價穩量縮 </w:t>
      </w:r>
    </w:p>
    <w:p w14:paraId="014C2186" w14:textId="44C38912"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一般而言，公司之 EPS 是指什麼? (A)每股營收  (B)每股稅後盈餘  (C)每股營業支出  (D)選項(A)(B)(C)皆非 </w:t>
      </w:r>
    </w:p>
    <w:p w14:paraId="2D834D8C" w14:textId="1C6E488A"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通貨膨脹率是指何種經濟指標的年增率? (A)躉售物價指數 (B)消費者物價指數 (C)國民生產毛額平減指數 (D)國民生產毛額成長率 </w:t>
      </w:r>
    </w:p>
    <w:p w14:paraId="1A9DC06B" w14:textId="4DE1972C"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生產事業取得 ISO 9000 的國際認證，表示該廠商何種管理已達國際水準? (A)技術管理  (B)環保管理  (C)品質管理  (D)勞工管理 </w:t>
      </w:r>
    </w:p>
    <w:p w14:paraId="567583D6" w14:textId="62713FEF"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景氣循環過程中，從蕭條期轉為復甦期，金融面景氣指標一般都會比實質面（生產面）景氣指 標： (A)領先下降 (B)領先上升 (C)同時上升 (D)同時下降 </w:t>
      </w:r>
    </w:p>
    <w:p w14:paraId="6C8C387D" w14:textId="77777777"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欲衡量兩證券報酬率波動關係需使用： (A)變異數 (B)標準差 </w:t>
      </w:r>
    </w:p>
    <w:p w14:paraId="098A5AB0" w14:textId="450BB0D8" w:rsidR="00AC7E0D" w:rsidRDefault="004C15E6" w:rsidP="00AC7E0D">
      <w:pPr>
        <w:pStyle w:val="a8"/>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(C)阿法（Alpha）係數 (D)相關係數 </w:t>
      </w:r>
    </w:p>
    <w:p w14:paraId="779F80C4" w14:textId="1F9F805A" w:rsidR="004C15E6" w:rsidRP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在衡量資產的風險程度時所選用之指標，下列何者最不適宜? (A)標準差 (B)貝它係數 (C)變異係數 (D)平均數 </w:t>
      </w:r>
    </w:p>
    <w:p w14:paraId="18FB59C5" w14:textId="77777777"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隨著投資組合中包含的證券種類數目增加，投資組合之非系統風險將： (A)先遞減，但證券種類數目超過某一數量後，即將遞增 (B)遞減至某一水準後即不再減少 (C)趨近於 0 (D)等於個別證券非系統風險之加權平均</w:t>
      </w:r>
    </w:p>
    <w:p w14:paraId="53256AF4" w14:textId="5A60146F"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X 股票的貝它（Beta）係數為 1.5，Y 股票的貝它係數為 0.75。下列敘述何者正確? (A)X 股票的總風險必為 Y 股票的 2 倍 (B)X 股票與 Y 股票的相關係數可能為負 (C)X 股票的個別風險必比 Y 股票高 (D)X 股票的期望報酬率必比 Y 股票高 </w:t>
      </w:r>
    </w:p>
    <w:p w14:paraId="4DEA0DF1" w14:textId="32FCDE6F"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估計股票之盈餘成長率，較不可能用到下列哪一比率? (A)流動性比率 (B)財務槓桿比率 (C)資產營運能力比率 (D)獲利能力比率 </w:t>
      </w:r>
    </w:p>
    <w:p w14:paraId="0F5BABAE" w14:textId="29EE28AF"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超額儲蓄占國民生產毛額的比例愈高，表示國家資源使用效率： (A)愈佳 (B)愈差 (C)不相關 (D)選項(A)(B)(C)皆非 </w:t>
      </w:r>
    </w:p>
    <w:p w14:paraId="6F5C566C" w14:textId="309B8BAE"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當預期 M1b（貨幣供給）年增率減緩，投資人將預期整體股價： (A)下跌 (B)上漲 (C)不一定上漲或下跌 (D)先跌後漲 </w:t>
      </w:r>
    </w:p>
    <w:p w14:paraId="094414D9" w14:textId="5A4A5E56"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假設甲公司之淨利率為 6%、資產週轉率 1.5、自有資金比率 50%，請問目前該公司之股東權益 報酬率為何? (A)4.5% (B)18% (C)20% (D)25.5% </w:t>
      </w:r>
    </w:p>
    <w:p w14:paraId="26D40B73" w14:textId="7211F80F"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不可賣空下，各證券報酬率間關係為何時，最無法達到分散風險之效果? (A)零相關 (B)負相關 (C)低相關 (D)高度正相關 </w:t>
      </w:r>
    </w:p>
    <w:p w14:paraId="275BFF23" w14:textId="36664A17"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lastRenderedPageBreak/>
        <w:t xml:space="preserve">理論上，證券價格的變動和利率的變動之間的關係為： (A)正向相關 (B)負向相關 (C)不相關 (D)不一定 </w:t>
      </w:r>
    </w:p>
    <w:p w14:paraId="2FBB16B0" w14:textId="0D352AE7"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市場效率假說曾由下列何位學者所提出? (A)M. Miller (B)M. Scholes (C)H. Markowitz (D)E. Fama </w:t>
      </w:r>
    </w:p>
    <w:p w14:paraId="4B705C94" w14:textId="4BBB8B87" w:rsidR="00AC7E0D" w:rsidRP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根據 CAPM，任何資產之期望報酬率等於： (A)無風險報酬率加上該資產之風險溢酬 (B)無風險報酬率加上市場平均之風險溢酬 (C)市場平均報酬率加上該資產之風險溢酬 (D)市場平均報酬率加上市場平均之風險溢酬 </w:t>
      </w:r>
    </w:p>
    <w:p w14:paraId="5DF3C3DD" w14:textId="77777777"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所謂「效率投資組合」（Efficient Portfolio），下列何者為其特性? (A)必為風險最小之投資組合 (B)必為報酬率最高之投資組合 (C)必為已充分分散風險之投資組合 (D)必為貝它（Beta）值等於 1 之投資組合 </w:t>
      </w:r>
    </w:p>
    <w:p w14:paraId="1570414B" w14:textId="74E488F1"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以下何者無法衡量投資風險? (A)每股盈餘 (B)報酬率之標準差 (C)負債比率 (D)貝它係數 </w:t>
      </w:r>
    </w:p>
    <w:p w14:paraId="059F53EC" w14:textId="7E6669A7"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股票報酬在元月的表現優於其他各月的現象，稱為： (A)規模效應  (B)濾嘴法則 (C)完全市場 (D)元月效應 </w:t>
      </w:r>
    </w:p>
    <w:p w14:paraId="1AB2ECC9" w14:textId="39F01F48"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使用動能投資策略（Momentum Investment Strategy）可以獲得超額報酬的假設原因為： (A)市場反應過度 (B)市場反應不足 (C)市場具有效率性 (D)股價為隨機漫步</w:t>
      </w:r>
    </w:p>
    <w:p w14:paraId="7B3D6584" w14:textId="4BECF17C"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下列何種金融商品無法在集中市場中購得? (A)開放型基金 (B)封閉型基金 (C)特別股 (D)認購權證 </w:t>
      </w:r>
    </w:p>
    <w:p w14:paraId="44A4AE63" w14:textId="5BF90434"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在考量風險因素之下，下列指標中，哪一項不適合用來衡量投資績效? (A)夏普指標 (B)崔納指標 (C)貝它係數 (D)詹森指標 </w:t>
      </w:r>
    </w:p>
    <w:p w14:paraId="59C37ADB" w14:textId="7B2316C7"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投資組合保險的目的： (A)設定投資組合價值之上限 (B)鎖定投資組合之價值 (C)希望投資組合的價值，能在一定的風險程度下增加 (D)選項(A)(B)(C)皆非 </w:t>
      </w:r>
    </w:p>
    <w:p w14:paraId="13E700A0" w14:textId="0C2DD2F9"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下列何項變數的變化不會使買權的價值隨之增加? (A)到期期間短  (B)無風險利率高 (C)標的物價格波動性高 (D)標的物價格高 </w:t>
      </w:r>
    </w:p>
    <w:p w14:paraId="16DF6376" w14:textId="5503458A"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當股價大幅上漲時，下列何種部位獲利最大? (A)買入認購權證 (B)賣出認購權證 (C)買入賣權 (D)賣出賣權 </w:t>
      </w:r>
    </w:p>
    <w:p w14:paraId="38A3BA31" w14:textId="798FA9FA"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反向投資策略（Contrarian Investment Strategy）類似於下列何種操作策略? (A)追漲殺跌 (B)買跌賣漲 (C)長期持有 (D)只買不賣 </w:t>
      </w:r>
    </w:p>
    <w:p w14:paraId="0BEBA6EE" w14:textId="1778DCC6" w:rsidR="00AC7E0D"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 xml:space="preserve">影響投資組合報酬之最主要關鍵因素在於： (A)資產配置 (B)經理人的年紀 (C)經理人的性別 (D)經理人的學歷背景 </w:t>
      </w:r>
    </w:p>
    <w:p w14:paraId="37F80195" w14:textId="1366BE5D" w:rsidR="004C15E6" w:rsidRDefault="004C15E6" w:rsidP="001C539D">
      <w:pPr>
        <w:pStyle w:val="a8"/>
        <w:numPr>
          <w:ilvl w:val="0"/>
          <w:numId w:val="154"/>
        </w:numPr>
        <w:spacing w:line="240" w:lineRule="atLeast"/>
        <w:ind w:leftChars="0"/>
        <w:jc w:val="both"/>
        <w:rPr>
          <w:rFonts w:ascii="標楷體" w:eastAsia="標楷體" w:hAnsi="標楷體" w:cs="Times New Roman"/>
          <w:szCs w:val="24"/>
        </w:rPr>
      </w:pPr>
      <w:r w:rsidRPr="00AC7E0D">
        <w:rPr>
          <w:rFonts w:ascii="標楷體" w:eastAsia="標楷體" w:hAnsi="標楷體" w:cs="Times New Roman" w:hint="eastAsia"/>
          <w:szCs w:val="24"/>
        </w:rPr>
        <w:t>全球股市的互動性愈高，意味著全球化投資在投資風險的分散效果： (A)提高 (B)降低 (C)不變 (D)不確定</w:t>
      </w:r>
    </w:p>
    <w:p w14:paraId="67A1C3A2" w14:textId="43DB137D" w:rsidR="00AC7E0D" w:rsidRDefault="00AC7E0D" w:rsidP="00AC7E0D">
      <w:pPr>
        <w:pStyle w:val="a8"/>
        <w:spacing w:line="240" w:lineRule="atLeast"/>
        <w:ind w:leftChars="0"/>
        <w:jc w:val="both"/>
        <w:rPr>
          <w:rFonts w:ascii="標楷體" w:eastAsia="標楷體" w:hAnsi="標楷體" w:cs="Times New Roman"/>
          <w:szCs w:val="24"/>
        </w:rPr>
      </w:pP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0"/>
        <w:gridCol w:w="770"/>
        <w:gridCol w:w="770"/>
        <w:gridCol w:w="770"/>
        <w:gridCol w:w="770"/>
        <w:gridCol w:w="770"/>
        <w:gridCol w:w="770"/>
        <w:gridCol w:w="770"/>
        <w:gridCol w:w="770"/>
        <w:gridCol w:w="774"/>
      </w:tblGrid>
      <w:tr w:rsidR="00AC7E0D" w:rsidRPr="007D60B7" w14:paraId="7795DCA4" w14:textId="77777777" w:rsidTr="00381CF4">
        <w:trPr>
          <w:trHeight w:val="321"/>
        </w:trPr>
        <w:tc>
          <w:tcPr>
            <w:tcW w:w="7704" w:type="dxa"/>
            <w:gridSpan w:val="10"/>
            <w:shd w:val="clear" w:color="auto" w:fill="DEEAF6" w:themeFill="accent5" w:themeFillTint="33"/>
          </w:tcPr>
          <w:p w14:paraId="0AC30B51" w14:textId="5F37B5B9" w:rsidR="00AC7E0D" w:rsidRPr="00CD6601" w:rsidRDefault="00AC7E0D" w:rsidP="00381CF4">
            <w:pPr>
              <w:jc w:val="center"/>
              <w:rPr>
                <w:rFonts w:ascii="Adobe 繁黑體 Std B" w:eastAsia="Adobe 繁黑體 Std B" w:hAnsi="Adobe 繁黑體 Std B"/>
                <w:b/>
              </w:rPr>
            </w:pPr>
            <w:bookmarkStart w:id="3" w:name="_Hlk21278204"/>
            <w:r>
              <w:rPr>
                <w:rFonts w:ascii="Adobe 繁黑體 Std B" w:eastAsia="Adobe 繁黑體 Std B" w:hAnsi="Adobe 繁黑體 Std B" w:hint="eastAsia"/>
                <w:b/>
              </w:rPr>
              <w:t>10</w:t>
            </w:r>
            <w:r>
              <w:rPr>
                <w:rFonts w:ascii="Adobe 繁黑體 Std B" w:eastAsia="Adobe 繁黑體 Std B" w:hAnsi="Adobe 繁黑體 Std B"/>
                <w:b/>
              </w:rPr>
              <w:t>5-1</w:t>
            </w:r>
            <w:r w:rsidRPr="00CD6601">
              <w:rPr>
                <w:rFonts w:ascii="Adobe 繁黑體 Std B" w:eastAsia="Adobe 繁黑體 Std B" w:hAnsi="Adobe 繁黑體 Std B" w:hint="eastAsia"/>
                <w:b/>
              </w:rPr>
              <w:t>試題解答</w:t>
            </w:r>
          </w:p>
        </w:tc>
      </w:tr>
      <w:tr w:rsidR="00AC7E0D" w:rsidRPr="007D60B7" w14:paraId="7427894A" w14:textId="77777777" w:rsidTr="00381CF4">
        <w:trPr>
          <w:trHeight w:val="321"/>
        </w:trPr>
        <w:tc>
          <w:tcPr>
            <w:tcW w:w="770" w:type="dxa"/>
            <w:shd w:val="clear" w:color="auto" w:fill="DEEAF6" w:themeFill="accent5" w:themeFillTint="33"/>
          </w:tcPr>
          <w:p w14:paraId="4B3E84F3" w14:textId="77777777" w:rsidR="00AC7E0D" w:rsidRPr="007D60B7" w:rsidRDefault="00AC7E0D" w:rsidP="00381CF4">
            <w:pPr>
              <w:jc w:val="center"/>
            </w:pPr>
            <w:r w:rsidRPr="007D60B7">
              <w:rPr>
                <w:rFonts w:hint="eastAsia"/>
              </w:rPr>
              <w:lastRenderedPageBreak/>
              <w:t>1</w:t>
            </w:r>
          </w:p>
        </w:tc>
        <w:tc>
          <w:tcPr>
            <w:tcW w:w="770" w:type="dxa"/>
          </w:tcPr>
          <w:p w14:paraId="387F4468" w14:textId="3C7B76BE" w:rsidR="00AC7E0D" w:rsidRPr="007D60B7" w:rsidRDefault="00C1032E" w:rsidP="00381CF4">
            <w:pPr>
              <w:jc w:val="center"/>
            </w:pPr>
            <w:r>
              <w:rPr>
                <w:rFonts w:hint="eastAsia"/>
              </w:rPr>
              <w:t>D</w:t>
            </w:r>
          </w:p>
        </w:tc>
        <w:tc>
          <w:tcPr>
            <w:tcW w:w="770" w:type="dxa"/>
            <w:shd w:val="clear" w:color="auto" w:fill="DEEAF6" w:themeFill="accent5" w:themeFillTint="33"/>
          </w:tcPr>
          <w:p w14:paraId="0570135D" w14:textId="77777777" w:rsidR="00AC7E0D" w:rsidRPr="007D60B7" w:rsidRDefault="00AC7E0D" w:rsidP="00381CF4">
            <w:pPr>
              <w:jc w:val="center"/>
            </w:pPr>
            <w:r w:rsidRPr="007D60B7">
              <w:rPr>
                <w:rFonts w:hint="eastAsia"/>
              </w:rPr>
              <w:t>11</w:t>
            </w:r>
          </w:p>
        </w:tc>
        <w:tc>
          <w:tcPr>
            <w:tcW w:w="770" w:type="dxa"/>
          </w:tcPr>
          <w:p w14:paraId="37A39880" w14:textId="428A6E85" w:rsidR="00AC7E0D" w:rsidRPr="007D60B7" w:rsidRDefault="00C1032E" w:rsidP="00381CF4">
            <w:pPr>
              <w:jc w:val="center"/>
            </w:pPr>
            <w:r>
              <w:rPr>
                <w:rFonts w:hint="eastAsia"/>
              </w:rPr>
              <w:t>B</w:t>
            </w:r>
          </w:p>
        </w:tc>
        <w:tc>
          <w:tcPr>
            <w:tcW w:w="770" w:type="dxa"/>
            <w:shd w:val="clear" w:color="auto" w:fill="DEEAF6" w:themeFill="accent5" w:themeFillTint="33"/>
          </w:tcPr>
          <w:p w14:paraId="1A1E2571" w14:textId="77777777" w:rsidR="00AC7E0D" w:rsidRPr="007D60B7" w:rsidRDefault="00AC7E0D" w:rsidP="00381CF4">
            <w:pPr>
              <w:jc w:val="center"/>
            </w:pPr>
            <w:r w:rsidRPr="007D60B7">
              <w:rPr>
                <w:rFonts w:hint="eastAsia"/>
              </w:rPr>
              <w:t>21</w:t>
            </w:r>
          </w:p>
        </w:tc>
        <w:tc>
          <w:tcPr>
            <w:tcW w:w="770" w:type="dxa"/>
          </w:tcPr>
          <w:p w14:paraId="118F29B5" w14:textId="39C103CE" w:rsidR="00AC7E0D" w:rsidRPr="007D60B7" w:rsidRDefault="00C1032E" w:rsidP="00381CF4">
            <w:pPr>
              <w:jc w:val="center"/>
            </w:pPr>
            <w:r>
              <w:rPr>
                <w:rFonts w:hint="eastAsia"/>
              </w:rPr>
              <w:t>C</w:t>
            </w:r>
          </w:p>
        </w:tc>
        <w:tc>
          <w:tcPr>
            <w:tcW w:w="770" w:type="dxa"/>
            <w:shd w:val="clear" w:color="auto" w:fill="DEEAF6" w:themeFill="accent5" w:themeFillTint="33"/>
          </w:tcPr>
          <w:p w14:paraId="3C3FCD6F" w14:textId="77777777" w:rsidR="00AC7E0D" w:rsidRPr="007D60B7" w:rsidRDefault="00AC7E0D" w:rsidP="00381CF4">
            <w:pPr>
              <w:jc w:val="center"/>
            </w:pPr>
            <w:r w:rsidRPr="007D60B7">
              <w:rPr>
                <w:rFonts w:hint="eastAsia"/>
              </w:rPr>
              <w:t>31</w:t>
            </w:r>
          </w:p>
        </w:tc>
        <w:tc>
          <w:tcPr>
            <w:tcW w:w="770" w:type="dxa"/>
          </w:tcPr>
          <w:p w14:paraId="76B8FC81" w14:textId="41D80207" w:rsidR="00AC7E0D" w:rsidRPr="007D60B7" w:rsidRDefault="00C1032E" w:rsidP="00381CF4">
            <w:pPr>
              <w:jc w:val="center"/>
            </w:pPr>
            <w:r>
              <w:rPr>
                <w:rFonts w:hint="eastAsia"/>
              </w:rPr>
              <w:t>A</w:t>
            </w:r>
          </w:p>
        </w:tc>
        <w:tc>
          <w:tcPr>
            <w:tcW w:w="770" w:type="dxa"/>
            <w:shd w:val="clear" w:color="auto" w:fill="DEEAF6" w:themeFill="accent5" w:themeFillTint="33"/>
          </w:tcPr>
          <w:p w14:paraId="31BBD142" w14:textId="77777777" w:rsidR="00AC7E0D" w:rsidRPr="007D60B7" w:rsidRDefault="00AC7E0D" w:rsidP="00381CF4">
            <w:pPr>
              <w:jc w:val="center"/>
            </w:pPr>
            <w:r w:rsidRPr="007D60B7">
              <w:rPr>
                <w:rFonts w:hint="eastAsia"/>
              </w:rPr>
              <w:t>41</w:t>
            </w:r>
          </w:p>
        </w:tc>
        <w:tc>
          <w:tcPr>
            <w:tcW w:w="774" w:type="dxa"/>
          </w:tcPr>
          <w:p w14:paraId="0D579624" w14:textId="12FE398C" w:rsidR="00AC7E0D" w:rsidRPr="007D60B7" w:rsidRDefault="00C1032E" w:rsidP="00381CF4">
            <w:pPr>
              <w:jc w:val="center"/>
            </w:pPr>
            <w:r>
              <w:rPr>
                <w:rFonts w:hint="eastAsia"/>
              </w:rPr>
              <w:t>D</w:t>
            </w:r>
          </w:p>
        </w:tc>
      </w:tr>
      <w:tr w:rsidR="00AC7E0D" w:rsidRPr="007D60B7" w14:paraId="5E050D70" w14:textId="77777777" w:rsidTr="00381CF4">
        <w:trPr>
          <w:trHeight w:val="321"/>
        </w:trPr>
        <w:tc>
          <w:tcPr>
            <w:tcW w:w="770" w:type="dxa"/>
            <w:shd w:val="clear" w:color="auto" w:fill="DEEAF6" w:themeFill="accent5" w:themeFillTint="33"/>
          </w:tcPr>
          <w:p w14:paraId="2BCACE26" w14:textId="77777777" w:rsidR="00AC7E0D" w:rsidRPr="007D60B7" w:rsidRDefault="00AC7E0D" w:rsidP="00381CF4">
            <w:pPr>
              <w:jc w:val="center"/>
            </w:pPr>
            <w:r w:rsidRPr="007D60B7">
              <w:rPr>
                <w:rFonts w:hint="eastAsia"/>
              </w:rPr>
              <w:t>2</w:t>
            </w:r>
          </w:p>
        </w:tc>
        <w:tc>
          <w:tcPr>
            <w:tcW w:w="770" w:type="dxa"/>
          </w:tcPr>
          <w:p w14:paraId="1E5361CC" w14:textId="67873A01" w:rsidR="00AC7E0D" w:rsidRPr="007D60B7" w:rsidRDefault="00C1032E" w:rsidP="00381CF4">
            <w:pPr>
              <w:jc w:val="center"/>
            </w:pPr>
            <w:r>
              <w:rPr>
                <w:rFonts w:hint="eastAsia"/>
              </w:rPr>
              <w:t>A</w:t>
            </w:r>
          </w:p>
        </w:tc>
        <w:tc>
          <w:tcPr>
            <w:tcW w:w="770" w:type="dxa"/>
            <w:shd w:val="clear" w:color="auto" w:fill="DEEAF6" w:themeFill="accent5" w:themeFillTint="33"/>
          </w:tcPr>
          <w:p w14:paraId="7FDB885A" w14:textId="77777777" w:rsidR="00AC7E0D" w:rsidRPr="007D60B7" w:rsidRDefault="00AC7E0D" w:rsidP="00381CF4">
            <w:pPr>
              <w:jc w:val="center"/>
            </w:pPr>
            <w:r w:rsidRPr="007D60B7">
              <w:rPr>
                <w:rFonts w:hint="eastAsia"/>
              </w:rPr>
              <w:t>12</w:t>
            </w:r>
          </w:p>
        </w:tc>
        <w:tc>
          <w:tcPr>
            <w:tcW w:w="770" w:type="dxa"/>
          </w:tcPr>
          <w:p w14:paraId="240ADC35" w14:textId="53BEBD41" w:rsidR="00AC7E0D" w:rsidRPr="007D60B7" w:rsidRDefault="00C1032E" w:rsidP="00381CF4">
            <w:pPr>
              <w:jc w:val="center"/>
            </w:pPr>
            <w:r>
              <w:rPr>
                <w:rFonts w:hint="eastAsia"/>
              </w:rPr>
              <w:t>A</w:t>
            </w:r>
          </w:p>
        </w:tc>
        <w:tc>
          <w:tcPr>
            <w:tcW w:w="770" w:type="dxa"/>
            <w:shd w:val="clear" w:color="auto" w:fill="DEEAF6" w:themeFill="accent5" w:themeFillTint="33"/>
          </w:tcPr>
          <w:p w14:paraId="4FAEAC4D" w14:textId="77777777" w:rsidR="00AC7E0D" w:rsidRPr="007D60B7" w:rsidRDefault="00AC7E0D" w:rsidP="00381CF4">
            <w:pPr>
              <w:jc w:val="center"/>
            </w:pPr>
            <w:r w:rsidRPr="007D60B7">
              <w:rPr>
                <w:rFonts w:hint="eastAsia"/>
              </w:rPr>
              <w:t>22</w:t>
            </w:r>
          </w:p>
        </w:tc>
        <w:tc>
          <w:tcPr>
            <w:tcW w:w="770" w:type="dxa"/>
          </w:tcPr>
          <w:p w14:paraId="7B14F803" w14:textId="3CBBB839" w:rsidR="00AC7E0D" w:rsidRPr="007D60B7" w:rsidRDefault="00C1032E" w:rsidP="00381CF4">
            <w:pPr>
              <w:jc w:val="center"/>
            </w:pPr>
            <w:r>
              <w:rPr>
                <w:rFonts w:hint="eastAsia"/>
              </w:rPr>
              <w:t>B</w:t>
            </w:r>
          </w:p>
        </w:tc>
        <w:tc>
          <w:tcPr>
            <w:tcW w:w="770" w:type="dxa"/>
            <w:shd w:val="clear" w:color="auto" w:fill="DEEAF6" w:themeFill="accent5" w:themeFillTint="33"/>
          </w:tcPr>
          <w:p w14:paraId="6E7B7676" w14:textId="77777777" w:rsidR="00AC7E0D" w:rsidRPr="007D60B7" w:rsidRDefault="00AC7E0D" w:rsidP="00381CF4">
            <w:pPr>
              <w:jc w:val="center"/>
            </w:pPr>
            <w:r w:rsidRPr="007D60B7">
              <w:rPr>
                <w:rFonts w:hint="eastAsia"/>
              </w:rPr>
              <w:t>32</w:t>
            </w:r>
          </w:p>
        </w:tc>
        <w:tc>
          <w:tcPr>
            <w:tcW w:w="770" w:type="dxa"/>
          </w:tcPr>
          <w:p w14:paraId="117C71F3" w14:textId="16D2AC86" w:rsidR="00AC7E0D" w:rsidRPr="007D60B7" w:rsidRDefault="00C1032E" w:rsidP="00381CF4">
            <w:pPr>
              <w:jc w:val="center"/>
            </w:pPr>
            <w:r>
              <w:rPr>
                <w:rFonts w:hint="eastAsia"/>
              </w:rPr>
              <w:t>B</w:t>
            </w:r>
          </w:p>
        </w:tc>
        <w:tc>
          <w:tcPr>
            <w:tcW w:w="770" w:type="dxa"/>
            <w:shd w:val="clear" w:color="auto" w:fill="DEEAF6" w:themeFill="accent5" w:themeFillTint="33"/>
          </w:tcPr>
          <w:p w14:paraId="6E2C2C19" w14:textId="77777777" w:rsidR="00AC7E0D" w:rsidRPr="007D60B7" w:rsidRDefault="00AC7E0D" w:rsidP="00381CF4">
            <w:pPr>
              <w:jc w:val="center"/>
            </w:pPr>
            <w:r w:rsidRPr="007D60B7">
              <w:rPr>
                <w:rFonts w:hint="eastAsia"/>
              </w:rPr>
              <w:t>42</w:t>
            </w:r>
          </w:p>
        </w:tc>
        <w:tc>
          <w:tcPr>
            <w:tcW w:w="774" w:type="dxa"/>
          </w:tcPr>
          <w:p w14:paraId="2FA4BD75" w14:textId="3DF26C07" w:rsidR="00AC7E0D" w:rsidRPr="007D60B7" w:rsidRDefault="00C1032E" w:rsidP="00381CF4">
            <w:pPr>
              <w:jc w:val="center"/>
            </w:pPr>
            <w:r>
              <w:rPr>
                <w:rFonts w:hint="eastAsia"/>
              </w:rPr>
              <w:t>B</w:t>
            </w:r>
          </w:p>
        </w:tc>
      </w:tr>
      <w:tr w:rsidR="00AC7E0D" w:rsidRPr="007D60B7" w14:paraId="031F86A4" w14:textId="77777777" w:rsidTr="00381CF4">
        <w:trPr>
          <w:trHeight w:val="321"/>
        </w:trPr>
        <w:tc>
          <w:tcPr>
            <w:tcW w:w="770" w:type="dxa"/>
            <w:shd w:val="clear" w:color="auto" w:fill="DEEAF6" w:themeFill="accent5" w:themeFillTint="33"/>
          </w:tcPr>
          <w:p w14:paraId="02E17D06" w14:textId="77777777" w:rsidR="00AC7E0D" w:rsidRPr="007D60B7" w:rsidRDefault="00AC7E0D" w:rsidP="00381CF4">
            <w:pPr>
              <w:jc w:val="center"/>
            </w:pPr>
            <w:r w:rsidRPr="007D60B7">
              <w:rPr>
                <w:rFonts w:hint="eastAsia"/>
              </w:rPr>
              <w:t>3</w:t>
            </w:r>
          </w:p>
        </w:tc>
        <w:tc>
          <w:tcPr>
            <w:tcW w:w="770" w:type="dxa"/>
          </w:tcPr>
          <w:p w14:paraId="1F8601E9" w14:textId="49C9272F" w:rsidR="00AC7E0D" w:rsidRPr="007D60B7" w:rsidRDefault="00C1032E" w:rsidP="00381CF4">
            <w:pPr>
              <w:jc w:val="center"/>
            </w:pPr>
            <w:r>
              <w:rPr>
                <w:rFonts w:hint="eastAsia"/>
              </w:rPr>
              <w:t>C</w:t>
            </w:r>
          </w:p>
        </w:tc>
        <w:tc>
          <w:tcPr>
            <w:tcW w:w="770" w:type="dxa"/>
            <w:shd w:val="clear" w:color="auto" w:fill="DEEAF6" w:themeFill="accent5" w:themeFillTint="33"/>
          </w:tcPr>
          <w:p w14:paraId="7303F9FF" w14:textId="77777777" w:rsidR="00AC7E0D" w:rsidRPr="007D60B7" w:rsidRDefault="00AC7E0D" w:rsidP="00381CF4">
            <w:pPr>
              <w:jc w:val="center"/>
            </w:pPr>
            <w:r w:rsidRPr="007D60B7">
              <w:rPr>
                <w:rFonts w:hint="eastAsia"/>
              </w:rPr>
              <w:t>13</w:t>
            </w:r>
          </w:p>
        </w:tc>
        <w:tc>
          <w:tcPr>
            <w:tcW w:w="770" w:type="dxa"/>
          </w:tcPr>
          <w:p w14:paraId="7A9A9EE0" w14:textId="576F57C1" w:rsidR="00AC7E0D" w:rsidRPr="007D60B7" w:rsidRDefault="00C1032E" w:rsidP="00381CF4">
            <w:pPr>
              <w:jc w:val="center"/>
            </w:pPr>
            <w:r>
              <w:rPr>
                <w:rFonts w:hint="eastAsia"/>
              </w:rPr>
              <w:t>B</w:t>
            </w:r>
          </w:p>
        </w:tc>
        <w:tc>
          <w:tcPr>
            <w:tcW w:w="770" w:type="dxa"/>
            <w:shd w:val="clear" w:color="auto" w:fill="DEEAF6" w:themeFill="accent5" w:themeFillTint="33"/>
          </w:tcPr>
          <w:p w14:paraId="18CDDF4E" w14:textId="77777777" w:rsidR="00AC7E0D" w:rsidRPr="007D60B7" w:rsidRDefault="00AC7E0D" w:rsidP="00381CF4">
            <w:pPr>
              <w:jc w:val="center"/>
            </w:pPr>
            <w:r w:rsidRPr="007D60B7">
              <w:rPr>
                <w:rFonts w:hint="eastAsia"/>
              </w:rPr>
              <w:t>23</w:t>
            </w:r>
          </w:p>
        </w:tc>
        <w:tc>
          <w:tcPr>
            <w:tcW w:w="770" w:type="dxa"/>
          </w:tcPr>
          <w:p w14:paraId="2CFC646A" w14:textId="08973A01" w:rsidR="00AC7E0D" w:rsidRPr="007D60B7" w:rsidRDefault="00C1032E" w:rsidP="00381CF4">
            <w:pPr>
              <w:jc w:val="center"/>
            </w:pPr>
            <w:r>
              <w:rPr>
                <w:rFonts w:hint="eastAsia"/>
              </w:rPr>
              <w:t>B</w:t>
            </w:r>
          </w:p>
        </w:tc>
        <w:tc>
          <w:tcPr>
            <w:tcW w:w="770" w:type="dxa"/>
            <w:shd w:val="clear" w:color="auto" w:fill="DEEAF6" w:themeFill="accent5" w:themeFillTint="33"/>
          </w:tcPr>
          <w:p w14:paraId="69A50F5F" w14:textId="77777777" w:rsidR="00AC7E0D" w:rsidRPr="007D60B7" w:rsidRDefault="00AC7E0D" w:rsidP="00381CF4">
            <w:pPr>
              <w:jc w:val="center"/>
            </w:pPr>
            <w:r w:rsidRPr="007D60B7">
              <w:rPr>
                <w:rFonts w:hint="eastAsia"/>
              </w:rPr>
              <w:t>33</w:t>
            </w:r>
          </w:p>
        </w:tc>
        <w:tc>
          <w:tcPr>
            <w:tcW w:w="770" w:type="dxa"/>
          </w:tcPr>
          <w:p w14:paraId="7C4B99AF" w14:textId="2B314C53" w:rsidR="00AC7E0D" w:rsidRPr="007D60B7" w:rsidRDefault="00C1032E" w:rsidP="00381CF4">
            <w:pPr>
              <w:jc w:val="center"/>
            </w:pPr>
            <w:r>
              <w:rPr>
                <w:rFonts w:hint="eastAsia"/>
              </w:rPr>
              <w:t>A</w:t>
            </w:r>
          </w:p>
        </w:tc>
        <w:tc>
          <w:tcPr>
            <w:tcW w:w="770" w:type="dxa"/>
            <w:shd w:val="clear" w:color="auto" w:fill="DEEAF6" w:themeFill="accent5" w:themeFillTint="33"/>
          </w:tcPr>
          <w:p w14:paraId="7B53B72C" w14:textId="77777777" w:rsidR="00AC7E0D" w:rsidRPr="007D60B7" w:rsidRDefault="00AC7E0D" w:rsidP="00381CF4">
            <w:pPr>
              <w:jc w:val="center"/>
            </w:pPr>
            <w:r w:rsidRPr="007D60B7">
              <w:rPr>
                <w:rFonts w:hint="eastAsia"/>
              </w:rPr>
              <w:t>43</w:t>
            </w:r>
          </w:p>
        </w:tc>
        <w:tc>
          <w:tcPr>
            <w:tcW w:w="774" w:type="dxa"/>
          </w:tcPr>
          <w:p w14:paraId="55A702B4" w14:textId="18271CEA" w:rsidR="00AC7E0D" w:rsidRPr="007D60B7" w:rsidRDefault="00C1032E" w:rsidP="00381CF4">
            <w:pPr>
              <w:jc w:val="center"/>
            </w:pPr>
            <w:r>
              <w:rPr>
                <w:rFonts w:hint="eastAsia"/>
              </w:rPr>
              <w:t>A</w:t>
            </w:r>
          </w:p>
        </w:tc>
      </w:tr>
      <w:tr w:rsidR="00AC7E0D" w:rsidRPr="007D60B7" w14:paraId="51F58DE4" w14:textId="77777777" w:rsidTr="00381CF4">
        <w:trPr>
          <w:trHeight w:val="310"/>
        </w:trPr>
        <w:tc>
          <w:tcPr>
            <w:tcW w:w="770" w:type="dxa"/>
            <w:shd w:val="clear" w:color="auto" w:fill="DEEAF6" w:themeFill="accent5" w:themeFillTint="33"/>
          </w:tcPr>
          <w:p w14:paraId="6B7CED7C" w14:textId="77777777" w:rsidR="00AC7E0D" w:rsidRPr="007D60B7" w:rsidRDefault="00AC7E0D" w:rsidP="00381CF4">
            <w:pPr>
              <w:jc w:val="center"/>
            </w:pPr>
            <w:r w:rsidRPr="007D60B7">
              <w:rPr>
                <w:rFonts w:hint="eastAsia"/>
              </w:rPr>
              <w:t>4</w:t>
            </w:r>
          </w:p>
        </w:tc>
        <w:tc>
          <w:tcPr>
            <w:tcW w:w="770" w:type="dxa"/>
          </w:tcPr>
          <w:p w14:paraId="32AF98D3" w14:textId="44F1025A" w:rsidR="00AC7E0D" w:rsidRPr="007D60B7" w:rsidRDefault="00C1032E" w:rsidP="00381CF4">
            <w:pPr>
              <w:jc w:val="center"/>
            </w:pPr>
            <w:r>
              <w:rPr>
                <w:rFonts w:hint="eastAsia"/>
              </w:rPr>
              <w:t>A</w:t>
            </w:r>
          </w:p>
        </w:tc>
        <w:tc>
          <w:tcPr>
            <w:tcW w:w="770" w:type="dxa"/>
            <w:shd w:val="clear" w:color="auto" w:fill="DEEAF6" w:themeFill="accent5" w:themeFillTint="33"/>
          </w:tcPr>
          <w:p w14:paraId="15869AEA" w14:textId="77777777" w:rsidR="00AC7E0D" w:rsidRPr="007D60B7" w:rsidRDefault="00AC7E0D" w:rsidP="00381CF4">
            <w:pPr>
              <w:jc w:val="center"/>
            </w:pPr>
            <w:r w:rsidRPr="007D60B7">
              <w:rPr>
                <w:rFonts w:hint="eastAsia"/>
              </w:rPr>
              <w:t>14</w:t>
            </w:r>
          </w:p>
        </w:tc>
        <w:tc>
          <w:tcPr>
            <w:tcW w:w="770" w:type="dxa"/>
          </w:tcPr>
          <w:p w14:paraId="67F1C8B0" w14:textId="65866B97" w:rsidR="00AC7E0D" w:rsidRPr="007D60B7" w:rsidRDefault="00C1032E" w:rsidP="00381CF4">
            <w:pPr>
              <w:jc w:val="center"/>
            </w:pPr>
            <w:r>
              <w:rPr>
                <w:rFonts w:hint="eastAsia"/>
              </w:rPr>
              <w:t>C</w:t>
            </w:r>
          </w:p>
        </w:tc>
        <w:tc>
          <w:tcPr>
            <w:tcW w:w="770" w:type="dxa"/>
            <w:shd w:val="clear" w:color="auto" w:fill="DEEAF6" w:themeFill="accent5" w:themeFillTint="33"/>
          </w:tcPr>
          <w:p w14:paraId="41AD054B" w14:textId="77777777" w:rsidR="00AC7E0D" w:rsidRPr="007D60B7" w:rsidRDefault="00AC7E0D" w:rsidP="00381CF4">
            <w:pPr>
              <w:jc w:val="center"/>
            </w:pPr>
            <w:r w:rsidRPr="007D60B7">
              <w:rPr>
                <w:rFonts w:hint="eastAsia"/>
              </w:rPr>
              <w:t>24</w:t>
            </w:r>
          </w:p>
        </w:tc>
        <w:tc>
          <w:tcPr>
            <w:tcW w:w="770" w:type="dxa"/>
          </w:tcPr>
          <w:p w14:paraId="25B0E3AB" w14:textId="2C98DCEE" w:rsidR="00AC7E0D" w:rsidRPr="007D60B7" w:rsidRDefault="00C1032E" w:rsidP="00381CF4">
            <w:pPr>
              <w:jc w:val="center"/>
            </w:pPr>
            <w:r>
              <w:rPr>
                <w:rFonts w:hint="eastAsia"/>
              </w:rPr>
              <w:t>B</w:t>
            </w:r>
          </w:p>
        </w:tc>
        <w:tc>
          <w:tcPr>
            <w:tcW w:w="770" w:type="dxa"/>
            <w:shd w:val="clear" w:color="auto" w:fill="DEEAF6" w:themeFill="accent5" w:themeFillTint="33"/>
          </w:tcPr>
          <w:p w14:paraId="0E1ACD4C" w14:textId="77777777" w:rsidR="00AC7E0D" w:rsidRPr="007D60B7" w:rsidRDefault="00AC7E0D" w:rsidP="00381CF4">
            <w:pPr>
              <w:jc w:val="center"/>
            </w:pPr>
            <w:r w:rsidRPr="007D60B7">
              <w:rPr>
                <w:rFonts w:hint="eastAsia"/>
              </w:rPr>
              <w:t>34</w:t>
            </w:r>
          </w:p>
        </w:tc>
        <w:tc>
          <w:tcPr>
            <w:tcW w:w="770" w:type="dxa"/>
          </w:tcPr>
          <w:p w14:paraId="35429C99" w14:textId="1D49D61C" w:rsidR="00AC7E0D" w:rsidRPr="007D60B7" w:rsidRDefault="00C1032E" w:rsidP="00381CF4">
            <w:pPr>
              <w:jc w:val="center"/>
            </w:pPr>
            <w:r>
              <w:rPr>
                <w:rFonts w:hint="eastAsia"/>
              </w:rPr>
              <w:t>B</w:t>
            </w:r>
          </w:p>
        </w:tc>
        <w:tc>
          <w:tcPr>
            <w:tcW w:w="770" w:type="dxa"/>
            <w:shd w:val="clear" w:color="auto" w:fill="DEEAF6" w:themeFill="accent5" w:themeFillTint="33"/>
          </w:tcPr>
          <w:p w14:paraId="577E7811" w14:textId="77777777" w:rsidR="00AC7E0D" w:rsidRPr="007D60B7" w:rsidRDefault="00AC7E0D" w:rsidP="00381CF4">
            <w:pPr>
              <w:jc w:val="center"/>
            </w:pPr>
            <w:r w:rsidRPr="007D60B7">
              <w:rPr>
                <w:rFonts w:hint="eastAsia"/>
              </w:rPr>
              <w:t>44</w:t>
            </w:r>
          </w:p>
        </w:tc>
        <w:tc>
          <w:tcPr>
            <w:tcW w:w="774" w:type="dxa"/>
          </w:tcPr>
          <w:p w14:paraId="29D0FFE4" w14:textId="2F8D04B7" w:rsidR="00AC7E0D" w:rsidRPr="007D60B7" w:rsidRDefault="00C1032E" w:rsidP="00381CF4">
            <w:pPr>
              <w:jc w:val="center"/>
            </w:pPr>
            <w:r>
              <w:rPr>
                <w:rFonts w:hint="eastAsia"/>
              </w:rPr>
              <w:t>C</w:t>
            </w:r>
          </w:p>
        </w:tc>
      </w:tr>
      <w:tr w:rsidR="00AC7E0D" w:rsidRPr="007D60B7" w14:paraId="261DD664" w14:textId="77777777" w:rsidTr="00381CF4">
        <w:trPr>
          <w:trHeight w:val="321"/>
        </w:trPr>
        <w:tc>
          <w:tcPr>
            <w:tcW w:w="770" w:type="dxa"/>
            <w:shd w:val="clear" w:color="auto" w:fill="DEEAF6" w:themeFill="accent5" w:themeFillTint="33"/>
          </w:tcPr>
          <w:p w14:paraId="54514948" w14:textId="77777777" w:rsidR="00AC7E0D" w:rsidRPr="007D60B7" w:rsidRDefault="00AC7E0D" w:rsidP="00381CF4">
            <w:pPr>
              <w:jc w:val="center"/>
            </w:pPr>
            <w:r w:rsidRPr="007D60B7">
              <w:rPr>
                <w:rFonts w:hint="eastAsia"/>
              </w:rPr>
              <w:t>5</w:t>
            </w:r>
          </w:p>
        </w:tc>
        <w:tc>
          <w:tcPr>
            <w:tcW w:w="770" w:type="dxa"/>
          </w:tcPr>
          <w:p w14:paraId="4D7526BF" w14:textId="6CF40D16" w:rsidR="00AC7E0D" w:rsidRPr="007D60B7" w:rsidRDefault="00C1032E" w:rsidP="00381CF4">
            <w:pPr>
              <w:jc w:val="center"/>
            </w:pPr>
            <w:r>
              <w:rPr>
                <w:rFonts w:hint="eastAsia"/>
              </w:rPr>
              <w:t>B</w:t>
            </w:r>
          </w:p>
        </w:tc>
        <w:tc>
          <w:tcPr>
            <w:tcW w:w="770" w:type="dxa"/>
            <w:shd w:val="clear" w:color="auto" w:fill="DEEAF6" w:themeFill="accent5" w:themeFillTint="33"/>
          </w:tcPr>
          <w:p w14:paraId="225C5431" w14:textId="77777777" w:rsidR="00AC7E0D" w:rsidRPr="007D60B7" w:rsidRDefault="00AC7E0D" w:rsidP="00381CF4">
            <w:pPr>
              <w:jc w:val="center"/>
            </w:pPr>
            <w:r w:rsidRPr="007D60B7">
              <w:rPr>
                <w:rFonts w:hint="eastAsia"/>
              </w:rPr>
              <w:t>15</w:t>
            </w:r>
          </w:p>
        </w:tc>
        <w:tc>
          <w:tcPr>
            <w:tcW w:w="770" w:type="dxa"/>
          </w:tcPr>
          <w:p w14:paraId="4B16975E" w14:textId="70DA6FF2" w:rsidR="00AC7E0D" w:rsidRPr="007D60B7" w:rsidRDefault="00C1032E" w:rsidP="00381CF4">
            <w:pPr>
              <w:jc w:val="center"/>
            </w:pPr>
            <w:r>
              <w:rPr>
                <w:rFonts w:hint="eastAsia"/>
              </w:rPr>
              <w:t>B</w:t>
            </w:r>
          </w:p>
        </w:tc>
        <w:tc>
          <w:tcPr>
            <w:tcW w:w="770" w:type="dxa"/>
            <w:shd w:val="clear" w:color="auto" w:fill="DEEAF6" w:themeFill="accent5" w:themeFillTint="33"/>
          </w:tcPr>
          <w:p w14:paraId="3CB9DA80" w14:textId="77777777" w:rsidR="00AC7E0D" w:rsidRPr="007D60B7" w:rsidRDefault="00AC7E0D" w:rsidP="00381CF4">
            <w:pPr>
              <w:jc w:val="center"/>
            </w:pPr>
            <w:r w:rsidRPr="007D60B7">
              <w:rPr>
                <w:rFonts w:hint="eastAsia"/>
              </w:rPr>
              <w:t>25</w:t>
            </w:r>
          </w:p>
        </w:tc>
        <w:tc>
          <w:tcPr>
            <w:tcW w:w="770" w:type="dxa"/>
          </w:tcPr>
          <w:p w14:paraId="410022D0" w14:textId="7F606282" w:rsidR="00AC7E0D" w:rsidRPr="007D60B7" w:rsidRDefault="00C1032E" w:rsidP="00381CF4">
            <w:pPr>
              <w:jc w:val="center"/>
            </w:pPr>
            <w:r>
              <w:rPr>
                <w:rFonts w:hint="eastAsia"/>
              </w:rPr>
              <w:t>C</w:t>
            </w:r>
          </w:p>
        </w:tc>
        <w:tc>
          <w:tcPr>
            <w:tcW w:w="770" w:type="dxa"/>
            <w:shd w:val="clear" w:color="auto" w:fill="DEEAF6" w:themeFill="accent5" w:themeFillTint="33"/>
          </w:tcPr>
          <w:p w14:paraId="3D4455E3" w14:textId="77777777" w:rsidR="00AC7E0D" w:rsidRPr="007D60B7" w:rsidRDefault="00AC7E0D" w:rsidP="00381CF4">
            <w:pPr>
              <w:jc w:val="center"/>
            </w:pPr>
            <w:r w:rsidRPr="007D60B7">
              <w:rPr>
                <w:rFonts w:hint="eastAsia"/>
              </w:rPr>
              <w:t>35</w:t>
            </w:r>
          </w:p>
        </w:tc>
        <w:tc>
          <w:tcPr>
            <w:tcW w:w="770" w:type="dxa"/>
          </w:tcPr>
          <w:p w14:paraId="019FB485" w14:textId="34A7AE5D" w:rsidR="00AC7E0D" w:rsidRPr="007D60B7" w:rsidRDefault="00C1032E" w:rsidP="00381CF4">
            <w:pPr>
              <w:jc w:val="center"/>
            </w:pPr>
            <w:r>
              <w:rPr>
                <w:rFonts w:hint="eastAsia"/>
              </w:rPr>
              <w:t>D</w:t>
            </w:r>
          </w:p>
        </w:tc>
        <w:tc>
          <w:tcPr>
            <w:tcW w:w="770" w:type="dxa"/>
            <w:shd w:val="clear" w:color="auto" w:fill="DEEAF6" w:themeFill="accent5" w:themeFillTint="33"/>
          </w:tcPr>
          <w:p w14:paraId="66DCF7A1" w14:textId="77777777" w:rsidR="00AC7E0D" w:rsidRPr="007D60B7" w:rsidRDefault="00AC7E0D" w:rsidP="00381CF4">
            <w:pPr>
              <w:jc w:val="center"/>
            </w:pPr>
            <w:r w:rsidRPr="007D60B7">
              <w:rPr>
                <w:rFonts w:hint="eastAsia"/>
              </w:rPr>
              <w:t>45</w:t>
            </w:r>
          </w:p>
        </w:tc>
        <w:tc>
          <w:tcPr>
            <w:tcW w:w="774" w:type="dxa"/>
          </w:tcPr>
          <w:p w14:paraId="4614C6DD" w14:textId="4FFAB3CD" w:rsidR="00AC7E0D" w:rsidRPr="007D60B7" w:rsidRDefault="00C1032E" w:rsidP="00381CF4">
            <w:pPr>
              <w:jc w:val="center"/>
            </w:pPr>
            <w:r>
              <w:rPr>
                <w:rFonts w:hint="eastAsia"/>
              </w:rPr>
              <w:t>C</w:t>
            </w:r>
          </w:p>
        </w:tc>
      </w:tr>
      <w:tr w:rsidR="00AC7E0D" w:rsidRPr="007D60B7" w14:paraId="6FFE4159" w14:textId="77777777" w:rsidTr="00381CF4">
        <w:trPr>
          <w:trHeight w:val="321"/>
        </w:trPr>
        <w:tc>
          <w:tcPr>
            <w:tcW w:w="770" w:type="dxa"/>
            <w:shd w:val="clear" w:color="auto" w:fill="DEEAF6" w:themeFill="accent5" w:themeFillTint="33"/>
          </w:tcPr>
          <w:p w14:paraId="61B68674" w14:textId="77777777" w:rsidR="00AC7E0D" w:rsidRPr="007D60B7" w:rsidRDefault="00AC7E0D" w:rsidP="00381CF4">
            <w:pPr>
              <w:jc w:val="center"/>
            </w:pPr>
            <w:r w:rsidRPr="007D60B7">
              <w:rPr>
                <w:rFonts w:hint="eastAsia"/>
              </w:rPr>
              <w:t>6</w:t>
            </w:r>
          </w:p>
        </w:tc>
        <w:tc>
          <w:tcPr>
            <w:tcW w:w="770" w:type="dxa"/>
          </w:tcPr>
          <w:p w14:paraId="3250FEF6" w14:textId="69A6EF63" w:rsidR="00AC7E0D" w:rsidRPr="007D60B7" w:rsidRDefault="00C1032E" w:rsidP="00381CF4">
            <w:pPr>
              <w:jc w:val="center"/>
            </w:pPr>
            <w:r>
              <w:rPr>
                <w:rFonts w:hint="eastAsia"/>
              </w:rPr>
              <w:t>A</w:t>
            </w:r>
          </w:p>
        </w:tc>
        <w:tc>
          <w:tcPr>
            <w:tcW w:w="770" w:type="dxa"/>
            <w:shd w:val="clear" w:color="auto" w:fill="DEEAF6" w:themeFill="accent5" w:themeFillTint="33"/>
          </w:tcPr>
          <w:p w14:paraId="6851EFA4" w14:textId="77777777" w:rsidR="00AC7E0D" w:rsidRPr="007D60B7" w:rsidRDefault="00AC7E0D" w:rsidP="00381CF4">
            <w:pPr>
              <w:jc w:val="center"/>
            </w:pPr>
            <w:r w:rsidRPr="007D60B7">
              <w:rPr>
                <w:rFonts w:hint="eastAsia"/>
              </w:rPr>
              <w:t>16</w:t>
            </w:r>
          </w:p>
        </w:tc>
        <w:tc>
          <w:tcPr>
            <w:tcW w:w="770" w:type="dxa"/>
          </w:tcPr>
          <w:p w14:paraId="2A636356" w14:textId="07058CEE" w:rsidR="00AC7E0D" w:rsidRPr="007D60B7" w:rsidRDefault="00C1032E" w:rsidP="00381CF4">
            <w:pPr>
              <w:jc w:val="center"/>
            </w:pPr>
            <w:r>
              <w:rPr>
                <w:rFonts w:hint="eastAsia"/>
              </w:rPr>
              <w:t>B</w:t>
            </w:r>
          </w:p>
        </w:tc>
        <w:tc>
          <w:tcPr>
            <w:tcW w:w="770" w:type="dxa"/>
            <w:shd w:val="clear" w:color="auto" w:fill="DEEAF6" w:themeFill="accent5" w:themeFillTint="33"/>
          </w:tcPr>
          <w:p w14:paraId="41E69E47" w14:textId="77777777" w:rsidR="00AC7E0D" w:rsidRPr="007D60B7" w:rsidRDefault="00AC7E0D" w:rsidP="00381CF4">
            <w:pPr>
              <w:jc w:val="center"/>
            </w:pPr>
            <w:r w:rsidRPr="007D60B7">
              <w:rPr>
                <w:rFonts w:hint="eastAsia"/>
              </w:rPr>
              <w:t>26</w:t>
            </w:r>
          </w:p>
        </w:tc>
        <w:tc>
          <w:tcPr>
            <w:tcW w:w="770" w:type="dxa"/>
          </w:tcPr>
          <w:p w14:paraId="4752E0EF" w14:textId="2FB02371" w:rsidR="00AC7E0D" w:rsidRPr="007D60B7" w:rsidRDefault="00C1032E" w:rsidP="00381CF4">
            <w:pPr>
              <w:jc w:val="center"/>
            </w:pPr>
            <w:r>
              <w:rPr>
                <w:rFonts w:hint="eastAsia"/>
              </w:rPr>
              <w:t>B</w:t>
            </w:r>
          </w:p>
        </w:tc>
        <w:tc>
          <w:tcPr>
            <w:tcW w:w="770" w:type="dxa"/>
            <w:shd w:val="clear" w:color="auto" w:fill="DEEAF6" w:themeFill="accent5" w:themeFillTint="33"/>
          </w:tcPr>
          <w:p w14:paraId="518C142E" w14:textId="77777777" w:rsidR="00AC7E0D" w:rsidRPr="007D60B7" w:rsidRDefault="00AC7E0D" w:rsidP="00381CF4">
            <w:pPr>
              <w:jc w:val="center"/>
            </w:pPr>
            <w:r w:rsidRPr="007D60B7">
              <w:rPr>
                <w:rFonts w:hint="eastAsia"/>
              </w:rPr>
              <w:t>36</w:t>
            </w:r>
          </w:p>
        </w:tc>
        <w:tc>
          <w:tcPr>
            <w:tcW w:w="770" w:type="dxa"/>
          </w:tcPr>
          <w:p w14:paraId="05EEFD02" w14:textId="1FD8F67C" w:rsidR="00AC7E0D" w:rsidRPr="007D60B7" w:rsidRDefault="00C1032E" w:rsidP="00381CF4">
            <w:pPr>
              <w:jc w:val="center"/>
            </w:pPr>
            <w:r>
              <w:rPr>
                <w:rFonts w:hint="eastAsia"/>
              </w:rPr>
              <w:t>B</w:t>
            </w:r>
          </w:p>
        </w:tc>
        <w:tc>
          <w:tcPr>
            <w:tcW w:w="770" w:type="dxa"/>
            <w:shd w:val="clear" w:color="auto" w:fill="DEEAF6" w:themeFill="accent5" w:themeFillTint="33"/>
          </w:tcPr>
          <w:p w14:paraId="3C6CF677" w14:textId="77777777" w:rsidR="00AC7E0D" w:rsidRPr="007D60B7" w:rsidRDefault="00AC7E0D" w:rsidP="00381CF4">
            <w:pPr>
              <w:jc w:val="center"/>
            </w:pPr>
            <w:r w:rsidRPr="007D60B7">
              <w:rPr>
                <w:rFonts w:hint="eastAsia"/>
              </w:rPr>
              <w:t>46</w:t>
            </w:r>
          </w:p>
        </w:tc>
        <w:tc>
          <w:tcPr>
            <w:tcW w:w="774" w:type="dxa"/>
          </w:tcPr>
          <w:p w14:paraId="3B380AAC" w14:textId="5FD098B6" w:rsidR="00AC7E0D" w:rsidRPr="007D60B7" w:rsidRDefault="00C1032E" w:rsidP="00381CF4">
            <w:pPr>
              <w:jc w:val="center"/>
            </w:pPr>
            <w:r>
              <w:rPr>
                <w:rFonts w:hint="eastAsia"/>
              </w:rPr>
              <w:t>A</w:t>
            </w:r>
          </w:p>
        </w:tc>
      </w:tr>
      <w:tr w:rsidR="00AC7E0D" w:rsidRPr="007D60B7" w14:paraId="34993797" w14:textId="77777777" w:rsidTr="00381CF4">
        <w:trPr>
          <w:trHeight w:val="321"/>
        </w:trPr>
        <w:tc>
          <w:tcPr>
            <w:tcW w:w="770" w:type="dxa"/>
            <w:shd w:val="clear" w:color="auto" w:fill="DEEAF6" w:themeFill="accent5" w:themeFillTint="33"/>
          </w:tcPr>
          <w:p w14:paraId="081DDD82" w14:textId="77777777" w:rsidR="00AC7E0D" w:rsidRPr="007D60B7" w:rsidRDefault="00AC7E0D" w:rsidP="00381CF4">
            <w:pPr>
              <w:jc w:val="center"/>
            </w:pPr>
            <w:r w:rsidRPr="007D60B7">
              <w:rPr>
                <w:rFonts w:hint="eastAsia"/>
              </w:rPr>
              <w:t>7</w:t>
            </w:r>
          </w:p>
        </w:tc>
        <w:tc>
          <w:tcPr>
            <w:tcW w:w="770" w:type="dxa"/>
          </w:tcPr>
          <w:p w14:paraId="7CC78689" w14:textId="443AA678" w:rsidR="00AC7E0D" w:rsidRPr="007D60B7" w:rsidRDefault="00C1032E" w:rsidP="00381CF4">
            <w:pPr>
              <w:jc w:val="center"/>
            </w:pPr>
            <w:r>
              <w:rPr>
                <w:rFonts w:hint="eastAsia"/>
              </w:rPr>
              <w:t>B</w:t>
            </w:r>
          </w:p>
        </w:tc>
        <w:tc>
          <w:tcPr>
            <w:tcW w:w="770" w:type="dxa"/>
            <w:shd w:val="clear" w:color="auto" w:fill="DEEAF6" w:themeFill="accent5" w:themeFillTint="33"/>
          </w:tcPr>
          <w:p w14:paraId="0D812C76" w14:textId="77777777" w:rsidR="00AC7E0D" w:rsidRPr="007D60B7" w:rsidRDefault="00AC7E0D" w:rsidP="00381CF4">
            <w:pPr>
              <w:jc w:val="center"/>
            </w:pPr>
            <w:r w:rsidRPr="007D60B7">
              <w:rPr>
                <w:rFonts w:hint="eastAsia"/>
              </w:rPr>
              <w:t>17</w:t>
            </w:r>
          </w:p>
        </w:tc>
        <w:tc>
          <w:tcPr>
            <w:tcW w:w="770" w:type="dxa"/>
          </w:tcPr>
          <w:p w14:paraId="2F93538E" w14:textId="7AFC3D3B" w:rsidR="00AC7E0D" w:rsidRPr="007D60B7" w:rsidRDefault="00C1032E" w:rsidP="00381CF4">
            <w:pPr>
              <w:jc w:val="center"/>
            </w:pPr>
            <w:r>
              <w:rPr>
                <w:rFonts w:hint="eastAsia"/>
              </w:rPr>
              <w:t>A</w:t>
            </w:r>
          </w:p>
        </w:tc>
        <w:tc>
          <w:tcPr>
            <w:tcW w:w="770" w:type="dxa"/>
            <w:shd w:val="clear" w:color="auto" w:fill="DEEAF6" w:themeFill="accent5" w:themeFillTint="33"/>
          </w:tcPr>
          <w:p w14:paraId="41F93A44" w14:textId="77777777" w:rsidR="00AC7E0D" w:rsidRPr="007D60B7" w:rsidRDefault="00AC7E0D" w:rsidP="00381CF4">
            <w:pPr>
              <w:jc w:val="center"/>
            </w:pPr>
            <w:r w:rsidRPr="007D60B7">
              <w:rPr>
                <w:rFonts w:hint="eastAsia"/>
              </w:rPr>
              <w:t>27</w:t>
            </w:r>
          </w:p>
        </w:tc>
        <w:tc>
          <w:tcPr>
            <w:tcW w:w="770" w:type="dxa"/>
          </w:tcPr>
          <w:p w14:paraId="113D07B7" w14:textId="134C769A" w:rsidR="00AC7E0D" w:rsidRPr="007D60B7" w:rsidRDefault="00C1032E" w:rsidP="00381CF4">
            <w:pPr>
              <w:jc w:val="center"/>
            </w:pPr>
            <w:r>
              <w:rPr>
                <w:rFonts w:hint="eastAsia"/>
              </w:rPr>
              <w:t>D</w:t>
            </w:r>
          </w:p>
        </w:tc>
        <w:tc>
          <w:tcPr>
            <w:tcW w:w="770" w:type="dxa"/>
            <w:shd w:val="clear" w:color="auto" w:fill="DEEAF6" w:themeFill="accent5" w:themeFillTint="33"/>
          </w:tcPr>
          <w:p w14:paraId="6D5DB61E" w14:textId="77777777" w:rsidR="00AC7E0D" w:rsidRPr="007D60B7" w:rsidRDefault="00AC7E0D" w:rsidP="00381CF4">
            <w:pPr>
              <w:jc w:val="center"/>
            </w:pPr>
            <w:r w:rsidRPr="007D60B7">
              <w:rPr>
                <w:rFonts w:hint="eastAsia"/>
              </w:rPr>
              <w:t>37</w:t>
            </w:r>
          </w:p>
        </w:tc>
        <w:tc>
          <w:tcPr>
            <w:tcW w:w="770" w:type="dxa"/>
          </w:tcPr>
          <w:p w14:paraId="3F209768" w14:textId="6174BE93" w:rsidR="00AC7E0D" w:rsidRPr="007D60B7" w:rsidRDefault="00C1032E" w:rsidP="00381CF4">
            <w:pPr>
              <w:jc w:val="center"/>
            </w:pPr>
            <w:r>
              <w:rPr>
                <w:rFonts w:hint="eastAsia"/>
              </w:rPr>
              <w:t>D</w:t>
            </w:r>
          </w:p>
        </w:tc>
        <w:tc>
          <w:tcPr>
            <w:tcW w:w="770" w:type="dxa"/>
            <w:shd w:val="clear" w:color="auto" w:fill="DEEAF6" w:themeFill="accent5" w:themeFillTint="33"/>
          </w:tcPr>
          <w:p w14:paraId="605D4A05" w14:textId="77777777" w:rsidR="00AC7E0D" w:rsidRPr="007D60B7" w:rsidRDefault="00AC7E0D" w:rsidP="00381CF4">
            <w:pPr>
              <w:jc w:val="center"/>
            </w:pPr>
            <w:r w:rsidRPr="007D60B7">
              <w:rPr>
                <w:rFonts w:hint="eastAsia"/>
              </w:rPr>
              <w:t>47</w:t>
            </w:r>
          </w:p>
        </w:tc>
        <w:tc>
          <w:tcPr>
            <w:tcW w:w="774" w:type="dxa"/>
          </w:tcPr>
          <w:p w14:paraId="75ED8877" w14:textId="607F64C4" w:rsidR="00AC7E0D" w:rsidRPr="007D60B7" w:rsidRDefault="00C1032E" w:rsidP="00381CF4">
            <w:pPr>
              <w:jc w:val="center"/>
            </w:pPr>
            <w:r>
              <w:rPr>
                <w:rFonts w:hint="eastAsia"/>
              </w:rPr>
              <w:t>A</w:t>
            </w:r>
          </w:p>
        </w:tc>
      </w:tr>
      <w:tr w:rsidR="00AC7E0D" w:rsidRPr="007D60B7" w14:paraId="2EC64A9B" w14:textId="77777777" w:rsidTr="00381CF4">
        <w:trPr>
          <w:trHeight w:val="321"/>
        </w:trPr>
        <w:tc>
          <w:tcPr>
            <w:tcW w:w="770" w:type="dxa"/>
            <w:shd w:val="clear" w:color="auto" w:fill="DEEAF6" w:themeFill="accent5" w:themeFillTint="33"/>
          </w:tcPr>
          <w:p w14:paraId="74F66728" w14:textId="77777777" w:rsidR="00AC7E0D" w:rsidRPr="007D60B7" w:rsidRDefault="00AC7E0D" w:rsidP="00381CF4">
            <w:pPr>
              <w:jc w:val="center"/>
            </w:pPr>
            <w:r w:rsidRPr="007D60B7">
              <w:rPr>
                <w:rFonts w:hint="eastAsia"/>
              </w:rPr>
              <w:t>8</w:t>
            </w:r>
          </w:p>
        </w:tc>
        <w:tc>
          <w:tcPr>
            <w:tcW w:w="770" w:type="dxa"/>
          </w:tcPr>
          <w:p w14:paraId="2BE0586D" w14:textId="19112CF4" w:rsidR="00AC7E0D" w:rsidRPr="007D60B7" w:rsidRDefault="00C1032E" w:rsidP="00381CF4">
            <w:pPr>
              <w:jc w:val="center"/>
            </w:pPr>
            <w:r>
              <w:rPr>
                <w:rFonts w:hint="eastAsia"/>
              </w:rPr>
              <w:t>A</w:t>
            </w:r>
          </w:p>
        </w:tc>
        <w:tc>
          <w:tcPr>
            <w:tcW w:w="770" w:type="dxa"/>
            <w:shd w:val="clear" w:color="auto" w:fill="DEEAF6" w:themeFill="accent5" w:themeFillTint="33"/>
          </w:tcPr>
          <w:p w14:paraId="58AD20D8" w14:textId="77777777" w:rsidR="00AC7E0D" w:rsidRPr="007D60B7" w:rsidRDefault="00AC7E0D" w:rsidP="00381CF4">
            <w:pPr>
              <w:jc w:val="center"/>
            </w:pPr>
            <w:r w:rsidRPr="007D60B7">
              <w:rPr>
                <w:rFonts w:hint="eastAsia"/>
              </w:rPr>
              <w:t>18</w:t>
            </w:r>
          </w:p>
        </w:tc>
        <w:tc>
          <w:tcPr>
            <w:tcW w:w="770" w:type="dxa"/>
          </w:tcPr>
          <w:p w14:paraId="04D1D0BE" w14:textId="39C5F82B" w:rsidR="00AC7E0D" w:rsidRPr="007D60B7" w:rsidRDefault="00C1032E" w:rsidP="00381CF4">
            <w:pPr>
              <w:jc w:val="center"/>
            </w:pPr>
            <w:r>
              <w:rPr>
                <w:rFonts w:hint="eastAsia"/>
              </w:rPr>
              <w:t>B</w:t>
            </w:r>
          </w:p>
        </w:tc>
        <w:tc>
          <w:tcPr>
            <w:tcW w:w="770" w:type="dxa"/>
            <w:shd w:val="clear" w:color="auto" w:fill="DEEAF6" w:themeFill="accent5" w:themeFillTint="33"/>
          </w:tcPr>
          <w:p w14:paraId="0041CD70" w14:textId="77777777" w:rsidR="00AC7E0D" w:rsidRPr="007D60B7" w:rsidRDefault="00AC7E0D" w:rsidP="00381CF4">
            <w:pPr>
              <w:jc w:val="center"/>
            </w:pPr>
            <w:r w:rsidRPr="007D60B7">
              <w:rPr>
                <w:rFonts w:hint="eastAsia"/>
              </w:rPr>
              <w:t>28</w:t>
            </w:r>
          </w:p>
        </w:tc>
        <w:tc>
          <w:tcPr>
            <w:tcW w:w="770" w:type="dxa"/>
          </w:tcPr>
          <w:p w14:paraId="7772EEF1" w14:textId="776EAF89" w:rsidR="00AC7E0D" w:rsidRPr="007D60B7" w:rsidRDefault="00C1032E" w:rsidP="00381CF4">
            <w:pPr>
              <w:jc w:val="center"/>
            </w:pPr>
            <w:r>
              <w:rPr>
                <w:rFonts w:hint="eastAsia"/>
              </w:rPr>
              <w:t>D</w:t>
            </w:r>
          </w:p>
        </w:tc>
        <w:tc>
          <w:tcPr>
            <w:tcW w:w="770" w:type="dxa"/>
            <w:shd w:val="clear" w:color="auto" w:fill="DEEAF6" w:themeFill="accent5" w:themeFillTint="33"/>
          </w:tcPr>
          <w:p w14:paraId="0F4588AB" w14:textId="77777777" w:rsidR="00AC7E0D" w:rsidRPr="007D60B7" w:rsidRDefault="00AC7E0D" w:rsidP="00381CF4">
            <w:pPr>
              <w:jc w:val="center"/>
            </w:pPr>
            <w:r w:rsidRPr="007D60B7">
              <w:rPr>
                <w:rFonts w:hint="eastAsia"/>
              </w:rPr>
              <w:t>38</w:t>
            </w:r>
          </w:p>
        </w:tc>
        <w:tc>
          <w:tcPr>
            <w:tcW w:w="770" w:type="dxa"/>
          </w:tcPr>
          <w:p w14:paraId="7998C662" w14:textId="56BFEAD6" w:rsidR="00AC7E0D" w:rsidRPr="007D60B7" w:rsidRDefault="00C1032E" w:rsidP="00381CF4">
            <w:pPr>
              <w:jc w:val="center"/>
            </w:pPr>
            <w:r>
              <w:rPr>
                <w:rFonts w:hint="eastAsia"/>
              </w:rPr>
              <w:t>A</w:t>
            </w:r>
          </w:p>
        </w:tc>
        <w:tc>
          <w:tcPr>
            <w:tcW w:w="770" w:type="dxa"/>
            <w:shd w:val="clear" w:color="auto" w:fill="DEEAF6" w:themeFill="accent5" w:themeFillTint="33"/>
          </w:tcPr>
          <w:p w14:paraId="74FF9BA1" w14:textId="77777777" w:rsidR="00AC7E0D" w:rsidRPr="007D60B7" w:rsidRDefault="00AC7E0D" w:rsidP="00381CF4">
            <w:pPr>
              <w:jc w:val="center"/>
            </w:pPr>
            <w:r w:rsidRPr="007D60B7">
              <w:rPr>
                <w:rFonts w:hint="eastAsia"/>
              </w:rPr>
              <w:t>48</w:t>
            </w:r>
          </w:p>
        </w:tc>
        <w:tc>
          <w:tcPr>
            <w:tcW w:w="774" w:type="dxa"/>
          </w:tcPr>
          <w:p w14:paraId="0D025D69" w14:textId="1249AD90" w:rsidR="00AC7E0D" w:rsidRPr="007D60B7" w:rsidRDefault="00C1032E" w:rsidP="00381CF4">
            <w:pPr>
              <w:jc w:val="center"/>
            </w:pPr>
            <w:r>
              <w:rPr>
                <w:rFonts w:hint="eastAsia"/>
              </w:rPr>
              <w:t>B</w:t>
            </w:r>
          </w:p>
        </w:tc>
      </w:tr>
      <w:tr w:rsidR="00AC7E0D" w:rsidRPr="007D60B7" w14:paraId="6569BF0E" w14:textId="77777777" w:rsidTr="00381CF4">
        <w:trPr>
          <w:trHeight w:val="321"/>
        </w:trPr>
        <w:tc>
          <w:tcPr>
            <w:tcW w:w="770" w:type="dxa"/>
            <w:shd w:val="clear" w:color="auto" w:fill="DEEAF6" w:themeFill="accent5" w:themeFillTint="33"/>
          </w:tcPr>
          <w:p w14:paraId="0828DE66" w14:textId="77777777" w:rsidR="00AC7E0D" w:rsidRPr="007D60B7" w:rsidRDefault="00AC7E0D" w:rsidP="00381CF4">
            <w:pPr>
              <w:jc w:val="center"/>
            </w:pPr>
            <w:r w:rsidRPr="007D60B7">
              <w:rPr>
                <w:rFonts w:hint="eastAsia"/>
              </w:rPr>
              <w:t>9</w:t>
            </w:r>
          </w:p>
        </w:tc>
        <w:tc>
          <w:tcPr>
            <w:tcW w:w="770" w:type="dxa"/>
          </w:tcPr>
          <w:p w14:paraId="22E8AA7A" w14:textId="42F63A92" w:rsidR="00AC7E0D" w:rsidRPr="007D60B7" w:rsidRDefault="00C1032E" w:rsidP="00381CF4">
            <w:pPr>
              <w:jc w:val="center"/>
            </w:pPr>
            <w:r>
              <w:rPr>
                <w:rFonts w:hint="eastAsia"/>
              </w:rPr>
              <w:t>C</w:t>
            </w:r>
          </w:p>
        </w:tc>
        <w:tc>
          <w:tcPr>
            <w:tcW w:w="770" w:type="dxa"/>
            <w:shd w:val="clear" w:color="auto" w:fill="DEEAF6" w:themeFill="accent5" w:themeFillTint="33"/>
          </w:tcPr>
          <w:p w14:paraId="52E0BF5E" w14:textId="77777777" w:rsidR="00AC7E0D" w:rsidRPr="007D60B7" w:rsidRDefault="00AC7E0D" w:rsidP="00381CF4">
            <w:pPr>
              <w:jc w:val="center"/>
            </w:pPr>
            <w:r w:rsidRPr="007D60B7">
              <w:rPr>
                <w:rFonts w:hint="eastAsia"/>
              </w:rPr>
              <w:t>19</w:t>
            </w:r>
          </w:p>
        </w:tc>
        <w:tc>
          <w:tcPr>
            <w:tcW w:w="770" w:type="dxa"/>
          </w:tcPr>
          <w:p w14:paraId="131A6A12" w14:textId="7ACE6DA6" w:rsidR="00AC7E0D" w:rsidRPr="007D60B7" w:rsidRDefault="00C1032E" w:rsidP="00381CF4">
            <w:pPr>
              <w:jc w:val="center"/>
            </w:pPr>
            <w:r>
              <w:rPr>
                <w:rFonts w:hint="eastAsia"/>
              </w:rPr>
              <w:t>A</w:t>
            </w:r>
          </w:p>
        </w:tc>
        <w:tc>
          <w:tcPr>
            <w:tcW w:w="770" w:type="dxa"/>
            <w:shd w:val="clear" w:color="auto" w:fill="DEEAF6" w:themeFill="accent5" w:themeFillTint="33"/>
          </w:tcPr>
          <w:p w14:paraId="7763DDBF" w14:textId="77777777" w:rsidR="00AC7E0D" w:rsidRPr="007D60B7" w:rsidRDefault="00AC7E0D" w:rsidP="00381CF4">
            <w:pPr>
              <w:jc w:val="center"/>
            </w:pPr>
            <w:r w:rsidRPr="007D60B7">
              <w:rPr>
                <w:rFonts w:hint="eastAsia"/>
              </w:rPr>
              <w:t>29</w:t>
            </w:r>
          </w:p>
        </w:tc>
        <w:tc>
          <w:tcPr>
            <w:tcW w:w="770" w:type="dxa"/>
          </w:tcPr>
          <w:p w14:paraId="4D3EE4D8" w14:textId="6C510072" w:rsidR="00AC7E0D" w:rsidRPr="007D60B7" w:rsidRDefault="00C1032E" w:rsidP="00381CF4">
            <w:pPr>
              <w:jc w:val="center"/>
            </w:pPr>
            <w:r>
              <w:rPr>
                <w:rFonts w:hint="eastAsia"/>
              </w:rPr>
              <w:t>C</w:t>
            </w:r>
          </w:p>
        </w:tc>
        <w:tc>
          <w:tcPr>
            <w:tcW w:w="770" w:type="dxa"/>
            <w:shd w:val="clear" w:color="auto" w:fill="DEEAF6" w:themeFill="accent5" w:themeFillTint="33"/>
          </w:tcPr>
          <w:p w14:paraId="00DE0113" w14:textId="77777777" w:rsidR="00AC7E0D" w:rsidRPr="007D60B7" w:rsidRDefault="00AC7E0D" w:rsidP="00381CF4">
            <w:pPr>
              <w:jc w:val="center"/>
            </w:pPr>
            <w:r w:rsidRPr="007D60B7">
              <w:rPr>
                <w:rFonts w:hint="eastAsia"/>
              </w:rPr>
              <w:t>39</w:t>
            </w:r>
          </w:p>
        </w:tc>
        <w:tc>
          <w:tcPr>
            <w:tcW w:w="770" w:type="dxa"/>
          </w:tcPr>
          <w:p w14:paraId="5FDBD7C5" w14:textId="1BA100FD" w:rsidR="00AC7E0D" w:rsidRPr="007D60B7" w:rsidRDefault="00C1032E" w:rsidP="00381CF4">
            <w:pPr>
              <w:jc w:val="center"/>
            </w:pPr>
            <w:r>
              <w:rPr>
                <w:rFonts w:hint="eastAsia"/>
              </w:rPr>
              <w:t>C</w:t>
            </w:r>
          </w:p>
        </w:tc>
        <w:tc>
          <w:tcPr>
            <w:tcW w:w="770" w:type="dxa"/>
            <w:shd w:val="clear" w:color="auto" w:fill="DEEAF6" w:themeFill="accent5" w:themeFillTint="33"/>
          </w:tcPr>
          <w:p w14:paraId="0FF17E4E" w14:textId="77777777" w:rsidR="00AC7E0D" w:rsidRPr="007D60B7" w:rsidRDefault="00AC7E0D" w:rsidP="00381CF4">
            <w:pPr>
              <w:jc w:val="center"/>
            </w:pPr>
            <w:r>
              <w:rPr>
                <w:rFonts w:hint="eastAsia"/>
              </w:rPr>
              <w:t>49</w:t>
            </w:r>
          </w:p>
        </w:tc>
        <w:tc>
          <w:tcPr>
            <w:tcW w:w="774" w:type="dxa"/>
          </w:tcPr>
          <w:p w14:paraId="3E873E31" w14:textId="2F94388B" w:rsidR="00AC7E0D" w:rsidRPr="007D60B7" w:rsidRDefault="00C1032E" w:rsidP="00381CF4">
            <w:pPr>
              <w:jc w:val="center"/>
            </w:pPr>
            <w:r>
              <w:rPr>
                <w:rFonts w:hint="eastAsia"/>
              </w:rPr>
              <w:t>A</w:t>
            </w:r>
          </w:p>
        </w:tc>
      </w:tr>
      <w:tr w:rsidR="00AC7E0D" w:rsidRPr="007D60B7" w14:paraId="56A07C76" w14:textId="77777777" w:rsidTr="00381CF4">
        <w:trPr>
          <w:trHeight w:val="321"/>
        </w:trPr>
        <w:tc>
          <w:tcPr>
            <w:tcW w:w="770" w:type="dxa"/>
            <w:shd w:val="clear" w:color="auto" w:fill="DEEAF6" w:themeFill="accent5" w:themeFillTint="33"/>
          </w:tcPr>
          <w:p w14:paraId="24D37373" w14:textId="77777777" w:rsidR="00AC7E0D" w:rsidRPr="007D60B7" w:rsidRDefault="00AC7E0D" w:rsidP="00381CF4">
            <w:pPr>
              <w:jc w:val="center"/>
            </w:pPr>
            <w:r w:rsidRPr="007D60B7">
              <w:rPr>
                <w:rFonts w:hint="eastAsia"/>
              </w:rPr>
              <w:t>10</w:t>
            </w:r>
          </w:p>
        </w:tc>
        <w:tc>
          <w:tcPr>
            <w:tcW w:w="770" w:type="dxa"/>
          </w:tcPr>
          <w:p w14:paraId="5F00C3D0" w14:textId="7B31DA23" w:rsidR="00AC7E0D" w:rsidRPr="007D60B7" w:rsidRDefault="00C1032E" w:rsidP="00381CF4">
            <w:pPr>
              <w:jc w:val="center"/>
            </w:pPr>
            <w:r>
              <w:rPr>
                <w:rFonts w:hint="eastAsia"/>
              </w:rPr>
              <w:t>C</w:t>
            </w:r>
          </w:p>
        </w:tc>
        <w:tc>
          <w:tcPr>
            <w:tcW w:w="770" w:type="dxa"/>
            <w:shd w:val="clear" w:color="auto" w:fill="DEEAF6" w:themeFill="accent5" w:themeFillTint="33"/>
          </w:tcPr>
          <w:p w14:paraId="3B64F5E1" w14:textId="77777777" w:rsidR="00AC7E0D" w:rsidRPr="007D60B7" w:rsidRDefault="00AC7E0D" w:rsidP="00381CF4">
            <w:pPr>
              <w:jc w:val="center"/>
            </w:pPr>
            <w:r w:rsidRPr="007D60B7">
              <w:rPr>
                <w:rFonts w:hint="eastAsia"/>
              </w:rPr>
              <w:t>20</w:t>
            </w:r>
          </w:p>
        </w:tc>
        <w:tc>
          <w:tcPr>
            <w:tcW w:w="770" w:type="dxa"/>
          </w:tcPr>
          <w:p w14:paraId="2B39811F" w14:textId="5C5165F3" w:rsidR="00AC7E0D" w:rsidRPr="007D60B7" w:rsidRDefault="00C1032E" w:rsidP="00381CF4">
            <w:pPr>
              <w:jc w:val="center"/>
            </w:pPr>
            <w:r>
              <w:rPr>
                <w:rFonts w:hint="eastAsia"/>
              </w:rPr>
              <w:t>B</w:t>
            </w:r>
          </w:p>
        </w:tc>
        <w:tc>
          <w:tcPr>
            <w:tcW w:w="770" w:type="dxa"/>
            <w:shd w:val="clear" w:color="auto" w:fill="DEEAF6" w:themeFill="accent5" w:themeFillTint="33"/>
          </w:tcPr>
          <w:p w14:paraId="581B4792" w14:textId="77777777" w:rsidR="00AC7E0D" w:rsidRPr="007D60B7" w:rsidRDefault="00AC7E0D" w:rsidP="00381CF4">
            <w:pPr>
              <w:jc w:val="center"/>
            </w:pPr>
            <w:r w:rsidRPr="007D60B7">
              <w:rPr>
                <w:rFonts w:hint="eastAsia"/>
              </w:rPr>
              <w:t>30</w:t>
            </w:r>
          </w:p>
        </w:tc>
        <w:tc>
          <w:tcPr>
            <w:tcW w:w="770" w:type="dxa"/>
          </w:tcPr>
          <w:p w14:paraId="2995868E" w14:textId="7A8B01FB" w:rsidR="00AC7E0D" w:rsidRPr="007D60B7" w:rsidRDefault="00C1032E" w:rsidP="00381CF4">
            <w:pPr>
              <w:jc w:val="center"/>
            </w:pPr>
            <w:r>
              <w:rPr>
                <w:rFonts w:hint="eastAsia"/>
              </w:rPr>
              <w:t>D</w:t>
            </w:r>
          </w:p>
        </w:tc>
        <w:tc>
          <w:tcPr>
            <w:tcW w:w="770" w:type="dxa"/>
            <w:shd w:val="clear" w:color="auto" w:fill="DEEAF6" w:themeFill="accent5" w:themeFillTint="33"/>
          </w:tcPr>
          <w:p w14:paraId="6857B93E" w14:textId="77777777" w:rsidR="00AC7E0D" w:rsidRPr="007D60B7" w:rsidRDefault="00AC7E0D" w:rsidP="00381CF4">
            <w:pPr>
              <w:jc w:val="center"/>
            </w:pPr>
            <w:r w:rsidRPr="007D60B7">
              <w:rPr>
                <w:rFonts w:hint="eastAsia"/>
              </w:rPr>
              <w:t>40</w:t>
            </w:r>
          </w:p>
        </w:tc>
        <w:tc>
          <w:tcPr>
            <w:tcW w:w="770" w:type="dxa"/>
          </w:tcPr>
          <w:p w14:paraId="086A808E" w14:textId="0AAFBD4F" w:rsidR="00AC7E0D" w:rsidRPr="007D60B7" w:rsidRDefault="00C1032E" w:rsidP="00381CF4">
            <w:pPr>
              <w:jc w:val="center"/>
            </w:pPr>
            <w:r>
              <w:rPr>
                <w:rFonts w:hint="eastAsia"/>
              </w:rPr>
              <w:t>A</w:t>
            </w:r>
          </w:p>
        </w:tc>
        <w:tc>
          <w:tcPr>
            <w:tcW w:w="770" w:type="dxa"/>
            <w:shd w:val="clear" w:color="auto" w:fill="DEEAF6" w:themeFill="accent5" w:themeFillTint="33"/>
          </w:tcPr>
          <w:p w14:paraId="78D272D1" w14:textId="77777777" w:rsidR="00AC7E0D" w:rsidRPr="007D60B7" w:rsidRDefault="00AC7E0D" w:rsidP="00381CF4">
            <w:pPr>
              <w:jc w:val="center"/>
            </w:pPr>
            <w:r>
              <w:rPr>
                <w:rFonts w:hint="eastAsia"/>
              </w:rPr>
              <w:t>50</w:t>
            </w:r>
          </w:p>
        </w:tc>
        <w:tc>
          <w:tcPr>
            <w:tcW w:w="774" w:type="dxa"/>
          </w:tcPr>
          <w:p w14:paraId="3C8BB4B6" w14:textId="6449EE0E" w:rsidR="00AC7E0D" w:rsidRPr="007D60B7" w:rsidRDefault="00C1032E" w:rsidP="00381CF4">
            <w:pPr>
              <w:jc w:val="center"/>
            </w:pPr>
            <w:r>
              <w:rPr>
                <w:rFonts w:hint="eastAsia"/>
              </w:rPr>
              <w:t>B</w:t>
            </w:r>
          </w:p>
        </w:tc>
      </w:tr>
      <w:bookmarkEnd w:id="3"/>
    </w:tbl>
    <w:p w14:paraId="468782FE" w14:textId="033E8CD2" w:rsidR="00AC7E0D" w:rsidRDefault="00AC7E0D" w:rsidP="00AC7E0D">
      <w:pPr>
        <w:pStyle w:val="a8"/>
        <w:spacing w:line="240" w:lineRule="atLeast"/>
        <w:ind w:leftChars="0"/>
        <w:jc w:val="both"/>
        <w:rPr>
          <w:rFonts w:ascii="標楷體" w:eastAsia="標楷體" w:hAnsi="標楷體" w:cs="Times New Roman"/>
          <w:szCs w:val="24"/>
        </w:rPr>
      </w:pPr>
    </w:p>
    <w:p w14:paraId="5314C2C3" w14:textId="5E809E5C" w:rsidR="00C1032E" w:rsidRPr="00C1032E" w:rsidRDefault="00C1032E" w:rsidP="00C1032E">
      <w:pPr>
        <w:spacing w:line="240" w:lineRule="atLeast"/>
        <w:jc w:val="both"/>
        <w:rPr>
          <w:rFonts w:ascii="標楷體" w:eastAsia="標楷體" w:hAnsi="標楷體" w:cs="Times New Roman"/>
          <w:szCs w:val="24"/>
        </w:rPr>
      </w:pPr>
    </w:p>
    <w:p w14:paraId="7B74015C" w14:textId="77777777" w:rsidR="000A423F" w:rsidRPr="00D12DB5" w:rsidRDefault="000A423F" w:rsidP="000A423F">
      <w:pPr>
        <w:rPr>
          <w:rFonts w:ascii="標楷體" w:eastAsia="標楷體" w:hAnsi="標楷體"/>
          <w:b/>
          <w:bCs/>
          <w:sz w:val="32"/>
          <w:szCs w:val="32"/>
        </w:rPr>
      </w:pPr>
      <w:bookmarkStart w:id="4" w:name="_Hlk22154469"/>
      <w:r w:rsidRPr="00D12DB5">
        <w:rPr>
          <w:rFonts w:ascii="標楷體" w:eastAsia="標楷體" w:hAnsi="標楷體" w:hint="eastAsia"/>
          <w:b/>
          <w:bCs/>
          <w:sz w:val="32"/>
          <w:szCs w:val="32"/>
        </w:rPr>
        <w:t>《重點精華》</w:t>
      </w:r>
    </w:p>
    <w:p w14:paraId="2C651624" w14:textId="77777777" w:rsidR="000A423F" w:rsidRPr="00D12DB5" w:rsidRDefault="000A423F" w:rsidP="000A423F">
      <w:pPr>
        <w:numPr>
          <w:ilvl w:val="0"/>
          <w:numId w:val="2"/>
        </w:numPr>
        <w:rPr>
          <w:rFonts w:ascii="標楷體" w:eastAsia="標楷體" w:hAnsi="標楷體"/>
          <w:b/>
          <w:bCs/>
          <w:sz w:val="28"/>
          <w:szCs w:val="28"/>
        </w:rPr>
      </w:pPr>
      <w:r w:rsidRPr="00D12DB5">
        <w:rPr>
          <w:rFonts w:ascii="標楷體" w:eastAsia="標楷體" w:hAnsi="標楷體" w:hint="eastAsia"/>
          <w:b/>
          <w:bCs/>
          <w:sz w:val="28"/>
          <w:szCs w:val="28"/>
        </w:rPr>
        <w:t>股利折現模式</w:t>
      </w:r>
    </w:p>
    <w:p w14:paraId="3D0F3653" w14:textId="77777777" w:rsidR="000A423F" w:rsidRPr="00D12DB5" w:rsidRDefault="000A423F" w:rsidP="000A423F">
      <w:pPr>
        <w:numPr>
          <w:ilvl w:val="0"/>
          <w:numId w:val="1"/>
        </w:numPr>
        <w:ind w:leftChars="200" w:left="960"/>
        <w:jc w:val="both"/>
        <w:rPr>
          <w:rFonts w:ascii="標楷體" w:eastAsia="標楷體" w:hAnsi="標楷體"/>
          <w:szCs w:val="24"/>
        </w:rPr>
      </w:pPr>
      <w:r w:rsidRPr="00D12DB5">
        <w:rPr>
          <w:rFonts w:ascii="標楷體" w:eastAsia="標楷體" w:hAnsi="標楷體" w:hint="eastAsia"/>
          <w:b/>
          <w:bCs/>
          <w:szCs w:val="24"/>
        </w:rPr>
        <w:t>高登模式（</w:t>
      </w:r>
      <w:r w:rsidRPr="00D12DB5">
        <w:rPr>
          <w:rFonts w:ascii="標楷體" w:eastAsia="標楷體" w:hAnsi="標楷體"/>
          <w:b/>
          <w:bCs/>
          <w:szCs w:val="24"/>
        </w:rPr>
        <w:t>Gordon Model</w:t>
      </w:r>
      <w:r w:rsidRPr="00D12DB5">
        <w:rPr>
          <w:rFonts w:ascii="標楷體" w:eastAsia="標楷體" w:hAnsi="標楷體" w:hint="eastAsia"/>
          <w:b/>
          <w:bCs/>
          <w:szCs w:val="24"/>
        </w:rPr>
        <w:t>/現金股利固定成長）方式：</w:t>
      </w:r>
      <w:r w:rsidRPr="00D12DB5">
        <w:rPr>
          <w:rFonts w:ascii="標楷體" w:eastAsia="標楷體" w:hAnsi="標楷體" w:hint="eastAsia"/>
          <w:szCs w:val="24"/>
        </w:rPr>
        <w:t>公司每年配發的股利依固定成長率而增加。</w:t>
      </w:r>
    </w:p>
    <w:p w14:paraId="0BA3E06D" w14:textId="77777777" w:rsidR="000A423F" w:rsidRPr="00D12DB5" w:rsidRDefault="000A423F" w:rsidP="000A423F">
      <w:pPr>
        <w:ind w:leftChars="200" w:left="480"/>
        <w:rPr>
          <w:rFonts w:ascii="標楷體" w:eastAsia="標楷體" w:hAnsi="標楷體"/>
          <w:b/>
          <w:bCs/>
          <w:sz w:val="32"/>
          <w:szCs w:val="32"/>
        </w:rPr>
      </w:pPr>
      <w:r w:rsidRPr="00D12DB5">
        <w:rPr>
          <w:rFonts w:ascii="標楷體" w:eastAsia="標楷體" w:hAnsi="標楷體" w:hint="eastAsia"/>
          <w:b/>
          <w:bCs/>
          <w:szCs w:val="24"/>
        </w:rPr>
        <w:t xml:space="preserve">公式：       </w:t>
      </w:r>
      <w:bookmarkStart w:id="5" w:name="_Hlk18355525"/>
      <m:oMath>
        <m:r>
          <m:rPr>
            <m:sty m:val="b"/>
          </m:rPr>
          <w:rPr>
            <w:rFonts w:ascii="Cambria Math" w:eastAsia="標楷體" w:hAnsi="Cambria Math" w:hint="eastAsia"/>
            <w:sz w:val="28"/>
            <w:szCs w:val="28"/>
          </w:rPr>
          <m:t>股價</m:t>
        </m:r>
        <m:r>
          <m:rPr>
            <m:sty m:val="b"/>
          </m:rPr>
          <w:rPr>
            <w:rFonts w:ascii="Cambria Math" w:eastAsia="標楷體" w:hAnsi="Cambria Math"/>
            <w:sz w:val="28"/>
            <w:szCs w:val="28"/>
          </w:rPr>
          <m:t>=</m:t>
        </m:r>
        <m:f>
          <m:fPr>
            <m:ctrlPr>
              <w:rPr>
                <w:rFonts w:ascii="Cambria Math" w:eastAsia="標楷體" w:hAnsi="Cambria Math"/>
                <w:b/>
                <w:bCs/>
                <w:iCs/>
                <w:sz w:val="28"/>
                <w:szCs w:val="28"/>
              </w:rPr>
            </m:ctrlPr>
          </m:fPr>
          <m:num>
            <m:r>
              <m:rPr>
                <m:sty m:val="b"/>
              </m:rPr>
              <w:rPr>
                <w:rFonts w:ascii="Cambria Math" w:eastAsia="標楷體" w:hAnsi="Cambria Math" w:hint="eastAsia"/>
                <w:sz w:val="28"/>
                <w:szCs w:val="28"/>
              </w:rPr>
              <m:t xml:space="preserve">現金股利　</m:t>
            </m:r>
            <m:r>
              <m:rPr>
                <m:sty m:val="b"/>
              </m:rPr>
              <w:rPr>
                <w:rFonts w:ascii="Cambria Math" w:eastAsia="標楷體" w:hAnsi="Cambria Math"/>
                <w:sz w:val="28"/>
                <w:szCs w:val="28"/>
              </w:rPr>
              <m:t>×</m:t>
            </m:r>
            <m:r>
              <m:rPr>
                <m:sty m:val="b"/>
              </m:rPr>
              <w:rPr>
                <w:rFonts w:ascii="Cambria Math" w:eastAsia="標楷體" w:hAnsi="Cambria Math" w:hint="eastAsia"/>
                <w:sz w:val="28"/>
                <w:szCs w:val="28"/>
              </w:rPr>
              <m:t>（</m:t>
            </m:r>
            <m:r>
              <m:rPr>
                <m:sty m:val="b"/>
              </m:rPr>
              <w:rPr>
                <w:rFonts w:ascii="Cambria Math" w:eastAsia="標楷體" w:hAnsi="Cambria Math" w:hint="eastAsia"/>
                <w:sz w:val="28"/>
                <w:szCs w:val="28"/>
              </w:rPr>
              <m:t>1</m:t>
            </m:r>
            <m:r>
              <m:rPr>
                <m:sty m:val="b"/>
              </m:rPr>
              <w:rPr>
                <w:rFonts w:ascii="Cambria Math" w:eastAsia="標楷體" w:hAnsi="Cambria Math" w:hint="eastAsia"/>
                <w:sz w:val="28"/>
                <w:szCs w:val="28"/>
              </w:rPr>
              <m:t>＋股利成長率）</m:t>
            </m:r>
          </m:num>
          <m:den>
            <m:r>
              <m:rPr>
                <m:sty m:val="b"/>
              </m:rPr>
              <w:rPr>
                <w:rFonts w:ascii="Cambria Math" w:eastAsia="標楷體" w:hAnsi="Cambria Math" w:hint="eastAsia"/>
                <w:sz w:val="28"/>
                <w:szCs w:val="28"/>
              </w:rPr>
              <m:t>（要求報酬率</m:t>
            </m:r>
            <m:r>
              <m:rPr>
                <m:sty m:val="b"/>
              </m:rPr>
              <w:rPr>
                <w:rFonts w:ascii="Cambria Math" w:eastAsia="MS Gothic" w:hAnsi="Cambria Math" w:cs="MS Gothic" w:hint="eastAsia"/>
                <w:sz w:val="28"/>
                <w:szCs w:val="28"/>
              </w:rPr>
              <m:t>-</m:t>
            </m:r>
            <m:r>
              <m:rPr>
                <m:sty m:val="b"/>
              </m:rPr>
              <w:rPr>
                <w:rFonts w:ascii="Cambria Math" w:eastAsia="標楷體" w:hAnsi="Cambria Math" w:hint="eastAsia"/>
                <w:sz w:val="28"/>
                <w:szCs w:val="28"/>
              </w:rPr>
              <m:t>股利成長率）</m:t>
            </m:r>
          </m:den>
        </m:f>
      </m:oMath>
      <w:bookmarkEnd w:id="5"/>
    </w:p>
    <w:p w14:paraId="28E57A02" w14:textId="77777777" w:rsidR="000A423F" w:rsidRPr="00D12DB5" w:rsidRDefault="000A423F" w:rsidP="000A423F">
      <w:pPr>
        <w:numPr>
          <w:ilvl w:val="0"/>
          <w:numId w:val="3"/>
        </w:numPr>
        <w:rPr>
          <w:rFonts w:ascii="標楷體" w:eastAsia="標楷體" w:hAnsi="標楷體"/>
          <w:b/>
          <w:bCs/>
          <w:color w:val="FF0000"/>
          <w:szCs w:val="24"/>
        </w:rPr>
      </w:pPr>
      <w:r w:rsidRPr="00D12DB5">
        <w:rPr>
          <w:rFonts w:ascii="標楷體" w:eastAsia="標楷體" w:hAnsi="標楷體" w:hint="eastAsia"/>
          <w:b/>
          <w:bCs/>
          <w:color w:val="FF0000"/>
          <w:szCs w:val="24"/>
        </w:rPr>
        <w:t>股利成長率&gt;要求報酬率 (否則分母將為負)</w:t>
      </w:r>
    </w:p>
    <w:p w14:paraId="0686725A" w14:textId="77777777" w:rsidR="000A423F" w:rsidRPr="00D12DB5" w:rsidRDefault="000A423F" w:rsidP="000A423F">
      <w:pPr>
        <w:numPr>
          <w:ilvl w:val="0"/>
          <w:numId w:val="3"/>
        </w:numPr>
        <w:rPr>
          <w:rFonts w:ascii="標楷體" w:eastAsia="標楷體" w:hAnsi="標楷體"/>
          <w:b/>
          <w:bCs/>
          <w:szCs w:val="24"/>
        </w:rPr>
      </w:pPr>
      <w:r w:rsidRPr="00D12DB5">
        <w:rPr>
          <w:rFonts w:ascii="標楷體" w:eastAsia="標楷體" w:hAnsi="標楷體" w:hint="eastAsia"/>
          <w:b/>
          <w:bCs/>
          <w:szCs w:val="24"/>
        </w:rPr>
        <w:t>分子僅包含現金股利，不含股票股利</w:t>
      </w:r>
    </w:p>
    <w:p w14:paraId="6EDD8F14" w14:textId="77777777" w:rsidR="000A423F" w:rsidRPr="00D12DB5" w:rsidRDefault="000A423F" w:rsidP="000A423F">
      <w:pPr>
        <w:numPr>
          <w:ilvl w:val="0"/>
          <w:numId w:val="3"/>
        </w:numPr>
        <w:jc w:val="both"/>
        <w:rPr>
          <w:rFonts w:ascii="標楷體" w:eastAsia="標楷體" w:hAnsi="標楷體"/>
          <w:szCs w:val="24"/>
        </w:rPr>
      </w:pPr>
      <w:r w:rsidRPr="00D12DB5">
        <w:rPr>
          <w:rFonts w:ascii="標楷體" w:eastAsia="標楷體" w:hAnsi="標楷體" w:hint="eastAsia"/>
          <w:szCs w:val="24"/>
        </w:rPr>
        <w:t>影響要求報酬率的因子:</w:t>
      </w:r>
      <w:r w:rsidRPr="00D12DB5">
        <w:rPr>
          <w:rFonts w:hint="eastAsia"/>
          <w:szCs w:val="24"/>
          <w:vertAlign w:val="superscript"/>
        </w:rPr>
        <w:sym w:font="Wingdings 2" w:char="F06A"/>
      </w:r>
      <w:r w:rsidRPr="00D12DB5">
        <w:rPr>
          <w:rFonts w:ascii="標楷體" w:eastAsia="標楷體" w:hAnsi="標楷體" w:hint="eastAsia"/>
          <w:szCs w:val="24"/>
        </w:rPr>
        <w:t>通膨率、</w:t>
      </w:r>
      <w:r w:rsidRPr="00D12DB5">
        <w:rPr>
          <w:rFonts w:hint="eastAsia"/>
          <w:szCs w:val="24"/>
          <w:vertAlign w:val="superscript"/>
        </w:rPr>
        <w:sym w:font="Wingdings 2" w:char="F06B"/>
      </w:r>
      <w:r w:rsidRPr="00D12DB5">
        <w:rPr>
          <w:rFonts w:ascii="標楷體" w:eastAsia="標楷體" w:hAnsi="標楷體" w:hint="eastAsia"/>
          <w:szCs w:val="24"/>
        </w:rPr>
        <w:t>股票風險(貝他係數</w:t>
      </w:r>
      <w:r w:rsidRPr="00D12DB5">
        <w:rPr>
          <w:rFonts w:ascii="標楷體" w:eastAsia="標楷體" w:hAnsi="標楷體"/>
          <w:szCs w:val="24"/>
        </w:rPr>
        <w:t>β</w:t>
      </w:r>
      <w:r w:rsidRPr="00D12DB5">
        <w:rPr>
          <w:rFonts w:ascii="標楷體" w:eastAsia="標楷體" w:hAnsi="標楷體" w:hint="eastAsia"/>
          <w:szCs w:val="24"/>
        </w:rPr>
        <w:t>)、</w:t>
      </w:r>
      <w:r w:rsidRPr="00D12DB5">
        <w:rPr>
          <w:rFonts w:hint="eastAsia"/>
          <w:szCs w:val="24"/>
          <w:vertAlign w:val="superscript"/>
        </w:rPr>
        <w:sym w:font="Wingdings 2" w:char="F06C"/>
      </w:r>
      <w:r w:rsidRPr="00D12DB5">
        <w:rPr>
          <w:rFonts w:ascii="標楷體" w:eastAsia="標楷體" w:hAnsi="標楷體" w:hint="eastAsia"/>
          <w:szCs w:val="24"/>
        </w:rPr>
        <w:t>風險溢酬、</w:t>
      </w:r>
      <w:r w:rsidRPr="00D12DB5">
        <w:rPr>
          <w:rFonts w:hint="eastAsia"/>
          <w:szCs w:val="24"/>
          <w:vertAlign w:val="superscript"/>
        </w:rPr>
        <w:sym w:font="Wingdings" w:char="F084"/>
      </w:r>
      <w:r w:rsidRPr="00D12DB5">
        <w:rPr>
          <w:rFonts w:ascii="標楷體" w:eastAsia="標楷體" w:hAnsi="標楷體" w:hint="eastAsia"/>
          <w:szCs w:val="24"/>
        </w:rPr>
        <w:t>無風險利率</w:t>
      </w:r>
    </w:p>
    <w:p w14:paraId="44C6EECC" w14:textId="77777777" w:rsidR="000A423F" w:rsidRPr="00D12DB5" w:rsidRDefault="000A423F" w:rsidP="000A423F">
      <w:pPr>
        <w:numPr>
          <w:ilvl w:val="0"/>
          <w:numId w:val="1"/>
        </w:numPr>
        <w:spacing w:line="240" w:lineRule="atLeast"/>
        <w:ind w:leftChars="200" w:left="960"/>
        <w:rPr>
          <w:rFonts w:ascii="標楷體" w:eastAsia="標楷體" w:hAnsi="標楷體"/>
          <w:szCs w:val="24"/>
        </w:rPr>
      </w:pPr>
      <w:r w:rsidRPr="00D12DB5">
        <w:rPr>
          <w:rFonts w:ascii="標楷體" w:eastAsia="標楷體" w:hAnsi="標楷體" w:hint="eastAsia"/>
          <w:szCs w:val="24"/>
        </w:rPr>
        <w:t>股利零成長模式</w:t>
      </w:r>
    </w:p>
    <w:p w14:paraId="1EC3DDC1" w14:textId="77777777" w:rsidR="000A423F" w:rsidRPr="00D12DB5" w:rsidRDefault="000A423F" w:rsidP="000A423F">
      <w:pPr>
        <w:spacing w:line="240" w:lineRule="atLeast"/>
        <w:ind w:leftChars="400" w:left="960"/>
        <w:jc w:val="both"/>
        <w:rPr>
          <w:rFonts w:ascii="標楷體" w:eastAsia="標楷體" w:hAnsi="標楷體"/>
          <w:szCs w:val="24"/>
        </w:rPr>
      </w:pPr>
      <w:r w:rsidRPr="00D12DB5">
        <w:rPr>
          <w:rFonts w:ascii="標楷體" w:eastAsia="標楷體" w:hAnsi="標楷體" w:hint="eastAsia"/>
          <w:szCs w:val="24"/>
        </w:rPr>
        <w:t>類似特別股，每年配發固定股利。公式：高登模式的股利成長率代入0</w:t>
      </w:r>
    </w:p>
    <w:p w14:paraId="5B1F0031" w14:textId="77777777" w:rsidR="000A423F" w:rsidRPr="00D12DB5" w:rsidRDefault="000A423F" w:rsidP="000A423F">
      <w:pPr>
        <w:spacing w:line="240" w:lineRule="atLeast"/>
        <w:ind w:leftChars="400" w:left="960"/>
        <w:rPr>
          <w:rFonts w:ascii="標楷體" w:eastAsia="標楷體" w:hAnsi="標楷體"/>
          <w:b/>
          <w:bCs/>
          <w:iCs/>
          <w:szCs w:val="24"/>
        </w:rPr>
      </w:pPr>
      <m:oMathPara>
        <m:oMath>
          <m:r>
            <m:rPr>
              <m:sty m:val="b"/>
            </m:rPr>
            <w:rPr>
              <w:rFonts w:ascii="Cambria Math" w:eastAsia="標楷體" w:hAnsi="Cambria Math"/>
              <w:szCs w:val="24"/>
            </w:rPr>
            <m:t>股價</m:t>
          </m:r>
          <m:r>
            <m:rPr>
              <m:sty m:val="bi"/>
            </m:rPr>
            <w:rPr>
              <w:rFonts w:ascii="Cambria Math" w:eastAsia="標楷體" w:hAnsi="Cambria Math"/>
              <w:szCs w:val="24"/>
            </w:rPr>
            <m:t>=</m:t>
          </m:r>
          <m:f>
            <m:fPr>
              <m:ctrlPr>
                <w:rPr>
                  <w:rFonts w:ascii="Cambria Math" w:eastAsia="標楷體" w:hAnsi="Cambria Math"/>
                  <w:b/>
                  <w:bCs/>
                  <w:iCs/>
                  <w:szCs w:val="24"/>
                </w:rPr>
              </m:ctrlPr>
            </m:fPr>
            <m:num>
              <m:r>
                <m:rPr>
                  <m:sty m:val="b"/>
                </m:rPr>
                <w:rPr>
                  <w:rFonts w:ascii="Cambria Math" w:eastAsia="標楷體" w:hAnsi="Cambria Math"/>
                  <w:szCs w:val="24"/>
                </w:rPr>
                <m:t xml:space="preserve">現金股利　</m:t>
              </m:r>
              <m:r>
                <m:rPr>
                  <m:sty m:val="b"/>
                </m:rPr>
                <w:rPr>
                  <w:rFonts w:ascii="Cambria Math" w:eastAsia="標楷體" w:hAnsi="Cambria Math"/>
                  <w:szCs w:val="24"/>
                </w:rPr>
                <m:t>×</m:t>
              </m:r>
              <m:r>
                <m:rPr>
                  <m:sty m:val="b"/>
                </m:rPr>
                <w:rPr>
                  <w:rFonts w:ascii="Cambria Math" w:eastAsia="標楷體" w:hAnsi="Cambria Math"/>
                  <w:szCs w:val="24"/>
                </w:rPr>
                <m:t>（</m:t>
              </m:r>
              <m:r>
                <m:rPr>
                  <m:sty m:val="b"/>
                </m:rPr>
                <w:rPr>
                  <w:rFonts w:ascii="Cambria Math" w:eastAsia="標楷體" w:hAnsi="Cambria Math" w:hint="eastAsia"/>
                  <w:szCs w:val="24"/>
                </w:rPr>
                <m:t>1+0</m:t>
              </m:r>
              <m:r>
                <m:rPr>
                  <m:sty m:val="b"/>
                </m:rPr>
                <w:rPr>
                  <w:rFonts w:ascii="Cambria Math" w:eastAsia="標楷體" w:hAnsi="Cambria Math"/>
                  <w:szCs w:val="24"/>
                </w:rPr>
                <m:t>）</m:t>
              </m:r>
            </m:num>
            <m:den>
              <m:r>
                <m:rPr>
                  <m:sty m:val="b"/>
                </m:rPr>
                <w:rPr>
                  <w:rFonts w:ascii="Cambria Math" w:eastAsia="標楷體" w:hAnsi="Cambria Math"/>
                  <w:szCs w:val="24"/>
                </w:rPr>
                <m:t>（要求報酬率</m:t>
              </m:r>
              <m:r>
                <m:rPr>
                  <m:sty m:val="b"/>
                </m:rPr>
                <w:rPr>
                  <w:rFonts w:ascii="Cambria Math" w:eastAsia="標楷體" w:hAnsi="Cambria Math" w:cs="MS Gothic"/>
                  <w:szCs w:val="24"/>
                </w:rPr>
                <m:t>-</m:t>
              </m:r>
              <m:r>
                <m:rPr>
                  <m:sty m:val="b"/>
                </m:rPr>
                <w:rPr>
                  <w:rFonts w:ascii="Cambria Math" w:eastAsia="標楷體" w:hAnsi="Cambria Math"/>
                  <w:szCs w:val="24"/>
                </w:rPr>
                <m:t>0</m:t>
              </m:r>
              <m:r>
                <m:rPr>
                  <m:sty m:val="b"/>
                </m:rPr>
                <w:rPr>
                  <w:rFonts w:ascii="Cambria Math" w:eastAsia="標楷體" w:hAnsi="Cambria Math"/>
                  <w:szCs w:val="24"/>
                </w:rPr>
                <m:t>）</m:t>
              </m:r>
            </m:den>
          </m:f>
          <m:r>
            <m:rPr>
              <m:sty m:val="b"/>
            </m:rPr>
            <w:rPr>
              <w:rFonts w:ascii="Cambria Math" w:eastAsia="標楷體" w:hAnsi="Cambria Math"/>
              <w:szCs w:val="24"/>
            </w:rPr>
            <m:t>=</m:t>
          </m:r>
          <m:f>
            <m:fPr>
              <m:ctrlPr>
                <w:rPr>
                  <w:rFonts w:ascii="Cambria Math" w:eastAsia="標楷體" w:hAnsi="Cambria Math"/>
                  <w:b/>
                  <w:bCs/>
                  <w:iCs/>
                  <w:szCs w:val="24"/>
                </w:rPr>
              </m:ctrlPr>
            </m:fPr>
            <m:num>
              <m:r>
                <m:rPr>
                  <m:sty m:val="b"/>
                </m:rPr>
                <w:rPr>
                  <w:rFonts w:ascii="Cambria Math" w:eastAsia="標楷體" w:hAnsi="Cambria Math" w:hint="eastAsia"/>
                  <w:szCs w:val="24"/>
                </w:rPr>
                <m:t>現金股利</m:t>
              </m:r>
            </m:num>
            <m:den>
              <m:r>
                <m:rPr>
                  <m:sty m:val="b"/>
                </m:rPr>
                <w:rPr>
                  <w:rFonts w:ascii="Cambria Math" w:eastAsia="標楷體" w:hAnsi="Cambria Math" w:hint="eastAsia"/>
                  <w:szCs w:val="24"/>
                </w:rPr>
                <m:t>要求報酬率</m:t>
              </m:r>
            </m:den>
          </m:f>
        </m:oMath>
      </m:oMathPara>
    </w:p>
    <w:p w14:paraId="4F5731CA" w14:textId="77777777" w:rsidR="000A423F" w:rsidRPr="00D12DB5" w:rsidRDefault="000A423F" w:rsidP="000A423F">
      <w:pPr>
        <w:numPr>
          <w:ilvl w:val="0"/>
          <w:numId w:val="6"/>
        </w:numPr>
        <w:spacing w:line="240" w:lineRule="atLeast"/>
        <w:rPr>
          <w:rFonts w:ascii="Cambria Math" w:eastAsia="標楷體" w:hAnsi="Cambria Math"/>
          <w:iCs/>
          <w:szCs w:val="24"/>
        </w:rPr>
      </w:pPr>
      <w:r w:rsidRPr="00D12DB5">
        <w:rPr>
          <w:rFonts w:ascii="Cambria Math" w:eastAsia="標楷體" w:hAnsi="Cambria Math" w:hint="eastAsia"/>
          <w:iCs/>
          <w:szCs w:val="24"/>
        </w:rPr>
        <w:t>要求報酬率</w:t>
      </w:r>
      <w:r w:rsidRPr="00D12DB5">
        <w:rPr>
          <w:rFonts w:ascii="Cambria Math" w:eastAsia="標楷體" w:hAnsi="Cambria Math" w:hint="eastAsia"/>
          <w:iCs/>
          <w:szCs w:val="24"/>
        </w:rPr>
        <w:t>=</w:t>
      </w:r>
      <w:r w:rsidRPr="00D12DB5">
        <w:rPr>
          <w:rFonts w:ascii="Cambria Math" w:eastAsia="標楷體" w:hAnsi="Cambria Math" w:hint="eastAsia"/>
          <w:iCs/>
          <w:szCs w:val="24"/>
        </w:rPr>
        <w:t>折現率</w:t>
      </w:r>
      <w:r w:rsidRPr="00D12DB5">
        <w:rPr>
          <w:rFonts w:ascii="Cambria Math" w:eastAsia="標楷體" w:hAnsi="Cambria Math" w:hint="eastAsia"/>
          <w:iCs/>
          <w:szCs w:val="24"/>
        </w:rPr>
        <w:t>=</w:t>
      </w:r>
      <w:r w:rsidRPr="00D12DB5">
        <w:rPr>
          <w:rFonts w:ascii="Cambria Math" w:eastAsia="標楷體" w:hAnsi="Cambria Math" w:hint="eastAsia"/>
          <w:iCs/>
          <w:szCs w:val="24"/>
        </w:rPr>
        <w:t>股利殖利率</w:t>
      </w:r>
    </w:p>
    <w:p w14:paraId="5F1DF1FD" w14:textId="77777777" w:rsidR="000A423F" w:rsidRPr="00D12DB5" w:rsidRDefault="000A423F" w:rsidP="000A423F">
      <w:pPr>
        <w:numPr>
          <w:ilvl w:val="0"/>
          <w:numId w:val="2"/>
        </w:numPr>
        <w:spacing w:line="240" w:lineRule="atLeast"/>
        <w:rPr>
          <w:rFonts w:ascii="Cambria Math" w:eastAsia="標楷體" w:hAnsi="Cambria Math"/>
          <w:b/>
          <w:bCs/>
          <w:iCs/>
          <w:sz w:val="28"/>
          <w:szCs w:val="28"/>
        </w:rPr>
      </w:pPr>
      <w:r w:rsidRPr="00D12DB5">
        <w:rPr>
          <w:rFonts w:ascii="Cambria Math" w:eastAsia="標楷體" w:hAnsi="Cambria Math" w:hint="eastAsia"/>
          <w:b/>
          <w:bCs/>
          <w:iCs/>
          <w:sz w:val="28"/>
          <w:szCs w:val="28"/>
        </w:rPr>
        <w:t>股利支付率（</w:t>
      </w:r>
      <w:r w:rsidRPr="00D12DB5">
        <w:rPr>
          <w:rFonts w:ascii="Cambria Math" w:eastAsia="標楷體" w:hAnsi="Cambria Math"/>
          <w:b/>
          <w:bCs/>
          <w:iCs/>
          <w:sz w:val="28"/>
          <w:szCs w:val="28"/>
        </w:rPr>
        <w:t>Dividend Payout Ratio</w:t>
      </w:r>
      <w:r w:rsidRPr="00D12DB5">
        <w:rPr>
          <w:rFonts w:ascii="Cambria Math" w:eastAsia="標楷體" w:hAnsi="Cambria Math" w:hint="eastAsia"/>
          <w:b/>
          <w:bCs/>
          <w:iCs/>
          <w:sz w:val="28"/>
          <w:szCs w:val="28"/>
        </w:rPr>
        <w:t>）</w:t>
      </w:r>
    </w:p>
    <w:p w14:paraId="1AD96E6C" w14:textId="77777777" w:rsidR="000A423F" w:rsidRPr="00D12DB5" w:rsidRDefault="000A423F" w:rsidP="000A423F">
      <w:pPr>
        <w:spacing w:line="240" w:lineRule="atLeast"/>
        <w:ind w:left="480"/>
        <w:rPr>
          <w:rFonts w:ascii="Cambria Math" w:eastAsia="標楷體" w:hAnsi="Cambria Math"/>
          <w:b/>
          <w:bCs/>
          <w:szCs w:val="24"/>
        </w:rPr>
      </w:pPr>
      <m:oMathPara>
        <m:oMath>
          <m:r>
            <m:rPr>
              <m:sty m:val="b"/>
            </m:rPr>
            <w:rPr>
              <w:rFonts w:ascii="Cambria Math" w:eastAsia="標楷體" w:hAnsi="Cambria Math" w:hint="eastAsia"/>
              <w:szCs w:val="24"/>
            </w:rPr>
            <m:t>股利支付率</m:t>
          </m:r>
          <m:r>
            <m:rPr>
              <m:sty m:val="bi"/>
            </m:rPr>
            <w:rPr>
              <w:rFonts w:ascii="Cambria Math" w:eastAsia="標楷體" w:hAnsi="Cambria Math"/>
              <w:szCs w:val="24"/>
            </w:rPr>
            <m:t>=</m:t>
          </m:r>
          <m:f>
            <m:fPr>
              <m:ctrlPr>
                <w:rPr>
                  <w:rFonts w:ascii="Cambria Math" w:eastAsia="標楷體" w:hAnsi="Cambria Math"/>
                  <w:b/>
                  <w:bCs/>
                  <w:szCs w:val="24"/>
                </w:rPr>
              </m:ctrlPr>
            </m:fPr>
            <m:num>
              <m:r>
                <m:rPr>
                  <m:sty m:val="b"/>
                </m:rPr>
                <w:rPr>
                  <w:rFonts w:ascii="Cambria Math" w:eastAsia="標楷體" w:hAnsi="Cambria Math" w:hint="eastAsia"/>
                  <w:szCs w:val="24"/>
                </w:rPr>
                <m:t>股利</m:t>
              </m:r>
            </m:num>
            <m:den>
              <m:r>
                <m:rPr>
                  <m:sty m:val="b"/>
                </m:rPr>
                <w:rPr>
                  <w:rFonts w:ascii="Cambria Math" w:eastAsia="標楷體" w:hAnsi="Cambria Math" w:hint="eastAsia"/>
                  <w:szCs w:val="24"/>
                </w:rPr>
                <m:t>每股盈餘</m:t>
              </m:r>
            </m:den>
          </m:f>
        </m:oMath>
      </m:oMathPara>
    </w:p>
    <w:p w14:paraId="226DF436" w14:textId="77777777" w:rsidR="000A423F" w:rsidRPr="00D12DB5" w:rsidRDefault="000A423F" w:rsidP="000A423F">
      <w:pPr>
        <w:numPr>
          <w:ilvl w:val="0"/>
          <w:numId w:val="2"/>
        </w:numPr>
        <w:spacing w:line="240" w:lineRule="atLeast"/>
        <w:rPr>
          <w:rFonts w:ascii="Cambria Math" w:eastAsia="標楷體" w:hAnsi="Cambria Math"/>
          <w:b/>
          <w:bCs/>
          <w:iCs/>
          <w:sz w:val="28"/>
          <w:szCs w:val="28"/>
        </w:rPr>
      </w:pPr>
      <w:r w:rsidRPr="00D12DB5">
        <w:rPr>
          <w:rFonts w:ascii="Cambria Math" w:eastAsia="標楷體" w:hAnsi="Cambria Math" w:hint="eastAsia"/>
          <w:b/>
          <w:bCs/>
          <w:iCs/>
          <w:sz w:val="28"/>
          <w:szCs w:val="28"/>
        </w:rPr>
        <w:t>本益比（</w:t>
      </w:r>
      <w:r w:rsidRPr="00D12DB5">
        <w:rPr>
          <w:rFonts w:ascii="Cambria Math" w:eastAsia="標楷體" w:hAnsi="Cambria Math" w:hint="eastAsia"/>
          <w:b/>
          <w:bCs/>
          <w:iCs/>
          <w:sz w:val="28"/>
          <w:szCs w:val="28"/>
        </w:rPr>
        <w:t>Price-to-Earning Ratio</w:t>
      </w:r>
      <w:r w:rsidRPr="00D12DB5">
        <w:rPr>
          <w:rFonts w:ascii="Cambria Math" w:eastAsia="標楷體" w:hAnsi="Cambria Math" w:hint="eastAsia"/>
          <w:b/>
          <w:bCs/>
          <w:iCs/>
          <w:sz w:val="28"/>
          <w:szCs w:val="28"/>
        </w:rPr>
        <w:t>，</w:t>
      </w:r>
      <w:r w:rsidRPr="00D12DB5">
        <w:rPr>
          <w:rFonts w:ascii="Cambria Math" w:eastAsia="標楷體" w:hAnsi="Cambria Math" w:hint="eastAsia"/>
          <w:b/>
          <w:bCs/>
          <w:iCs/>
          <w:sz w:val="28"/>
          <w:szCs w:val="28"/>
        </w:rPr>
        <w:t xml:space="preserve">P/E </w:t>
      </w:r>
      <w:r w:rsidRPr="00D12DB5">
        <w:rPr>
          <w:rFonts w:ascii="Cambria Math" w:eastAsia="標楷體" w:hAnsi="Cambria Math" w:hint="eastAsia"/>
          <w:b/>
          <w:bCs/>
          <w:iCs/>
          <w:sz w:val="28"/>
          <w:szCs w:val="28"/>
        </w:rPr>
        <w:t>或</w:t>
      </w:r>
      <w:r w:rsidRPr="00D12DB5">
        <w:rPr>
          <w:rFonts w:ascii="Cambria Math" w:eastAsia="標楷體" w:hAnsi="Cambria Math" w:hint="eastAsia"/>
          <w:b/>
          <w:bCs/>
          <w:iCs/>
          <w:sz w:val="28"/>
          <w:szCs w:val="28"/>
        </w:rPr>
        <w:t>PER</w:t>
      </w:r>
      <w:r w:rsidRPr="00D12DB5">
        <w:rPr>
          <w:rFonts w:ascii="Cambria Math" w:eastAsia="標楷體" w:hAnsi="Cambria Math" w:hint="eastAsia"/>
          <w:b/>
          <w:bCs/>
          <w:iCs/>
          <w:sz w:val="28"/>
          <w:szCs w:val="28"/>
        </w:rPr>
        <w:t>）</w:t>
      </w:r>
    </w:p>
    <w:p w14:paraId="6F3E8053" w14:textId="77777777" w:rsidR="000A423F" w:rsidRPr="00D12DB5" w:rsidRDefault="000A423F" w:rsidP="000A423F">
      <w:pPr>
        <w:spacing w:line="240" w:lineRule="atLeast"/>
        <w:rPr>
          <w:rFonts w:ascii="標楷體" w:eastAsia="標楷體" w:hAnsi="標楷體"/>
          <w:b/>
          <w:bCs/>
          <w:iCs/>
          <w:color w:val="000000" w:themeColor="text1"/>
        </w:rPr>
      </w:pPr>
      <m:oMathPara>
        <m:oMath>
          <m:r>
            <m:rPr>
              <m:sty m:val="b"/>
            </m:rPr>
            <w:rPr>
              <w:rFonts w:ascii="Cambria Math" w:eastAsia="標楷體" w:hAnsi="Cambria Math" w:hint="eastAsia"/>
              <w:color w:val="000000" w:themeColor="text1"/>
            </w:rPr>
            <w:lastRenderedPageBreak/>
            <m:t>本益比</m:t>
          </m:r>
          <m:r>
            <m:rPr>
              <m:sty m:val="b"/>
            </m:rPr>
            <w:rPr>
              <w:rFonts w:ascii="Cambria Math" w:eastAsia="標楷體" w:hAnsi="Cambria Math"/>
              <w:color w:val="000000" w:themeColor="text1"/>
            </w:rPr>
            <m:t>=</m:t>
          </m:r>
          <m:f>
            <m:fPr>
              <m:ctrlPr>
                <w:rPr>
                  <w:rFonts w:ascii="Cambria Math" w:eastAsia="標楷體" w:hAnsi="Cambria Math"/>
                  <w:b/>
                  <w:bCs/>
                  <w:iCs/>
                  <w:color w:val="000000" w:themeColor="text1"/>
                </w:rPr>
              </m:ctrlPr>
            </m:fPr>
            <m:num>
              <m:r>
                <m:rPr>
                  <m:sty m:val="b"/>
                </m:rPr>
                <w:rPr>
                  <w:rFonts w:ascii="Cambria Math" w:eastAsia="標楷體" w:hAnsi="Cambria Math" w:hint="eastAsia"/>
                  <w:color w:val="000000" w:themeColor="text1"/>
                </w:rPr>
                <m:t>每股市價</m:t>
              </m:r>
              <m:r>
                <m:rPr>
                  <m:sty m:val="b"/>
                </m:rPr>
                <w:rPr>
                  <w:rFonts w:ascii="Cambria Math" w:eastAsia="標楷體" w:hAnsi="Cambria Math"/>
                  <w:color w:val="000000" w:themeColor="text1"/>
                </w:rPr>
                <m:t>(P)</m:t>
              </m:r>
            </m:num>
            <m:den>
              <m:r>
                <m:rPr>
                  <m:sty m:val="b"/>
                </m:rPr>
                <w:rPr>
                  <w:rFonts w:ascii="Cambria Math" w:eastAsia="標楷體" w:hAnsi="Cambria Math" w:hint="eastAsia"/>
                  <w:color w:val="000000" w:themeColor="text1"/>
                </w:rPr>
                <m:t>每股稅後盈餘</m:t>
              </m:r>
              <m:r>
                <m:rPr>
                  <m:sty m:val="b"/>
                </m:rPr>
                <w:rPr>
                  <w:rFonts w:ascii="Cambria Math" w:eastAsia="標楷體" w:hAnsi="Cambria Math"/>
                  <w:color w:val="000000" w:themeColor="text1"/>
                </w:rPr>
                <m:t>(</m:t>
              </m:r>
              <m:r>
                <m:rPr>
                  <m:sty m:val="b"/>
                </m:rPr>
                <w:rPr>
                  <w:rFonts w:ascii="Cambria Math" w:eastAsia="標楷體" w:hAnsi="Cambria Math" w:hint="eastAsia"/>
                  <w:color w:val="000000" w:themeColor="text1"/>
                </w:rPr>
                <m:t>EPS)</m:t>
              </m:r>
            </m:den>
          </m:f>
        </m:oMath>
      </m:oMathPara>
    </w:p>
    <w:p w14:paraId="4BCDDFA5" w14:textId="77777777" w:rsidR="000A423F" w:rsidRPr="00D12DB5" w:rsidRDefault="000A423F" w:rsidP="000A423F">
      <w:pPr>
        <w:numPr>
          <w:ilvl w:val="1"/>
          <w:numId w:val="5"/>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條件比較</w:t>
      </w:r>
      <w:r w:rsidRPr="00D12DB5">
        <w:rPr>
          <w:rFonts w:ascii="標楷體" w:eastAsia="標楷體" w:hAnsi="標楷體" w:hint="eastAsia"/>
          <w:b/>
          <w:bCs/>
          <w:iCs/>
          <w:color w:val="000000" w:themeColor="text1"/>
          <w:szCs w:val="24"/>
        </w:rPr>
        <w:t>好</w:t>
      </w:r>
      <w:r w:rsidRPr="00D12DB5">
        <w:rPr>
          <w:rFonts w:ascii="標楷體" w:eastAsia="標楷體" w:hAnsi="標楷體" w:hint="eastAsia"/>
          <w:iCs/>
          <w:color w:val="000000" w:themeColor="text1"/>
          <w:szCs w:val="24"/>
        </w:rPr>
        <w:t>的公司，享有較</w:t>
      </w:r>
      <w:r w:rsidRPr="00D12DB5">
        <w:rPr>
          <w:rFonts w:ascii="標楷體" w:eastAsia="標楷體" w:hAnsi="標楷體" w:hint="eastAsia"/>
          <w:b/>
          <w:bCs/>
          <w:iCs/>
          <w:color w:val="000000" w:themeColor="text1"/>
          <w:szCs w:val="24"/>
        </w:rPr>
        <w:t>高</w:t>
      </w:r>
      <w:r w:rsidRPr="00D12DB5">
        <w:rPr>
          <w:rFonts w:ascii="標楷體" w:eastAsia="標楷體" w:hAnsi="標楷體" w:hint="eastAsia"/>
          <w:iCs/>
          <w:color w:val="000000" w:themeColor="text1"/>
          <w:szCs w:val="24"/>
        </w:rPr>
        <w:t>的本益比</w:t>
      </w:r>
    </w:p>
    <w:p w14:paraId="3409A192" w14:textId="77777777" w:rsidR="000A423F" w:rsidRPr="00D12DB5" w:rsidRDefault="000A423F" w:rsidP="000A423F">
      <w:pPr>
        <w:numPr>
          <w:ilvl w:val="1"/>
          <w:numId w:val="5"/>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盈餘成長率高、股利成長率高、規模較大、股東權益報酬率高等，均享有</w:t>
      </w:r>
      <w:r w:rsidRPr="00D12DB5">
        <w:rPr>
          <w:rFonts w:ascii="標楷體" w:eastAsia="標楷體" w:hAnsi="標楷體" w:hint="eastAsia"/>
          <w:b/>
          <w:bCs/>
          <w:iCs/>
          <w:color w:val="000000" w:themeColor="text1"/>
          <w:szCs w:val="24"/>
        </w:rPr>
        <w:t>高</w:t>
      </w:r>
      <w:r w:rsidRPr="00D12DB5">
        <w:rPr>
          <w:rFonts w:ascii="標楷體" w:eastAsia="標楷體" w:hAnsi="標楷體" w:hint="eastAsia"/>
          <w:iCs/>
          <w:color w:val="000000" w:themeColor="text1"/>
          <w:szCs w:val="24"/>
        </w:rPr>
        <w:t>本益比</w:t>
      </w:r>
    </w:p>
    <w:p w14:paraId="708835B4" w14:textId="77777777" w:rsidR="000A423F" w:rsidRPr="00D12DB5" w:rsidRDefault="000A423F" w:rsidP="000A423F">
      <w:pPr>
        <w:numPr>
          <w:ilvl w:val="1"/>
          <w:numId w:val="5"/>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外部因素影響:無風險利率(國庫殖利率)</w:t>
      </w:r>
      <w:r w:rsidRPr="00D12DB5">
        <w:rPr>
          <w:rFonts w:ascii="標楷體" w:eastAsia="標楷體" w:hAnsi="標楷體" w:hint="eastAsia"/>
          <w:b/>
          <w:bCs/>
          <w:iCs/>
          <w:color w:val="000000" w:themeColor="text1"/>
          <w:szCs w:val="24"/>
        </w:rPr>
        <w:t>上升</w:t>
      </w:r>
      <w:r w:rsidRPr="00D12DB5">
        <w:rPr>
          <w:rFonts w:ascii="標楷體" w:eastAsia="標楷體" w:hAnsi="標楷體" w:hint="eastAsia"/>
          <w:iCs/>
          <w:color w:val="000000" w:themeColor="text1"/>
          <w:szCs w:val="24"/>
        </w:rPr>
        <w:t>，本益比</w:t>
      </w:r>
      <w:r w:rsidRPr="00D12DB5">
        <w:rPr>
          <w:rFonts w:ascii="標楷體" w:eastAsia="標楷體" w:hAnsi="標楷體" w:hint="eastAsia"/>
          <w:b/>
          <w:bCs/>
          <w:iCs/>
          <w:color w:val="000000" w:themeColor="text1"/>
          <w:szCs w:val="24"/>
        </w:rPr>
        <w:t>下降</w:t>
      </w:r>
    </w:p>
    <w:p w14:paraId="34812829"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59EE8AC7"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2F4EE4FD"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00B37895"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0025A83A"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3FB3601C" w14:textId="77777777" w:rsidR="000A423F" w:rsidRPr="00D12DB5" w:rsidRDefault="000A423F" w:rsidP="000A423F">
      <w:pPr>
        <w:numPr>
          <w:ilvl w:val="0"/>
          <w:numId w:val="2"/>
        </w:numPr>
        <w:spacing w:line="240" w:lineRule="atLeast"/>
        <w:rPr>
          <w:rFonts w:ascii="標楷體" w:eastAsia="標楷體" w:hAnsi="標楷體"/>
          <w:b/>
          <w:bCs/>
          <w:iCs/>
          <w:color w:val="000000" w:themeColor="text1"/>
          <w:sz w:val="28"/>
          <w:szCs w:val="28"/>
        </w:rPr>
      </w:pPr>
      <w:r w:rsidRPr="00D12DB5">
        <w:rPr>
          <w:rFonts w:ascii="標楷體" w:eastAsia="標楷體" w:hAnsi="標楷體" w:hint="eastAsia"/>
          <w:b/>
          <w:bCs/>
          <w:iCs/>
          <w:color w:val="000000" w:themeColor="text1"/>
          <w:sz w:val="28"/>
          <w:szCs w:val="28"/>
        </w:rPr>
        <w:t>市價淨值比(</w:t>
      </w:r>
      <w:r w:rsidRPr="00D12DB5">
        <w:rPr>
          <w:rFonts w:ascii="標楷體" w:eastAsia="標楷體" w:hAnsi="標楷體"/>
          <w:b/>
          <w:bCs/>
          <w:iCs/>
          <w:color w:val="000000" w:themeColor="text1"/>
          <w:sz w:val="28"/>
          <w:szCs w:val="28"/>
        </w:rPr>
        <w:t>PBR</w:t>
      </w:r>
      <w:r w:rsidRPr="00D12DB5">
        <w:rPr>
          <w:rFonts w:ascii="標楷體" w:eastAsia="標楷體" w:hAnsi="標楷體" w:hint="eastAsia"/>
          <w:b/>
          <w:bCs/>
          <w:iCs/>
          <w:color w:val="000000" w:themeColor="text1"/>
          <w:sz w:val="28"/>
          <w:szCs w:val="28"/>
        </w:rPr>
        <w:t>)</w:t>
      </w:r>
    </w:p>
    <w:p w14:paraId="5F7AE97F" w14:textId="77777777" w:rsidR="000A423F" w:rsidRPr="00D12DB5" w:rsidRDefault="000A423F" w:rsidP="000A423F">
      <w:pPr>
        <w:spacing w:line="240" w:lineRule="atLeast"/>
        <w:rPr>
          <w:rFonts w:ascii="標楷體" w:eastAsia="標楷體" w:hAnsi="標楷體"/>
          <w:b/>
          <w:bCs/>
          <w:color w:val="000000" w:themeColor="text1"/>
          <w:szCs w:val="24"/>
        </w:rPr>
      </w:pPr>
      <m:oMathPara>
        <m:oMath>
          <m:r>
            <m:rPr>
              <m:sty m:val="b"/>
            </m:rPr>
            <w:rPr>
              <w:rFonts w:ascii="Cambria Math" w:eastAsia="標楷體" w:hAnsi="Cambria Math" w:hint="eastAsia"/>
              <w:color w:val="000000" w:themeColor="text1"/>
              <w:szCs w:val="24"/>
            </w:rPr>
            <m:t>市價淨值比</m:t>
          </m:r>
          <m:r>
            <m:rPr>
              <m:sty m:val="b"/>
            </m:rPr>
            <w:rPr>
              <w:rFonts w:ascii="Cambria Math" w:eastAsia="標楷體" w:hAnsi="Cambria Math"/>
              <w:color w:val="000000" w:themeColor="text1"/>
              <w:szCs w:val="24"/>
            </w:rPr>
            <m:t>=</m:t>
          </m:r>
          <m:f>
            <m:fPr>
              <m:ctrlPr>
                <w:rPr>
                  <w:rFonts w:ascii="Cambria Math" w:eastAsia="標楷體" w:hAnsi="Cambria Math"/>
                  <w:b/>
                  <w:bCs/>
                  <w:color w:val="000000" w:themeColor="text1"/>
                  <w:szCs w:val="24"/>
                </w:rPr>
              </m:ctrlPr>
            </m:fPr>
            <m:num>
              <m:r>
                <m:rPr>
                  <m:sty m:val="b"/>
                </m:rPr>
                <w:rPr>
                  <w:rFonts w:ascii="Cambria Math" w:eastAsia="標楷體" w:hAnsi="Cambria Math" w:hint="eastAsia"/>
                  <w:color w:val="000000" w:themeColor="text1"/>
                  <w:szCs w:val="24"/>
                </w:rPr>
                <m:t>每股市價</m:t>
              </m:r>
            </m:num>
            <m:den>
              <m:r>
                <m:rPr>
                  <m:sty m:val="b"/>
                </m:rPr>
                <w:rPr>
                  <w:rFonts w:ascii="Cambria Math" w:eastAsia="標楷體" w:hAnsi="Cambria Math" w:hint="eastAsia"/>
                  <w:color w:val="000000" w:themeColor="text1"/>
                  <w:szCs w:val="24"/>
                </w:rPr>
                <m:t>每股淨值</m:t>
              </m:r>
            </m:den>
          </m:f>
        </m:oMath>
      </m:oMathPara>
    </w:p>
    <w:p w14:paraId="095CA0FB" w14:textId="77777777" w:rsidR="000A423F" w:rsidRPr="00D12DB5" w:rsidRDefault="000A423F" w:rsidP="000A423F">
      <w:pPr>
        <w:spacing w:line="240" w:lineRule="atLeast"/>
        <w:ind w:left="480"/>
        <w:rPr>
          <w:rFonts w:ascii="標楷體" w:eastAsia="標楷體" w:hAnsi="標楷體"/>
          <w:b/>
          <w:bCs/>
          <w:color w:val="000000" w:themeColor="text1"/>
          <w:szCs w:val="24"/>
        </w:rPr>
      </w:pPr>
      <m:oMathPara>
        <m:oMath>
          <m:r>
            <m:rPr>
              <m:sty m:val="b"/>
            </m:rPr>
            <w:rPr>
              <w:rFonts w:ascii="Cambria Math" w:eastAsia="標楷體" w:hAnsi="Cambria Math" w:hint="eastAsia"/>
              <w:color w:val="000000" w:themeColor="text1"/>
              <w:szCs w:val="24"/>
            </w:rPr>
            <m:t>淨值市價比</m:t>
          </m:r>
          <m:r>
            <m:rPr>
              <m:sty m:val="b"/>
            </m:rPr>
            <w:rPr>
              <w:rFonts w:ascii="Cambria Math" w:eastAsia="標楷體" w:hAnsi="Cambria Math" w:hint="eastAsia"/>
              <w:color w:val="000000" w:themeColor="text1"/>
              <w:szCs w:val="24"/>
            </w:rPr>
            <m:t>=</m:t>
          </m:r>
          <m:f>
            <m:fPr>
              <m:ctrlPr>
                <w:rPr>
                  <w:rFonts w:ascii="Cambria Math" w:eastAsia="標楷體" w:hAnsi="Cambria Math"/>
                  <w:b/>
                  <w:bCs/>
                  <w:color w:val="000000" w:themeColor="text1"/>
                  <w:szCs w:val="24"/>
                </w:rPr>
              </m:ctrlPr>
            </m:fPr>
            <m:num>
              <m:r>
                <m:rPr>
                  <m:sty m:val="b"/>
                </m:rPr>
                <w:rPr>
                  <w:rFonts w:ascii="Cambria Math" w:eastAsia="標楷體" w:hAnsi="Cambria Math" w:hint="eastAsia"/>
                  <w:color w:val="000000" w:themeColor="text1"/>
                  <w:szCs w:val="24"/>
                </w:rPr>
                <m:t>每股淨值</m:t>
              </m:r>
            </m:num>
            <m:den>
              <m:r>
                <m:rPr>
                  <m:sty m:val="b"/>
                </m:rPr>
                <w:rPr>
                  <w:rFonts w:ascii="Cambria Math" w:eastAsia="標楷體" w:hAnsi="Cambria Math" w:hint="eastAsia"/>
                  <w:color w:val="000000" w:themeColor="text1"/>
                  <w:szCs w:val="24"/>
                </w:rPr>
                <m:t>每股市價</m:t>
              </m:r>
            </m:den>
          </m:f>
        </m:oMath>
      </m:oMathPara>
    </w:p>
    <w:p w14:paraId="4198699E" w14:textId="77777777" w:rsidR="000A423F" w:rsidRPr="00D12DB5" w:rsidRDefault="000A423F" w:rsidP="000A423F">
      <w:pPr>
        <w:spacing w:line="240" w:lineRule="atLeast"/>
        <w:ind w:left="480"/>
        <w:rPr>
          <w:rFonts w:ascii="標楷體" w:eastAsia="標楷體" w:hAnsi="標楷體"/>
          <w:b/>
          <w:bCs/>
          <w:color w:val="000000" w:themeColor="text1"/>
          <w:szCs w:val="24"/>
        </w:rPr>
      </w:pPr>
      <m:oMathPara>
        <m:oMath>
          <m:r>
            <m:rPr>
              <m:sty m:val="b"/>
            </m:rPr>
            <w:rPr>
              <w:rFonts w:ascii="Cambria Math" w:eastAsia="標楷體" w:hAnsi="Cambria Math" w:hint="eastAsia"/>
              <w:color w:val="000000" w:themeColor="text1"/>
              <w:szCs w:val="24"/>
            </w:rPr>
            <m:t>每股淨值</m:t>
          </m:r>
          <m:r>
            <m:rPr>
              <m:sty m:val="b"/>
            </m:rPr>
            <w:rPr>
              <w:rFonts w:ascii="Cambria Math" w:eastAsia="標楷體" w:hAnsi="Cambria Math"/>
              <w:color w:val="000000" w:themeColor="text1"/>
              <w:szCs w:val="24"/>
            </w:rPr>
            <m:t>=</m:t>
          </m:r>
          <m:f>
            <m:fPr>
              <m:ctrlPr>
                <w:rPr>
                  <w:rFonts w:ascii="Cambria Math" w:eastAsia="標楷體" w:hAnsi="Cambria Math"/>
                  <w:b/>
                  <w:bCs/>
                  <w:color w:val="000000" w:themeColor="text1"/>
                  <w:szCs w:val="24"/>
                </w:rPr>
              </m:ctrlPr>
            </m:fPr>
            <m:num>
              <m:r>
                <m:rPr>
                  <m:sty m:val="b"/>
                </m:rPr>
                <w:rPr>
                  <w:rFonts w:ascii="Cambria Math" w:eastAsia="標楷體" w:hAnsi="Cambria Math" w:hint="eastAsia"/>
                  <w:color w:val="000000" w:themeColor="text1"/>
                  <w:szCs w:val="24"/>
                </w:rPr>
                <m:t>股東權益總額</m:t>
              </m:r>
            </m:num>
            <m:den>
              <m:r>
                <m:rPr>
                  <m:sty m:val="b"/>
                </m:rPr>
                <w:rPr>
                  <w:rFonts w:ascii="Cambria Math" w:eastAsia="標楷體" w:hAnsi="Cambria Math" w:hint="eastAsia"/>
                  <w:color w:val="000000" w:themeColor="text1"/>
                  <w:szCs w:val="24"/>
                </w:rPr>
                <m:t>流通在外股數</m:t>
              </m:r>
            </m:den>
          </m:f>
        </m:oMath>
      </m:oMathPara>
    </w:p>
    <w:p w14:paraId="0F18A13A" w14:textId="77777777" w:rsidR="000A423F" w:rsidRPr="00D12DB5" w:rsidRDefault="000A423F" w:rsidP="000A423F">
      <w:pPr>
        <w:numPr>
          <w:ilvl w:val="0"/>
          <w:numId w:val="2"/>
        </w:numPr>
        <w:spacing w:line="240" w:lineRule="atLeast"/>
        <w:rPr>
          <w:rFonts w:ascii="標楷體" w:eastAsia="標楷體" w:hAnsi="標楷體"/>
          <w:b/>
          <w:bCs/>
          <w:iCs/>
          <w:color w:val="000000" w:themeColor="text1"/>
          <w:sz w:val="28"/>
          <w:szCs w:val="28"/>
        </w:rPr>
      </w:pPr>
      <w:r w:rsidRPr="00D12DB5">
        <w:rPr>
          <w:rFonts w:ascii="標楷體" w:eastAsia="標楷體" w:hAnsi="標楷體" w:hint="eastAsia"/>
          <w:b/>
          <w:bCs/>
          <w:iCs/>
          <w:color w:val="000000" w:themeColor="text1"/>
          <w:sz w:val="28"/>
          <w:szCs w:val="28"/>
        </w:rPr>
        <w:t>股利成長率</w:t>
      </w:r>
    </w:p>
    <w:p w14:paraId="3EEDE4D8" w14:textId="77777777" w:rsidR="000A423F" w:rsidRPr="00D12DB5" w:rsidRDefault="000A423F" w:rsidP="000A423F">
      <w:pPr>
        <w:spacing w:line="240" w:lineRule="atLeast"/>
        <w:ind w:left="480"/>
        <w:rPr>
          <w:rFonts w:ascii="標楷體" w:eastAsia="標楷體" w:hAnsi="標楷體"/>
          <w:b/>
          <w:bCs/>
          <w:iCs/>
          <w:color w:val="000000" w:themeColor="text1"/>
          <w:szCs w:val="24"/>
        </w:rPr>
      </w:pPr>
      <m:oMathPara>
        <m:oMath>
          <m:r>
            <m:rPr>
              <m:sty m:val="b"/>
            </m:rPr>
            <w:rPr>
              <w:rFonts w:ascii="Cambria Math" w:eastAsia="標楷體" w:hAnsi="Cambria Math" w:hint="eastAsia"/>
              <w:color w:val="000000" w:themeColor="text1"/>
              <w:szCs w:val="24"/>
            </w:rPr>
            <m:t>股利成長率</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股東權益報酬率</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(1</m:t>
          </m:r>
          <m:r>
            <m:rPr>
              <m:sty m:val="b"/>
            </m:rPr>
            <w:rPr>
              <w:rFonts w:ascii="Cambria Math" w:eastAsia="MS Gothic" w:hAnsi="Cambria Math" w:cs="MS Gothic" w:hint="eastAsia"/>
              <w:color w:val="000000" w:themeColor="text1"/>
              <w:szCs w:val="24"/>
            </w:rPr>
            <m:t>-</m:t>
          </m:r>
          <m:r>
            <m:rPr>
              <m:sty m:val="b"/>
            </m:rPr>
            <w:rPr>
              <w:rFonts w:ascii="Cambria Math" w:eastAsia="標楷體" w:hAnsi="Cambria Math" w:hint="eastAsia"/>
              <w:color w:val="000000" w:themeColor="text1"/>
              <w:szCs w:val="24"/>
            </w:rPr>
            <m:t>股利發放率</m:t>
          </m:r>
          <m:r>
            <m:rPr>
              <m:sty m:val="b"/>
            </m:rPr>
            <w:rPr>
              <w:rFonts w:ascii="Cambria Math" w:eastAsia="標楷體" w:hAnsi="Cambria Math" w:hint="eastAsia"/>
              <w:color w:val="000000" w:themeColor="text1"/>
              <w:szCs w:val="24"/>
            </w:rPr>
            <m:t>)</m:t>
          </m:r>
        </m:oMath>
      </m:oMathPara>
    </w:p>
    <w:p w14:paraId="477103D7" w14:textId="77777777" w:rsidR="000A423F" w:rsidRPr="00D12DB5" w:rsidRDefault="000A423F" w:rsidP="000A423F">
      <w:pPr>
        <w:numPr>
          <w:ilvl w:val="0"/>
          <w:numId w:val="4"/>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簡單的說，公司要扣掉每年已經發給股東的股利，剩下的才是成長的本金</w:t>
      </w:r>
    </w:p>
    <w:p w14:paraId="55AD32FC" w14:textId="77777777" w:rsidR="000A423F" w:rsidRPr="00D12DB5" w:rsidRDefault="000A423F" w:rsidP="000A423F">
      <w:pPr>
        <w:numPr>
          <w:ilvl w:val="0"/>
          <w:numId w:val="2"/>
        </w:numPr>
        <w:spacing w:line="240" w:lineRule="atLeast"/>
        <w:rPr>
          <w:rFonts w:ascii="標楷體" w:eastAsia="標楷體" w:hAnsi="標楷體"/>
          <w:b/>
          <w:bCs/>
          <w:iCs/>
          <w:color w:val="000000" w:themeColor="text1"/>
          <w:sz w:val="28"/>
          <w:szCs w:val="28"/>
        </w:rPr>
      </w:pPr>
      <w:r w:rsidRPr="00D12DB5">
        <w:rPr>
          <w:rFonts w:ascii="標楷體" w:eastAsia="標楷體" w:hAnsi="標楷體" w:hint="eastAsia"/>
          <w:b/>
          <w:bCs/>
          <w:iCs/>
          <w:color w:val="000000" w:themeColor="text1"/>
          <w:sz w:val="28"/>
          <w:szCs w:val="28"/>
        </w:rPr>
        <w:t>除權息計算</w:t>
      </w:r>
    </w:p>
    <w:p w14:paraId="7089CC41" w14:textId="77777777" w:rsidR="000A423F" w:rsidRPr="00D12DB5" w:rsidRDefault="000A423F" w:rsidP="000A423F">
      <w:pPr>
        <w:spacing w:line="240" w:lineRule="atLeast"/>
        <w:ind w:left="480"/>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w:t>
      </w:r>
      <m:oMath>
        <m:r>
          <m:rPr>
            <m:sty m:val="b"/>
          </m:rPr>
          <w:rPr>
            <w:rFonts w:ascii="Cambria Math" w:eastAsia="標楷體" w:hAnsi="Cambria Math" w:hint="eastAsia"/>
            <w:color w:val="000000" w:themeColor="text1"/>
            <w:szCs w:val="24"/>
          </w:rPr>
          <m:t>公司市值</m:t>
        </m:r>
        <m:r>
          <m:rPr>
            <m:sty m:val="b"/>
          </m:rPr>
          <w:rPr>
            <w:rFonts w:ascii="Cambria Math" w:eastAsia="標楷體" w:hAnsi="Cambria Math" w:hint="eastAsia"/>
            <w:color w:val="000000" w:themeColor="text1"/>
            <w:szCs w:val="24"/>
          </w:rPr>
          <m:t>=</m:t>
        </m:r>
        <m:r>
          <m:rPr>
            <m:sty m:val="b"/>
          </m:rPr>
          <w:rPr>
            <w:rFonts w:ascii="Cambria Math" w:eastAsia="標楷體" w:hAnsi="Cambria Math" w:hint="eastAsia"/>
            <w:color w:val="000000" w:themeColor="text1"/>
            <w:szCs w:val="24"/>
          </w:rPr>
          <m:t>流通股數</m:t>
        </m:r>
        <m:r>
          <m:rPr>
            <m:sty m:val="b"/>
          </m:rPr>
          <w:rPr>
            <w:rFonts w:ascii="Cambria Math" w:eastAsia="標楷體" w:hAnsi="Cambria Math"/>
            <w:color w:val="000000" w:themeColor="text1"/>
            <w:szCs w:val="24"/>
          </w:rPr>
          <m:t>×</m:t>
        </m:r>
        <m:r>
          <m:rPr>
            <m:sty m:val="b"/>
          </m:rPr>
          <w:rPr>
            <w:rFonts w:ascii="Cambria Math" w:eastAsia="標楷體" w:hAnsi="標楷體" w:hint="eastAsia"/>
            <w:color w:val="000000" w:themeColor="text1"/>
            <w:szCs w:val="24"/>
          </w:rPr>
          <m:t>股價</m:t>
        </m:r>
      </m:oMath>
      <w:r w:rsidRPr="00D12DB5">
        <w:rPr>
          <w:rFonts w:ascii="標楷體" w:eastAsia="標楷體" w:hAnsi="標楷體" w:hint="eastAsia"/>
          <w:b/>
          <w:bCs/>
          <w:iCs/>
          <w:color w:val="000000" w:themeColor="text1"/>
          <w:szCs w:val="24"/>
        </w:rPr>
        <w:t>」</w:t>
      </w:r>
      <w:r w:rsidRPr="00D12DB5">
        <w:rPr>
          <w:rFonts w:ascii="標楷體" w:eastAsia="標楷體" w:hAnsi="標楷體" w:hint="eastAsia"/>
          <w:iCs/>
          <w:color w:val="000000" w:themeColor="text1"/>
          <w:szCs w:val="24"/>
        </w:rPr>
        <w:t>，當配股時，流通</w:t>
      </w:r>
      <w:r w:rsidRPr="00D12DB5">
        <w:rPr>
          <w:rFonts w:ascii="標楷體" w:eastAsia="標楷體" w:hAnsi="標楷體" w:hint="eastAsia"/>
          <w:b/>
          <w:bCs/>
          <w:iCs/>
          <w:color w:val="000000" w:themeColor="text1"/>
          <w:szCs w:val="24"/>
        </w:rPr>
        <w:t>股數會增加</w:t>
      </w:r>
      <w:r w:rsidRPr="00D12DB5">
        <w:rPr>
          <w:rFonts w:ascii="標楷體" w:eastAsia="標楷體" w:hAnsi="標楷體" w:hint="eastAsia"/>
          <w:iCs/>
          <w:color w:val="000000" w:themeColor="text1"/>
          <w:szCs w:val="24"/>
        </w:rPr>
        <w:t>，為了使</w:t>
      </w:r>
      <w:r w:rsidRPr="00D12DB5">
        <w:rPr>
          <w:rFonts w:ascii="標楷體" w:eastAsia="標楷體" w:hAnsi="標楷體" w:hint="eastAsia"/>
          <w:b/>
          <w:bCs/>
          <w:iCs/>
          <w:color w:val="000000" w:themeColor="text1"/>
          <w:szCs w:val="24"/>
        </w:rPr>
        <w:t>股價不變</w:t>
      </w:r>
      <w:r w:rsidRPr="00D12DB5">
        <w:rPr>
          <w:rFonts w:ascii="標楷體" w:eastAsia="標楷體" w:hAnsi="標楷體" w:hint="eastAsia"/>
          <w:iCs/>
          <w:color w:val="000000" w:themeColor="text1"/>
          <w:szCs w:val="24"/>
        </w:rPr>
        <w:t>，公司老闆會透過</w:t>
      </w:r>
      <w:r w:rsidRPr="00D12DB5">
        <w:rPr>
          <w:rFonts w:ascii="標楷體" w:eastAsia="標楷體" w:hAnsi="標楷體" w:hint="eastAsia"/>
          <w:b/>
          <w:bCs/>
          <w:iCs/>
          <w:color w:val="FF0000"/>
          <w:szCs w:val="24"/>
        </w:rPr>
        <w:t>除權</w:t>
      </w:r>
      <w:r w:rsidRPr="00D12DB5">
        <w:rPr>
          <w:rFonts w:ascii="標楷體" w:eastAsia="標楷體" w:hAnsi="標楷體" w:hint="eastAsia"/>
          <w:iCs/>
          <w:color w:val="000000" w:themeColor="text1"/>
          <w:szCs w:val="24"/>
        </w:rPr>
        <w:t>來調整股價；而配息時，</w:t>
      </w:r>
      <w:r w:rsidRPr="00D12DB5">
        <w:rPr>
          <w:rFonts w:ascii="標楷體" w:eastAsia="標楷體" w:hAnsi="標楷體" w:hint="eastAsia"/>
          <w:b/>
          <w:bCs/>
          <w:iCs/>
          <w:color w:val="000000" w:themeColor="text1"/>
          <w:szCs w:val="24"/>
        </w:rPr>
        <w:t>市值會降低</w:t>
      </w:r>
      <w:r w:rsidRPr="00D12DB5">
        <w:rPr>
          <w:rFonts w:ascii="標楷體" w:eastAsia="標楷體" w:hAnsi="標楷體" w:hint="eastAsia"/>
          <w:iCs/>
          <w:color w:val="000000" w:themeColor="text1"/>
          <w:szCs w:val="24"/>
        </w:rPr>
        <w:t>，為了使</w:t>
      </w:r>
      <w:r w:rsidRPr="00D12DB5">
        <w:rPr>
          <w:rFonts w:ascii="標楷體" w:eastAsia="標楷體" w:hAnsi="標楷體" w:hint="eastAsia"/>
          <w:b/>
          <w:bCs/>
          <w:iCs/>
          <w:color w:val="000000" w:themeColor="text1"/>
          <w:szCs w:val="24"/>
        </w:rPr>
        <w:t>流通在外股數不變</w:t>
      </w:r>
      <w:r w:rsidRPr="00D12DB5">
        <w:rPr>
          <w:rFonts w:ascii="標楷體" w:eastAsia="標楷體" w:hAnsi="標楷體" w:hint="eastAsia"/>
          <w:iCs/>
          <w:color w:val="000000" w:themeColor="text1"/>
          <w:szCs w:val="24"/>
        </w:rPr>
        <w:t>，公司老闆會</w:t>
      </w:r>
      <w:r w:rsidRPr="00D12DB5">
        <w:rPr>
          <w:rFonts w:ascii="標楷體" w:eastAsia="標楷體" w:hAnsi="標楷體" w:hint="eastAsia"/>
          <w:b/>
          <w:bCs/>
          <w:iCs/>
          <w:color w:val="FF0000"/>
          <w:szCs w:val="24"/>
        </w:rPr>
        <w:t>除息</w:t>
      </w:r>
      <w:r w:rsidRPr="00D12DB5">
        <w:rPr>
          <w:rFonts w:ascii="標楷體" w:eastAsia="標楷體" w:hAnsi="標楷體" w:hint="eastAsia"/>
          <w:iCs/>
          <w:color w:val="000000" w:themeColor="text1"/>
          <w:szCs w:val="24"/>
        </w:rPr>
        <w:t>來調整。</w:t>
      </w:r>
    </w:p>
    <w:p w14:paraId="716DCA3A" w14:textId="77777777" w:rsidR="000A423F" w:rsidRPr="00D12DB5" w:rsidRDefault="000A423F" w:rsidP="000A423F">
      <w:pPr>
        <w:numPr>
          <w:ilvl w:val="0"/>
          <w:numId w:val="7"/>
        </w:numPr>
        <w:spacing w:line="240" w:lineRule="atLeast"/>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除權</w:t>
      </w:r>
    </w:p>
    <w:p w14:paraId="1BF41393" w14:textId="77777777" w:rsidR="000A423F" w:rsidRPr="00D12DB5" w:rsidRDefault="000A423F" w:rsidP="000A423F">
      <w:pPr>
        <w:spacing w:line="240" w:lineRule="atLeast"/>
        <w:ind w:left="960"/>
        <w:rPr>
          <w:rFonts w:ascii="標楷體" w:eastAsia="標楷體" w:hAnsi="標楷體"/>
          <w:b/>
          <w:bCs/>
          <w:iCs/>
          <w:color w:val="000000" w:themeColor="text1"/>
          <w:szCs w:val="24"/>
        </w:rPr>
      </w:pPr>
      <m:oMathPara>
        <m:oMathParaPr>
          <m:jc m:val="center"/>
        </m:oMathParaPr>
        <m:oMath>
          <m:r>
            <m:rPr>
              <m:sty m:val="b"/>
            </m:rPr>
            <w:rPr>
              <w:rFonts w:ascii="Cambria Math" w:eastAsia="標楷體" w:hAnsi="Cambria Math" w:hint="eastAsia"/>
              <w:color w:val="000000" w:themeColor="text1"/>
              <w:szCs w:val="24"/>
            </w:rPr>
            <m:t>除權</m:t>
          </m:r>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前一日股價</m:t>
              </m:r>
            </m:num>
            <m:den>
              <m:r>
                <m:rPr>
                  <m:sty m:val="b"/>
                </m:rPr>
                <w:rPr>
                  <w:rFonts w:ascii="Cambria Math" w:eastAsia="標楷體" w:hAnsi="Cambria Math" w:hint="eastAsia"/>
                  <w:color w:val="000000" w:themeColor="text1"/>
                  <w:szCs w:val="24"/>
                </w:rPr>
                <m:t>(1+</m:t>
              </m:r>
              <m:r>
                <m:rPr>
                  <m:sty m:val="b"/>
                </m:rPr>
                <w:rPr>
                  <w:rFonts w:ascii="Cambria Math" w:eastAsia="標楷體" w:hAnsi="Cambria Math" w:hint="eastAsia"/>
                  <w:color w:val="000000" w:themeColor="text1"/>
                  <w:szCs w:val="24"/>
                </w:rPr>
                <m:t>配股率</m:t>
              </m:r>
              <m:r>
                <m:rPr>
                  <m:sty m:val="b"/>
                </m:rPr>
                <w:rPr>
                  <w:rFonts w:ascii="Cambria Math" w:eastAsia="標楷體" w:hAnsi="Cambria Math" w:hint="eastAsia"/>
                  <w:color w:val="000000" w:themeColor="text1"/>
                  <w:szCs w:val="24"/>
                </w:rPr>
                <m:t>)</m:t>
              </m:r>
            </m:den>
          </m:f>
        </m:oMath>
      </m:oMathPara>
    </w:p>
    <w:p w14:paraId="7D9FB5A8" w14:textId="77777777" w:rsidR="000A423F" w:rsidRPr="00D12DB5" w:rsidRDefault="000A423F" w:rsidP="000A423F">
      <w:pPr>
        <w:numPr>
          <w:ilvl w:val="0"/>
          <w:numId w:val="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配股率方法一：每股配</w:t>
      </w:r>
      <w:r w:rsidRPr="00D12DB5">
        <w:rPr>
          <w:rFonts w:ascii="標楷體" w:eastAsia="標楷體" w:hAnsi="標楷體"/>
          <w:iCs/>
          <w:color w:val="000000" w:themeColor="text1"/>
          <w:szCs w:val="24"/>
        </w:rPr>
        <w:t>X</w:t>
      </w:r>
      <w:r w:rsidRPr="00D12DB5">
        <w:rPr>
          <w:rFonts w:ascii="標楷體" w:eastAsia="標楷體" w:hAnsi="標楷體" w:hint="eastAsia"/>
          <w:b/>
          <w:bCs/>
          <w:iCs/>
          <w:color w:val="FF0000"/>
          <w:szCs w:val="24"/>
        </w:rPr>
        <w:t>元</w:t>
      </w:r>
      <w:r w:rsidRPr="00D12DB5">
        <w:rPr>
          <w:rFonts w:ascii="標楷體" w:eastAsia="標楷體" w:hAnsi="標楷體" w:hint="eastAsia"/>
          <w:iCs/>
          <w:color w:val="000000" w:themeColor="text1"/>
          <w:szCs w:val="24"/>
        </w:rPr>
        <w:t>，用一般面額</w:t>
      </w:r>
      <w:r w:rsidRPr="00D12DB5">
        <w:rPr>
          <w:rFonts w:ascii="標楷體" w:eastAsia="標楷體" w:hAnsi="標楷體" w:hint="eastAsia"/>
          <w:b/>
          <w:bCs/>
          <w:iCs/>
          <w:color w:val="FF0000"/>
          <w:szCs w:val="24"/>
        </w:rPr>
        <w:t>N</w:t>
      </w:r>
      <w:r w:rsidRPr="00D12DB5">
        <w:rPr>
          <w:rFonts w:ascii="標楷體" w:eastAsia="標楷體" w:hAnsi="標楷體"/>
          <w:b/>
          <w:bCs/>
          <w:iCs/>
          <w:color w:val="FF0000"/>
          <w:szCs w:val="24"/>
        </w:rPr>
        <w:t>T 10</w:t>
      </w:r>
      <w:r w:rsidRPr="00D12DB5">
        <w:rPr>
          <w:rFonts w:ascii="標楷體" w:eastAsia="標楷體" w:hAnsi="標楷體" w:hint="eastAsia"/>
          <w:b/>
          <w:bCs/>
          <w:iCs/>
          <w:color w:val="FF0000"/>
          <w:szCs w:val="24"/>
        </w:rPr>
        <w:t>元</w:t>
      </w:r>
      <w:r w:rsidRPr="00D12DB5">
        <w:rPr>
          <w:rFonts w:ascii="標楷體" w:eastAsia="標楷體" w:hAnsi="標楷體" w:hint="eastAsia"/>
          <w:iCs/>
          <w:color w:val="000000" w:themeColor="text1"/>
          <w:szCs w:val="24"/>
        </w:rPr>
        <w:t>來計算配股率</w:t>
      </w:r>
    </w:p>
    <w:p w14:paraId="7308E444" w14:textId="77777777" w:rsidR="000A423F" w:rsidRPr="00D12DB5" w:rsidRDefault="000A423F" w:rsidP="000A423F">
      <w:pPr>
        <w:spacing w:line="240" w:lineRule="atLeast"/>
        <w:ind w:left="960"/>
        <w:jc w:val="both"/>
        <w:rPr>
          <w:rFonts w:ascii="標楷體" w:eastAsia="標楷體" w:hAnsi="標楷體"/>
          <w:iCs/>
          <w:color w:val="000000" w:themeColor="text1"/>
          <w:szCs w:val="24"/>
        </w:rPr>
      </w:pPr>
      <m:oMathPara>
        <m:oMathParaPr>
          <m:jc m:val="center"/>
        </m:oMathParaPr>
        <m:oMath>
          <m:r>
            <m:rPr>
              <m:sty m:val="b"/>
            </m:rPr>
            <w:rPr>
              <w:rFonts w:ascii="Cambria Math" w:eastAsia="標楷體" w:hAnsi="Cambria Math" w:hint="eastAsia"/>
              <w:color w:val="000000" w:themeColor="text1"/>
              <w:szCs w:val="24"/>
            </w:rPr>
            <w:lastRenderedPageBreak/>
            <m:t xml:space="preserve"> </m:t>
          </m:r>
          <m:r>
            <m:rPr>
              <m:sty m:val="b"/>
            </m:rPr>
            <w:rPr>
              <w:rFonts w:ascii="Cambria Math" w:eastAsia="標楷體" w:hAnsi="Cambria Math" w:hint="eastAsia"/>
              <w:color w:val="000000" w:themeColor="text1"/>
              <w:szCs w:val="24"/>
            </w:rPr>
            <m:t>配股率</m:t>
          </m:r>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r>
                <m:rPr>
                  <m:sty m:val="bi"/>
                </m:rPr>
                <w:rPr>
                  <w:rFonts w:ascii="Cambria Math" w:eastAsia="標楷體" w:hAnsi="Cambria Math"/>
                  <w:color w:val="000000" w:themeColor="text1"/>
                  <w:szCs w:val="24"/>
                </w:rPr>
                <m:t>X</m:t>
              </m:r>
            </m:num>
            <m:den>
              <m:r>
                <m:rPr>
                  <m:sty m:val="bi"/>
                </m:rPr>
                <w:rPr>
                  <w:rFonts w:ascii="Cambria Math" w:eastAsia="標楷體" w:hAnsi="Cambria Math" w:hint="eastAsia"/>
                  <w:color w:val="000000" w:themeColor="text1"/>
                  <w:szCs w:val="24"/>
                </w:rPr>
                <m:t>10</m:t>
              </m:r>
            </m:den>
          </m:f>
        </m:oMath>
      </m:oMathPara>
    </w:p>
    <w:p w14:paraId="3729F6D2" w14:textId="77777777" w:rsidR="000A423F" w:rsidRPr="00D12DB5" w:rsidRDefault="000A423F" w:rsidP="000A423F">
      <w:pPr>
        <w:numPr>
          <w:ilvl w:val="0"/>
          <w:numId w:val="4"/>
        </w:numPr>
        <w:spacing w:line="240" w:lineRule="atLeast"/>
        <w:jc w:val="both"/>
        <w:rPr>
          <w:rFonts w:ascii="標楷體" w:eastAsia="標楷體" w:hAnsi="標楷體"/>
          <w:b/>
          <w:bCs/>
          <w:iCs/>
          <w:color w:val="000000" w:themeColor="text1"/>
          <w:sz w:val="26"/>
          <w:szCs w:val="26"/>
        </w:rPr>
      </w:pPr>
      <w:r w:rsidRPr="00D12DB5">
        <w:rPr>
          <w:rFonts w:ascii="標楷體" w:eastAsia="標楷體" w:hAnsi="標楷體" w:hint="eastAsia"/>
          <w:iCs/>
          <w:color w:val="000000" w:themeColor="text1"/>
          <w:szCs w:val="24"/>
        </w:rPr>
        <w:t>配股率方法二：每張配Y</w:t>
      </w:r>
      <w:r w:rsidRPr="00D12DB5">
        <w:rPr>
          <w:rFonts w:ascii="標楷體" w:eastAsia="標楷體" w:hAnsi="標楷體" w:hint="eastAsia"/>
          <w:b/>
          <w:bCs/>
          <w:iCs/>
          <w:color w:val="FF0000"/>
          <w:szCs w:val="24"/>
        </w:rPr>
        <w:t>股</w:t>
      </w:r>
      <w:r w:rsidRPr="00D12DB5">
        <w:rPr>
          <w:rFonts w:ascii="標楷體" w:eastAsia="標楷體" w:hAnsi="標楷體" w:hint="eastAsia"/>
          <w:iCs/>
          <w:color w:val="000000" w:themeColor="text1"/>
          <w:szCs w:val="24"/>
        </w:rPr>
        <w:t>，用一張股數</w:t>
      </w:r>
      <w:r w:rsidRPr="00D12DB5">
        <w:rPr>
          <w:rFonts w:ascii="標楷體" w:eastAsia="標楷體" w:hAnsi="標楷體"/>
          <w:b/>
          <w:bCs/>
          <w:iCs/>
          <w:color w:val="FF0000"/>
          <w:szCs w:val="24"/>
        </w:rPr>
        <w:t>10</w:t>
      </w:r>
      <w:r w:rsidRPr="00D12DB5">
        <w:rPr>
          <w:rFonts w:ascii="標楷體" w:eastAsia="標楷體" w:hAnsi="標楷體" w:hint="eastAsia"/>
          <w:b/>
          <w:bCs/>
          <w:iCs/>
          <w:color w:val="FF0000"/>
          <w:szCs w:val="24"/>
        </w:rPr>
        <w:t>00股</w:t>
      </w:r>
      <w:r w:rsidRPr="00D12DB5">
        <w:rPr>
          <w:rFonts w:ascii="標楷體" w:eastAsia="標楷體" w:hAnsi="標楷體" w:hint="eastAsia"/>
          <w:iCs/>
          <w:color w:val="000000" w:themeColor="text1"/>
          <w:szCs w:val="24"/>
        </w:rPr>
        <w:t>來計算配股率</w:t>
      </w:r>
    </w:p>
    <w:p w14:paraId="5FEEA257" w14:textId="77777777" w:rsidR="000A423F" w:rsidRPr="00D12DB5" w:rsidRDefault="000A423F" w:rsidP="000A423F">
      <w:pPr>
        <w:spacing w:line="240" w:lineRule="atLeast"/>
        <w:ind w:left="960"/>
        <w:jc w:val="both"/>
        <w:rPr>
          <w:rFonts w:ascii="標楷體" w:eastAsia="標楷體" w:hAnsi="標楷體"/>
          <w:b/>
          <w:bCs/>
          <w:iCs/>
          <w:color w:val="000000" w:themeColor="text1"/>
          <w:szCs w:val="24"/>
        </w:rPr>
      </w:pPr>
      <m:oMathPara>
        <m:oMath>
          <m:r>
            <m:rPr>
              <m:sty m:val="b"/>
            </m:rPr>
            <w:rPr>
              <w:rFonts w:ascii="Cambria Math" w:eastAsia="標楷體" w:hAnsi="Cambria Math" w:hint="eastAsia"/>
              <w:color w:val="000000" w:themeColor="text1"/>
              <w:szCs w:val="24"/>
            </w:rPr>
            <m:t>配股率</m:t>
          </m:r>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r>
                <m:rPr>
                  <m:sty m:val="bi"/>
                </m:rPr>
                <w:rPr>
                  <w:rFonts w:ascii="Cambria Math" w:eastAsia="標楷體" w:hAnsi="Cambria Math"/>
                  <w:color w:val="000000" w:themeColor="text1"/>
                  <w:szCs w:val="24"/>
                </w:rPr>
                <m:t>Y</m:t>
              </m:r>
            </m:num>
            <m:den>
              <m:r>
                <m:rPr>
                  <m:sty m:val="bi"/>
                </m:rPr>
                <w:rPr>
                  <w:rFonts w:ascii="Cambria Math" w:eastAsia="標楷體" w:hAnsi="Cambria Math"/>
                  <w:color w:val="000000" w:themeColor="text1"/>
                  <w:szCs w:val="24"/>
                </w:rPr>
                <m:t>1000</m:t>
              </m:r>
            </m:den>
          </m:f>
        </m:oMath>
      </m:oMathPara>
    </w:p>
    <w:p w14:paraId="60D6CB74" w14:textId="77777777" w:rsidR="000A423F" w:rsidRPr="00D12DB5" w:rsidRDefault="000A423F" w:rsidP="000A423F">
      <w:pPr>
        <w:numPr>
          <w:ilvl w:val="0"/>
          <w:numId w:val="7"/>
        </w:numPr>
        <w:spacing w:line="240" w:lineRule="atLeast"/>
        <w:jc w:val="both"/>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除息</w:t>
      </w:r>
    </w:p>
    <w:p w14:paraId="2B4817E7" w14:textId="77777777" w:rsidR="000A423F" w:rsidRPr="00D12DB5" w:rsidRDefault="000A423F" w:rsidP="000A423F">
      <w:pPr>
        <w:spacing w:line="240" w:lineRule="atLeast"/>
        <w:ind w:left="960"/>
        <w:jc w:val="both"/>
        <w:rPr>
          <w:rFonts w:ascii="標楷體" w:eastAsia="標楷體" w:hAnsi="標楷體"/>
          <w:b/>
          <w:bCs/>
          <w:iCs/>
          <w:color w:val="000000" w:themeColor="text1"/>
          <w:szCs w:val="24"/>
        </w:rPr>
      </w:pPr>
      <m:oMathPara>
        <m:oMath>
          <m:r>
            <m:rPr>
              <m:sty m:val="b"/>
            </m:rPr>
            <w:rPr>
              <w:rFonts w:ascii="Cambria Math" w:eastAsia="標楷體" w:hAnsi="Cambria Math" w:hint="eastAsia"/>
              <w:color w:val="000000" w:themeColor="text1"/>
              <w:szCs w:val="24"/>
            </w:rPr>
            <m:t>除息前股價</m:t>
          </m:r>
          <m:r>
            <m:rPr>
              <m:sty m:val="b"/>
            </m:rPr>
            <w:rPr>
              <w:rFonts w:ascii="Cambria Math" w:eastAsia="標楷體" w:hAnsi="Cambria Math" w:hint="eastAsia"/>
              <w:color w:val="000000" w:themeColor="text1"/>
              <w:szCs w:val="24"/>
            </w:rPr>
            <m:t>=</m:t>
          </m:r>
          <m:r>
            <m:rPr>
              <m:sty m:val="b"/>
            </m:rPr>
            <w:rPr>
              <w:rFonts w:ascii="Cambria Math" w:eastAsia="標楷體" w:hAnsi="Cambria Math" w:hint="eastAsia"/>
              <w:color w:val="000000" w:themeColor="text1"/>
              <w:szCs w:val="24"/>
            </w:rPr>
            <m:t>總配息</m:t>
          </m:r>
          <m:r>
            <m:rPr>
              <m:sty m:val="b"/>
            </m:rPr>
            <w:rPr>
              <w:rFonts w:ascii="Cambria Math" w:eastAsia="標楷體" w:hAnsi="Cambria Math" w:hint="eastAsia"/>
              <w:color w:val="000000" w:themeColor="text1"/>
              <w:szCs w:val="24"/>
            </w:rPr>
            <m:t>+</m:t>
          </m:r>
          <m:r>
            <m:rPr>
              <m:sty m:val="b"/>
            </m:rPr>
            <w:rPr>
              <w:rFonts w:ascii="Cambria Math" w:eastAsia="標楷體" w:hAnsi="Cambria Math" w:hint="eastAsia"/>
              <w:color w:val="000000" w:themeColor="text1"/>
              <w:szCs w:val="24"/>
            </w:rPr>
            <m:t>流通股數</m:t>
          </m:r>
          <m:r>
            <m:rPr>
              <m:sty m:val="b"/>
            </m:rPr>
            <w:rPr>
              <w:rFonts w:ascii="Cambria Math" w:eastAsia="標楷體" w:hAnsi="Cambria Math"/>
              <w:color w:val="000000" w:themeColor="text1"/>
              <w:szCs w:val="24"/>
            </w:rPr>
            <m:t>×</m:t>
          </m:r>
          <m:r>
            <m:rPr>
              <m:sty m:val="b"/>
            </m:rPr>
            <w:rPr>
              <w:rFonts w:ascii="Cambria Math" w:eastAsia="標楷體" w:hAnsi="標楷體" w:hint="eastAsia"/>
              <w:color w:val="000000" w:themeColor="text1"/>
              <w:szCs w:val="24"/>
            </w:rPr>
            <m:t>除息後股價</m:t>
          </m:r>
        </m:oMath>
      </m:oMathPara>
    </w:p>
    <w:p w14:paraId="07C9CEF0" w14:textId="77777777" w:rsidR="000A423F" w:rsidRPr="00D12DB5" w:rsidRDefault="000A423F" w:rsidP="000A423F">
      <w:pPr>
        <w:numPr>
          <w:ilvl w:val="0"/>
          <w:numId w:val="2"/>
        </w:numPr>
        <w:spacing w:line="240" w:lineRule="atLeast"/>
        <w:jc w:val="both"/>
        <w:rPr>
          <w:rFonts w:ascii="標楷體" w:eastAsia="標楷體" w:hAnsi="標楷體"/>
          <w:b/>
          <w:bCs/>
          <w:iCs/>
          <w:color w:val="000000" w:themeColor="text1"/>
          <w:sz w:val="28"/>
          <w:szCs w:val="28"/>
        </w:rPr>
      </w:pPr>
      <w:r w:rsidRPr="00D12DB5">
        <w:rPr>
          <w:rFonts w:ascii="標楷體" w:eastAsia="標楷體" w:hAnsi="標楷體" w:hint="eastAsia"/>
          <w:b/>
          <w:bCs/>
          <w:iCs/>
          <w:color w:val="000000" w:themeColor="text1"/>
          <w:sz w:val="28"/>
          <w:szCs w:val="28"/>
        </w:rPr>
        <w:t>股價指數編製</w:t>
      </w:r>
    </w:p>
    <w:p w14:paraId="641494BE" w14:textId="77777777" w:rsidR="000A423F" w:rsidRPr="00D12DB5" w:rsidRDefault="000A423F" w:rsidP="000A423F">
      <w:pPr>
        <w:spacing w:line="240" w:lineRule="atLeast"/>
        <w:ind w:left="480"/>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股價指數是由</w:t>
      </w:r>
      <w:r w:rsidRPr="00D12DB5">
        <w:rPr>
          <w:rFonts w:ascii="標楷體" w:eastAsia="標楷體" w:hAnsi="標楷體" w:hint="eastAsia"/>
          <w:b/>
          <w:bCs/>
          <w:iCs/>
          <w:color w:val="000000" w:themeColor="text1"/>
          <w:szCs w:val="24"/>
        </w:rPr>
        <w:t>成分股(採樣股票)</w:t>
      </w:r>
      <w:r w:rsidRPr="00D12DB5">
        <w:rPr>
          <w:rFonts w:ascii="標楷體" w:eastAsia="標楷體" w:hAnsi="標楷體" w:hint="eastAsia"/>
          <w:iCs/>
          <w:color w:val="000000" w:themeColor="text1"/>
          <w:szCs w:val="24"/>
        </w:rPr>
        <w:t>編製的，非全部市場上的股票都被編在裡面，故非成分股的漲跌不會影響到指數，而</w:t>
      </w:r>
      <w:r w:rsidRPr="00D12DB5">
        <w:rPr>
          <w:rFonts w:ascii="標楷體" w:eastAsia="標楷體" w:hAnsi="標楷體" w:hint="eastAsia"/>
          <w:b/>
          <w:bCs/>
          <w:iCs/>
          <w:color w:val="000000" w:themeColor="text1"/>
          <w:szCs w:val="24"/>
        </w:rPr>
        <w:t>成分股中市值越大的股票，對指數漲跌影響越大</w:t>
      </w:r>
      <w:r w:rsidRPr="00D12DB5">
        <w:rPr>
          <w:rFonts w:ascii="標楷體" w:eastAsia="標楷體" w:hAnsi="標楷體" w:hint="eastAsia"/>
          <w:iCs/>
          <w:color w:val="000000" w:themeColor="text1"/>
          <w:szCs w:val="24"/>
        </w:rPr>
        <w:t>。股價指數編製主要有兩種：</w:t>
      </w:r>
    </w:p>
    <w:p w14:paraId="049B28C6" w14:textId="77777777" w:rsidR="000A423F" w:rsidRPr="00D12DB5" w:rsidRDefault="000A423F" w:rsidP="000A423F">
      <w:pPr>
        <w:numPr>
          <w:ilvl w:val="0"/>
          <w:numId w:val="8"/>
        </w:numPr>
        <w:spacing w:line="240" w:lineRule="atLeast"/>
        <w:jc w:val="both"/>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市值加權股價指數</w:t>
      </w:r>
    </w:p>
    <w:p w14:paraId="4F77EF0C" w14:textId="77777777" w:rsidR="000A423F" w:rsidRPr="00D12DB5" w:rsidRDefault="000A423F" w:rsidP="000A423F">
      <w:pPr>
        <w:spacing w:line="240" w:lineRule="atLeast"/>
        <w:ind w:left="960"/>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將目前成分股的</w:t>
      </w:r>
      <w:r w:rsidRPr="00D12DB5">
        <w:rPr>
          <w:rFonts w:ascii="標楷體" w:eastAsia="標楷體" w:hAnsi="標楷體" w:hint="eastAsia"/>
          <w:b/>
          <w:bCs/>
          <w:iCs/>
          <w:color w:val="000000" w:themeColor="text1"/>
          <w:szCs w:val="24"/>
        </w:rPr>
        <w:t>總市值</w:t>
      </w:r>
      <w:r w:rsidRPr="00D12DB5">
        <w:rPr>
          <w:rFonts w:ascii="標楷體" w:eastAsia="標楷體" w:hAnsi="標楷體" w:hint="eastAsia"/>
          <w:iCs/>
          <w:color w:val="000000" w:themeColor="text1"/>
          <w:szCs w:val="24"/>
        </w:rPr>
        <w:t>(</w:t>
      </w:r>
      <m:oMath>
        <m:r>
          <m:rPr>
            <m:sty m:val="p"/>
          </m:rPr>
          <w:rPr>
            <w:rFonts w:ascii="Cambria Math" w:eastAsia="標楷體" w:hAnsi="Cambria Math" w:hint="eastAsia"/>
            <w:color w:val="000000" w:themeColor="text1"/>
            <w:szCs w:val="24"/>
          </w:rPr>
          <m:t>股價</m:t>
        </m:r>
        <m:r>
          <m:rPr>
            <m:sty m:val="p"/>
          </m:rPr>
          <w:rPr>
            <w:rFonts w:ascii="Cambria Math" w:eastAsia="標楷體" w:hAnsi="Cambria Math"/>
            <w:color w:val="000000" w:themeColor="text1"/>
            <w:szCs w:val="24"/>
          </w:rPr>
          <m:t>×</m:t>
        </m:r>
        <m:r>
          <m:rPr>
            <m:sty m:val="p"/>
          </m:rPr>
          <w:rPr>
            <w:rFonts w:ascii="Cambria Math" w:eastAsia="標楷體" w:hAnsi="Cambria Math" w:hint="eastAsia"/>
            <w:color w:val="000000" w:themeColor="text1"/>
            <w:szCs w:val="24"/>
          </w:rPr>
          <m:t>發行股數</m:t>
        </m:r>
      </m:oMath>
      <w:r w:rsidRPr="00D12DB5">
        <w:rPr>
          <w:rFonts w:ascii="標楷體" w:eastAsia="標楷體" w:hAnsi="標楷體" w:hint="eastAsia"/>
          <w:iCs/>
          <w:color w:val="000000" w:themeColor="text1"/>
          <w:szCs w:val="24"/>
        </w:rPr>
        <w:t>)與</w:t>
      </w:r>
      <w:r w:rsidRPr="00D12DB5">
        <w:rPr>
          <w:rFonts w:ascii="標楷體" w:eastAsia="標楷體" w:hAnsi="標楷體" w:hint="eastAsia"/>
          <w:b/>
          <w:bCs/>
          <w:iCs/>
          <w:color w:val="000000" w:themeColor="text1"/>
          <w:szCs w:val="24"/>
        </w:rPr>
        <w:t>基期</w:t>
      </w:r>
      <w:r w:rsidRPr="00D12DB5">
        <w:rPr>
          <w:rFonts w:ascii="標楷體" w:eastAsia="標楷體" w:hAnsi="標楷體" w:hint="eastAsia"/>
          <w:iCs/>
          <w:color w:val="000000" w:themeColor="text1"/>
          <w:szCs w:val="24"/>
        </w:rPr>
        <w:t>(比較基準日期)對比之後的結果。</w:t>
      </w:r>
    </w:p>
    <w:p w14:paraId="471A8543" w14:textId="77777777" w:rsidR="000A423F" w:rsidRPr="00D12DB5" w:rsidRDefault="000A423F" w:rsidP="000A423F">
      <w:pPr>
        <w:numPr>
          <w:ilvl w:val="0"/>
          <w:numId w:val="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當有新股加入，股市總市值增加，股價指數</w:t>
      </w:r>
      <w:r w:rsidRPr="00D12DB5">
        <w:rPr>
          <w:rFonts w:ascii="標楷體" w:eastAsia="標楷體" w:hAnsi="標楷體" w:hint="eastAsia"/>
          <w:b/>
          <w:bCs/>
          <w:iCs/>
          <w:color w:val="FF0000"/>
          <w:szCs w:val="24"/>
        </w:rPr>
        <w:t>不會漲</w:t>
      </w:r>
      <w:r w:rsidRPr="00D12DB5">
        <w:rPr>
          <w:rFonts w:ascii="標楷體" w:eastAsia="標楷體" w:hAnsi="標楷體" w:hint="eastAsia"/>
          <w:iCs/>
          <w:color w:val="000000" w:themeColor="text1"/>
          <w:szCs w:val="24"/>
        </w:rPr>
        <w:t>(市值加權的公式有調整機制，以消除因採樣股票而造成的指數變動)。</w:t>
      </w:r>
    </w:p>
    <w:p w14:paraId="5F773660" w14:textId="77777777" w:rsidR="000A423F" w:rsidRPr="00D12DB5" w:rsidRDefault="000A423F" w:rsidP="000A423F">
      <w:pPr>
        <w:numPr>
          <w:ilvl w:val="0"/>
          <w:numId w:val="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當普通股無償配股時，配股的</w:t>
      </w:r>
      <w:r w:rsidRPr="00D12DB5">
        <w:rPr>
          <w:rFonts w:ascii="標楷體" w:eastAsia="標楷體" w:hAnsi="標楷體" w:hint="eastAsia"/>
          <w:b/>
          <w:bCs/>
          <w:iCs/>
          <w:color w:val="000000" w:themeColor="text1"/>
          <w:szCs w:val="24"/>
        </w:rPr>
        <w:t>總市值不變</w:t>
      </w:r>
      <w:r w:rsidRPr="00D12DB5">
        <w:rPr>
          <w:rFonts w:ascii="標楷體" w:eastAsia="標楷體" w:hAnsi="標楷體" w:hint="eastAsia"/>
          <w:iCs/>
          <w:color w:val="000000" w:themeColor="text1"/>
          <w:szCs w:val="24"/>
        </w:rPr>
        <w:t>(雖股數增加，但公司會除權下修股價)，股價指數</w:t>
      </w:r>
      <w:r w:rsidRPr="00D12DB5">
        <w:rPr>
          <w:rFonts w:ascii="標楷體" w:eastAsia="標楷體" w:hAnsi="標楷體" w:hint="eastAsia"/>
          <w:b/>
          <w:bCs/>
          <w:iCs/>
          <w:color w:val="000000" w:themeColor="text1"/>
          <w:szCs w:val="24"/>
        </w:rPr>
        <w:t>不變。</w:t>
      </w:r>
    </w:p>
    <w:p w14:paraId="7B6DF54F" w14:textId="77777777" w:rsidR="000A423F" w:rsidRPr="00D12DB5" w:rsidRDefault="000A423F" w:rsidP="000A423F">
      <w:pPr>
        <w:numPr>
          <w:ilvl w:val="0"/>
          <w:numId w:val="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當公司配息時，除息會造成</w:t>
      </w:r>
      <w:r w:rsidRPr="00D12DB5">
        <w:rPr>
          <w:rFonts w:ascii="標楷體" w:eastAsia="標楷體" w:hAnsi="標楷體" w:hint="eastAsia"/>
          <w:b/>
          <w:bCs/>
          <w:iCs/>
          <w:color w:val="000000" w:themeColor="text1"/>
          <w:szCs w:val="24"/>
        </w:rPr>
        <w:t>股票市值下跌</w:t>
      </w:r>
      <w:r w:rsidRPr="00D12DB5">
        <w:rPr>
          <w:rFonts w:ascii="標楷體" w:eastAsia="標楷體" w:hAnsi="標楷體" w:hint="eastAsia"/>
          <w:iCs/>
          <w:color w:val="000000" w:themeColor="text1"/>
          <w:szCs w:val="24"/>
        </w:rPr>
        <w:t>，故股價指數會</w:t>
      </w:r>
      <w:r w:rsidRPr="00D12DB5">
        <w:rPr>
          <w:rFonts w:ascii="標楷體" w:eastAsia="標楷體" w:hAnsi="標楷體" w:hint="eastAsia"/>
          <w:b/>
          <w:bCs/>
          <w:iCs/>
          <w:color w:val="FF0000"/>
          <w:szCs w:val="24"/>
        </w:rPr>
        <w:t>下跌</w:t>
      </w:r>
      <w:r w:rsidRPr="00D12DB5">
        <w:rPr>
          <w:rFonts w:ascii="標楷體" w:eastAsia="標楷體" w:hAnsi="標楷體" w:hint="eastAsia"/>
          <w:iCs/>
          <w:color w:val="000000" w:themeColor="text1"/>
          <w:szCs w:val="24"/>
        </w:rPr>
        <w:t>。</w:t>
      </w:r>
    </w:p>
    <w:p w14:paraId="4468E23E" w14:textId="77777777" w:rsidR="000A423F" w:rsidRPr="00D12DB5" w:rsidRDefault="000A423F" w:rsidP="000A423F">
      <w:pPr>
        <w:numPr>
          <w:ilvl w:val="0"/>
          <w:numId w:val="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代表指數：</w:t>
      </w:r>
    </w:p>
    <w:p w14:paraId="06BC38D2" w14:textId="77777777" w:rsidR="000A423F" w:rsidRPr="00D12DB5" w:rsidRDefault="000A423F" w:rsidP="000A423F">
      <w:pPr>
        <w:numPr>
          <w:ilvl w:val="2"/>
          <w:numId w:val="9"/>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台灣加權股價指數</w:t>
      </w:r>
      <w:r w:rsidRPr="00D12DB5">
        <w:rPr>
          <w:rFonts w:ascii="標楷體" w:eastAsia="標楷體" w:hAnsi="標楷體" w:hint="eastAsia"/>
          <w:iCs/>
          <w:color w:val="000000" w:themeColor="text1"/>
          <w:szCs w:val="24"/>
        </w:rPr>
        <w:t>(基期為</w:t>
      </w:r>
      <w:r w:rsidRPr="00D12DB5">
        <w:rPr>
          <w:rFonts w:ascii="標楷體" w:eastAsia="標楷體" w:hAnsi="標楷體" w:hint="eastAsia"/>
          <w:b/>
          <w:bCs/>
          <w:iCs/>
          <w:color w:val="000000" w:themeColor="text1"/>
          <w:szCs w:val="24"/>
        </w:rPr>
        <w:t>民國55年</w:t>
      </w:r>
      <w:r w:rsidRPr="00D12DB5">
        <w:rPr>
          <w:rFonts w:ascii="標楷體" w:eastAsia="標楷體" w:hAnsi="標楷體" w:hint="eastAsia"/>
          <w:iCs/>
          <w:color w:val="000000" w:themeColor="text1"/>
          <w:szCs w:val="24"/>
        </w:rPr>
        <w:t>，基期指數為</w:t>
      </w:r>
      <w:r w:rsidRPr="00D12DB5">
        <w:rPr>
          <w:rFonts w:ascii="標楷體" w:eastAsia="標楷體" w:hAnsi="標楷體" w:hint="eastAsia"/>
          <w:b/>
          <w:bCs/>
          <w:iCs/>
          <w:color w:val="000000" w:themeColor="text1"/>
          <w:szCs w:val="24"/>
        </w:rPr>
        <w:t>100</w:t>
      </w:r>
      <w:r w:rsidRPr="00D12DB5">
        <w:rPr>
          <w:rFonts w:ascii="標楷體" w:eastAsia="標楷體" w:hAnsi="標楷體" w:hint="eastAsia"/>
          <w:iCs/>
          <w:color w:val="000000" w:themeColor="text1"/>
          <w:szCs w:val="24"/>
        </w:rPr>
        <w:t>。台股指數採樣涵蓋所有股票)</w:t>
      </w:r>
    </w:p>
    <w:p w14:paraId="7DDC9106" w14:textId="77777777" w:rsidR="000A423F" w:rsidRPr="00D12DB5" w:rsidRDefault="000A423F" w:rsidP="000A423F">
      <w:pPr>
        <w:numPr>
          <w:ilvl w:val="2"/>
          <w:numId w:val="9"/>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標準普爾500指數(</w:t>
      </w:r>
      <w:r w:rsidRPr="00D12DB5">
        <w:rPr>
          <w:rFonts w:ascii="標楷體" w:eastAsia="標楷體" w:hAnsi="標楷體"/>
          <w:b/>
          <w:bCs/>
          <w:iCs/>
          <w:color w:val="000000" w:themeColor="text1"/>
          <w:szCs w:val="24"/>
        </w:rPr>
        <w:t>S&amp;P 500</w:t>
      </w:r>
      <w:r w:rsidRPr="00D12DB5">
        <w:rPr>
          <w:rFonts w:ascii="標楷體" w:eastAsia="標楷體" w:hAnsi="標楷體" w:hint="eastAsia"/>
          <w:b/>
          <w:bCs/>
          <w:iCs/>
          <w:color w:val="000000" w:themeColor="text1"/>
          <w:szCs w:val="24"/>
        </w:rPr>
        <w:t>)</w:t>
      </w:r>
    </w:p>
    <w:p w14:paraId="11B490FD" w14:textId="77777777" w:rsidR="000A423F" w:rsidRPr="00D12DB5" w:rsidRDefault="000A423F" w:rsidP="000A423F">
      <w:pPr>
        <w:numPr>
          <w:ilvl w:val="2"/>
          <w:numId w:val="9"/>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那斯達克指數(</w:t>
      </w:r>
      <w:r w:rsidRPr="00D12DB5">
        <w:rPr>
          <w:rFonts w:ascii="標楷體" w:eastAsia="標楷體" w:hAnsi="標楷體"/>
          <w:b/>
          <w:bCs/>
          <w:iCs/>
          <w:color w:val="000000" w:themeColor="text1"/>
          <w:szCs w:val="24"/>
        </w:rPr>
        <w:t>NASDAQ</w:t>
      </w:r>
      <w:r w:rsidRPr="00D12DB5">
        <w:rPr>
          <w:rFonts w:ascii="標楷體" w:eastAsia="標楷體" w:hAnsi="標楷體" w:hint="eastAsia"/>
          <w:b/>
          <w:bCs/>
          <w:iCs/>
          <w:color w:val="000000" w:themeColor="text1"/>
          <w:szCs w:val="24"/>
        </w:rPr>
        <w:t>)</w:t>
      </w:r>
    </w:p>
    <w:p w14:paraId="572AEC7C" w14:textId="77777777" w:rsidR="000A423F" w:rsidRPr="00D12DB5" w:rsidRDefault="000A423F" w:rsidP="000A423F">
      <w:pPr>
        <w:numPr>
          <w:ilvl w:val="0"/>
          <w:numId w:val="8"/>
        </w:numPr>
        <w:spacing w:line="240" w:lineRule="atLeast"/>
        <w:jc w:val="both"/>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價格加權股價指數</w:t>
      </w:r>
    </w:p>
    <w:p w14:paraId="24BF4231" w14:textId="77777777" w:rsidR="000A423F" w:rsidRPr="00D12DB5" w:rsidRDefault="000A423F" w:rsidP="000A423F">
      <w:pPr>
        <w:spacing w:line="240" w:lineRule="atLeast"/>
        <w:ind w:left="960"/>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將成分股的價格(市價)加權計算而得的指數；假設有4支成分股10、20、30、40，其組成的指數為</w:t>
      </w:r>
      <m:oMath>
        <m:f>
          <m:fPr>
            <m:type m:val="lin"/>
            <m:ctrlPr>
              <w:rPr>
                <w:rFonts w:ascii="Cambria Math" w:eastAsia="標楷體" w:hAnsi="Cambria Math"/>
                <w:i/>
                <w:iCs/>
                <w:color w:val="000000" w:themeColor="text1"/>
                <w:szCs w:val="24"/>
              </w:rPr>
            </m:ctrlPr>
          </m:fPr>
          <m:num>
            <m:r>
              <w:rPr>
                <w:rFonts w:ascii="Cambria Math" w:eastAsia="標楷體" w:hAnsi="Cambria Math" w:hint="eastAsia"/>
                <w:color w:val="000000" w:themeColor="text1"/>
                <w:szCs w:val="24"/>
              </w:rPr>
              <m:t>(10+20+30+40)</m:t>
            </m:r>
          </m:num>
          <m:den>
            <m:r>
              <w:rPr>
                <w:rFonts w:ascii="Cambria Math" w:eastAsia="標楷體" w:hAnsi="Cambria Math" w:hint="eastAsia"/>
                <w:color w:val="000000" w:themeColor="text1"/>
                <w:szCs w:val="24"/>
              </w:rPr>
              <m:t>4</m:t>
            </m:r>
          </m:den>
        </m:f>
        <m:r>
          <w:rPr>
            <w:rFonts w:ascii="Cambria Math" w:eastAsia="標楷體" w:hAnsi="Cambria Math"/>
            <w:color w:val="000000" w:themeColor="text1"/>
            <w:szCs w:val="24"/>
          </w:rPr>
          <m:t>=</m:t>
        </m:r>
        <m:r>
          <w:rPr>
            <w:rFonts w:ascii="Cambria Math" w:eastAsia="標楷體" w:hAnsi="Cambria Math" w:hint="eastAsia"/>
            <w:color w:val="000000" w:themeColor="text1"/>
            <w:szCs w:val="24"/>
          </w:rPr>
          <m:t>25</m:t>
        </m:r>
      </m:oMath>
    </w:p>
    <w:p w14:paraId="585B0FEA" w14:textId="77777777" w:rsidR="000A423F" w:rsidRPr="00D12DB5" w:rsidRDefault="000A423F" w:rsidP="000A423F">
      <w:pPr>
        <w:numPr>
          <w:ilvl w:val="0"/>
          <w:numId w:val="10"/>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當</w:t>
      </w:r>
      <w:r w:rsidRPr="00D12DB5">
        <w:rPr>
          <w:rFonts w:ascii="標楷體" w:eastAsia="標楷體" w:hAnsi="標楷體" w:hint="eastAsia"/>
          <w:b/>
          <w:bCs/>
          <w:iCs/>
          <w:color w:val="000000" w:themeColor="text1"/>
          <w:szCs w:val="24"/>
        </w:rPr>
        <w:t>股票分割</w:t>
      </w:r>
      <w:r w:rsidRPr="00D12DB5">
        <w:rPr>
          <w:rFonts w:ascii="標楷體" w:eastAsia="標楷體" w:hAnsi="標楷體" w:hint="eastAsia"/>
          <w:iCs/>
          <w:color w:val="000000" w:themeColor="text1"/>
          <w:szCs w:val="24"/>
        </w:rPr>
        <w:t>或</w:t>
      </w:r>
      <w:r w:rsidRPr="00D12DB5">
        <w:rPr>
          <w:rFonts w:ascii="標楷體" w:eastAsia="標楷體" w:hAnsi="標楷體" w:hint="eastAsia"/>
          <w:b/>
          <w:bCs/>
          <w:iCs/>
          <w:color w:val="000000" w:themeColor="text1"/>
          <w:szCs w:val="24"/>
        </w:rPr>
        <w:t>發放股票股利(配股)</w:t>
      </w:r>
      <w:r w:rsidRPr="00D12DB5">
        <w:rPr>
          <w:rFonts w:ascii="標楷體" w:eastAsia="標楷體" w:hAnsi="標楷體" w:hint="eastAsia"/>
          <w:iCs/>
          <w:color w:val="000000" w:themeColor="text1"/>
          <w:szCs w:val="24"/>
        </w:rPr>
        <w:t>，使股價</w:t>
      </w:r>
      <w:r w:rsidRPr="00D12DB5">
        <w:rPr>
          <w:rFonts w:ascii="標楷體" w:eastAsia="標楷體" w:hAnsi="標楷體" w:hint="eastAsia"/>
          <w:b/>
          <w:bCs/>
          <w:iCs/>
          <w:color w:val="FF0000"/>
          <w:szCs w:val="24"/>
        </w:rPr>
        <w:t>非因交易因素下修</w:t>
      </w:r>
      <w:r w:rsidRPr="00D12DB5">
        <w:rPr>
          <w:rFonts w:ascii="標楷體" w:eastAsia="標楷體" w:hAnsi="標楷體" w:hint="eastAsia"/>
          <w:iCs/>
          <w:color w:val="000000" w:themeColor="text1"/>
          <w:szCs w:val="24"/>
        </w:rPr>
        <w:t>，公式中的分母將同步往下修正，以維持指數的合理性。</w:t>
      </w:r>
    </w:p>
    <w:p w14:paraId="387E741A" w14:textId="77777777" w:rsidR="000A423F" w:rsidRPr="00D12DB5" w:rsidRDefault="000A423F" w:rsidP="000A423F">
      <w:pPr>
        <w:numPr>
          <w:ilvl w:val="0"/>
          <w:numId w:val="10"/>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代表指數：</w:t>
      </w:r>
    </w:p>
    <w:p w14:paraId="6638D918" w14:textId="77777777" w:rsidR="000A423F" w:rsidRPr="00D12DB5" w:rsidRDefault="000A423F" w:rsidP="000A423F">
      <w:pPr>
        <w:numPr>
          <w:ilvl w:val="0"/>
          <w:numId w:val="11"/>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美國道瓊工業指數</w:t>
      </w:r>
      <w:r w:rsidRPr="00D12DB5">
        <w:rPr>
          <w:rFonts w:ascii="標楷體" w:eastAsia="標楷體" w:hAnsi="標楷體"/>
          <w:b/>
          <w:bCs/>
          <w:iCs/>
          <w:color w:val="000000" w:themeColor="text1"/>
          <w:szCs w:val="24"/>
        </w:rPr>
        <w:t>(DJI)</w:t>
      </w:r>
    </w:p>
    <w:p w14:paraId="2DED4AC8" w14:textId="77777777" w:rsidR="000A423F" w:rsidRPr="00D12DB5" w:rsidRDefault="000A423F" w:rsidP="000A423F">
      <w:pPr>
        <w:numPr>
          <w:ilvl w:val="0"/>
          <w:numId w:val="11"/>
        </w:numPr>
        <w:spacing w:line="240" w:lineRule="atLeast"/>
        <w:jc w:val="both"/>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日經225指數(</w:t>
      </w:r>
      <w:r w:rsidRPr="00D12DB5">
        <w:rPr>
          <w:rFonts w:ascii="標楷體" w:eastAsia="標楷體" w:hAnsi="標楷體"/>
          <w:b/>
          <w:bCs/>
          <w:iCs/>
          <w:color w:val="000000" w:themeColor="text1"/>
          <w:szCs w:val="24"/>
        </w:rPr>
        <w:t>NKI</w:t>
      </w:r>
      <w:r w:rsidRPr="00D12DB5">
        <w:rPr>
          <w:rFonts w:ascii="標楷體" w:eastAsia="標楷體" w:hAnsi="標楷體" w:hint="eastAsia"/>
          <w:b/>
          <w:bCs/>
          <w:iCs/>
          <w:color w:val="000000" w:themeColor="text1"/>
          <w:szCs w:val="24"/>
        </w:rPr>
        <w:t>225)</w:t>
      </w:r>
    </w:p>
    <w:p w14:paraId="035AA510" w14:textId="77777777" w:rsidR="000A423F" w:rsidRPr="00D12DB5" w:rsidRDefault="000A423F" w:rsidP="000A423F">
      <w:pPr>
        <w:widowControl/>
        <w:rPr>
          <w:rFonts w:ascii="標楷體" w:eastAsia="標楷體" w:hAnsi="標楷體"/>
          <w:b/>
          <w:bCs/>
          <w:iCs/>
          <w:color w:val="000000" w:themeColor="text1"/>
          <w:szCs w:val="24"/>
        </w:rPr>
      </w:pPr>
      <w:r w:rsidRPr="00D12DB5">
        <w:rPr>
          <w:rFonts w:ascii="標楷體" w:eastAsia="標楷體" w:hAnsi="標楷體"/>
          <w:b/>
          <w:bCs/>
          <w:iCs/>
          <w:color w:val="000000" w:themeColor="text1"/>
          <w:szCs w:val="24"/>
        </w:rPr>
        <w:br w:type="page"/>
      </w:r>
    </w:p>
    <w:p w14:paraId="477B1873" w14:textId="77777777" w:rsidR="000A423F" w:rsidRPr="00D12DB5" w:rsidRDefault="000A423F" w:rsidP="000A423F">
      <w:pPr>
        <w:rPr>
          <w:rFonts w:ascii="標楷體" w:eastAsia="標楷體" w:hAnsi="標楷體"/>
          <w:b/>
          <w:bCs/>
          <w:sz w:val="32"/>
          <w:szCs w:val="32"/>
        </w:rPr>
      </w:pPr>
      <w:r w:rsidRPr="00D12DB5">
        <w:rPr>
          <w:rFonts w:ascii="標楷體" w:eastAsia="標楷體" w:hAnsi="標楷體" w:hint="eastAsia"/>
          <w:b/>
          <w:bCs/>
          <w:sz w:val="32"/>
          <w:szCs w:val="32"/>
        </w:rPr>
        <w:lastRenderedPageBreak/>
        <w:t>《試題演練》</w:t>
      </w:r>
    </w:p>
    <w:p w14:paraId="5865D21C"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友好公司預期明年可發放 1.2 元現金股利，且每年成長 7%。假設目前無風險利率為 6%，市場風險溢酬為 8%，若友好公司股票之貝它(Beta)係數為 0.75，在 CAPM 與股利折現模式同時成立，請問其股價應為何？</w:t>
      </w:r>
    </w:p>
    <w:p w14:paraId="553A704F"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(A)10.71 元 (B)15 元 (C)20 元 </w:t>
      </w:r>
      <w:r w:rsidRPr="00D12DB5">
        <w:rPr>
          <w:rFonts w:ascii="標楷體" w:eastAsia="標楷體" w:hAnsi="標楷體"/>
        </w:rPr>
        <w:t xml:space="preserve"> </w:t>
      </w:r>
      <w:r w:rsidRPr="00D12DB5">
        <w:rPr>
          <w:rFonts w:ascii="標楷體" w:eastAsia="標楷體" w:hAnsi="標楷體" w:hint="eastAsia"/>
        </w:rPr>
        <w:t>(D)24 元</w:t>
      </w:r>
    </w:p>
    <w:p w14:paraId="3DF3755E"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X 股票現在的價格為 40 元，且預期在一年後可獲得現金股利 1 元，若老王在此一年期間欲獲得 20%之報酬率，則此股票一年後之股價應為何？</w:t>
      </w:r>
    </w:p>
    <w:p w14:paraId="3FEA7BDA"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(A)45 元 </w:t>
      </w:r>
      <w:r w:rsidRPr="00D12DB5">
        <w:rPr>
          <w:rFonts w:ascii="標楷體" w:eastAsia="標楷體" w:hAnsi="標楷體"/>
        </w:rPr>
        <w:t xml:space="preserve"> </w:t>
      </w:r>
      <w:r w:rsidRPr="00D12DB5">
        <w:rPr>
          <w:rFonts w:ascii="標楷體" w:eastAsia="標楷體" w:hAnsi="標楷體" w:hint="eastAsia"/>
        </w:rPr>
        <w:t xml:space="preserve">(B)46 元 (C)47 元 </w:t>
      </w:r>
      <w:r w:rsidRPr="00D12DB5">
        <w:rPr>
          <w:rFonts w:ascii="標楷體" w:eastAsia="標楷體" w:hAnsi="標楷體"/>
        </w:rPr>
        <w:t xml:space="preserve"> </w:t>
      </w:r>
      <w:r w:rsidRPr="00D12DB5">
        <w:rPr>
          <w:rFonts w:ascii="標楷體" w:eastAsia="標楷體" w:hAnsi="標楷體" w:hint="eastAsia"/>
        </w:rPr>
        <w:t>(D)48 元</w:t>
      </w:r>
    </w:p>
    <w:p w14:paraId="219E38D5"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假設某公司合理本益比為 16.5 倍，其現金股利發放率為 30%，且預期現金股利成長率為 10%，若高登模式（Gordon Model）成立，請問該公司股票之必要報酬率為何?</w:t>
      </w:r>
    </w:p>
    <w:p w14:paraId="4DF706AA"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(A)10%</w:t>
      </w:r>
      <w:r w:rsidRPr="00D12DB5">
        <w:rPr>
          <w:rFonts w:ascii="標楷體" w:eastAsia="標楷體" w:hAnsi="標楷體" w:hint="eastAsia"/>
        </w:rPr>
        <w:t xml:space="preserve">　</w:t>
      </w:r>
      <w:r w:rsidRPr="00D12DB5">
        <w:rPr>
          <w:rFonts w:ascii="標楷體" w:eastAsia="標楷體" w:hAnsi="標楷體"/>
        </w:rPr>
        <w:t>(B)11%</w:t>
      </w:r>
      <w:r w:rsidRPr="00D12DB5">
        <w:rPr>
          <w:rFonts w:ascii="標楷體" w:eastAsia="標楷體" w:hAnsi="標楷體" w:hint="eastAsia"/>
        </w:rPr>
        <w:t xml:space="preserve">　</w:t>
      </w:r>
      <w:r w:rsidRPr="00D12DB5">
        <w:rPr>
          <w:rFonts w:ascii="標楷體" w:eastAsia="標楷體" w:hAnsi="標楷體"/>
        </w:rPr>
        <w:t>(C)12%</w:t>
      </w:r>
      <w:r w:rsidRPr="00D12DB5">
        <w:rPr>
          <w:rFonts w:ascii="標楷體" w:eastAsia="標楷體" w:hAnsi="標楷體" w:hint="eastAsia"/>
        </w:rPr>
        <w:t xml:space="preserve">　</w:t>
      </w:r>
      <w:r w:rsidRPr="00D12DB5">
        <w:rPr>
          <w:rFonts w:ascii="標楷體" w:eastAsia="標楷體" w:hAnsi="標楷體"/>
        </w:rPr>
        <w:t>(D)13%</w:t>
      </w:r>
    </w:p>
    <w:p w14:paraId="18C785F2"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其他條件不變，公司的股利成長率越高，合理本益比倍數：</w:t>
      </w:r>
    </w:p>
    <w:p w14:paraId="396A54C1" w14:textId="77777777" w:rsidR="000A423F" w:rsidRPr="00D12DB5" w:rsidRDefault="000A423F" w:rsidP="000A423F">
      <w:pPr>
        <w:ind w:firstLine="480"/>
        <w:jc w:val="both"/>
        <w:rPr>
          <w:rFonts w:ascii="標楷體" w:eastAsia="標楷體" w:hAnsi="標楷體"/>
        </w:rPr>
      </w:pPr>
      <w:r w:rsidRPr="00D12DB5">
        <w:rPr>
          <w:rFonts w:ascii="標楷體" w:eastAsia="標楷體" w:hAnsi="標楷體" w:hint="eastAsia"/>
        </w:rPr>
        <w:t>(A)越低　(B)不變　(C)越高　(D)無法直接判斷</w:t>
      </w:r>
    </w:p>
    <w:p w14:paraId="3F4240A9"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小安今年以 23 元買進一張 X 公司股票，假設一年間配發 2 元的現金股利及 0.5 元的股票股利，一年後以 25 元賣出，請問一年後小安將可獲利多少？（忽略交易成本）</w:t>
      </w:r>
    </w:p>
    <w:p w14:paraId="6BB7775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(A)6,250 元　(B)28,250 元　(C)5,250 元　(D)26,250 元</w:t>
      </w:r>
    </w:p>
    <w:p w14:paraId="786A7702"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假設某公司合理本益比為 15 倍，其現金股利發放率為 30%，且預期現金股利成長率為 10%，若高登模式（Gordon Model）成立，請問該公司股票之必要報酬率為何？</w:t>
      </w:r>
    </w:p>
    <w:p w14:paraId="2764744D" w14:textId="77777777" w:rsidR="000A423F" w:rsidRPr="00D12DB5" w:rsidRDefault="000A423F" w:rsidP="000A423F">
      <w:pPr>
        <w:ind w:firstLine="480"/>
        <w:jc w:val="both"/>
        <w:rPr>
          <w:rFonts w:ascii="標楷體" w:eastAsia="標楷體" w:hAnsi="標楷體"/>
        </w:rPr>
      </w:pPr>
      <w:r w:rsidRPr="00D12DB5">
        <w:rPr>
          <w:rFonts w:ascii="標楷體" w:eastAsia="標楷體" w:hAnsi="標楷體"/>
        </w:rPr>
        <w:t xml:space="preserve">(A)10.20% </w:t>
      </w:r>
      <w:r w:rsidRPr="00D12DB5">
        <w:rPr>
          <w:rFonts w:ascii="標楷體" w:eastAsia="標楷體" w:hAnsi="標楷體" w:hint="eastAsia"/>
        </w:rPr>
        <w:t xml:space="preserve">　</w:t>
      </w:r>
      <w:r w:rsidRPr="00D12DB5">
        <w:rPr>
          <w:rFonts w:ascii="標楷體" w:eastAsia="標楷體" w:hAnsi="標楷體"/>
        </w:rPr>
        <w:t>(B)12.20%</w:t>
      </w:r>
      <w:r w:rsidRPr="00D12DB5">
        <w:rPr>
          <w:rFonts w:ascii="標楷體" w:eastAsia="標楷體" w:hAnsi="標楷體" w:hint="eastAsia"/>
        </w:rPr>
        <w:t xml:space="preserve">　</w:t>
      </w:r>
      <w:r w:rsidRPr="00D12DB5">
        <w:rPr>
          <w:rFonts w:ascii="標楷體" w:eastAsia="標楷體" w:hAnsi="標楷體"/>
        </w:rPr>
        <w:t xml:space="preserve"> (C)13.20% </w:t>
      </w:r>
      <w:r w:rsidRPr="00D12DB5">
        <w:rPr>
          <w:rFonts w:ascii="標楷體" w:eastAsia="標楷體" w:hAnsi="標楷體" w:hint="eastAsia"/>
        </w:rPr>
        <w:t xml:space="preserve">　</w:t>
      </w:r>
      <w:r w:rsidRPr="00D12DB5">
        <w:rPr>
          <w:rFonts w:ascii="標楷體" w:eastAsia="標楷體" w:hAnsi="標楷體"/>
        </w:rPr>
        <w:t>(D)14.20%</w:t>
      </w:r>
    </w:p>
    <w:p w14:paraId="53CE6917"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rPr>
        <w:t>乙公司在今年會計年度結束時，股東權益總額為 1,000 萬元，流通在外股數為 50 萬股。若 目前該公司股價為 60 元，請問該公司之市價淨值比為何？ (A)20</w:t>
      </w:r>
      <w:r w:rsidRPr="00D12DB5">
        <w:rPr>
          <w:rFonts w:ascii="標楷體" w:eastAsia="標楷體" w:hAnsi="標楷體" w:hint="eastAsia"/>
        </w:rPr>
        <w:t xml:space="preserve">　</w:t>
      </w:r>
      <w:r w:rsidRPr="00D12DB5">
        <w:rPr>
          <w:rFonts w:ascii="標楷體" w:eastAsia="標楷體" w:hAnsi="標楷體"/>
        </w:rPr>
        <w:t>(B)10</w:t>
      </w:r>
      <w:r w:rsidRPr="00D12DB5">
        <w:rPr>
          <w:rFonts w:ascii="標楷體" w:eastAsia="標楷體" w:hAnsi="標楷體" w:hint="eastAsia"/>
        </w:rPr>
        <w:t xml:space="preserve">　</w:t>
      </w:r>
      <w:r w:rsidRPr="00D12DB5">
        <w:rPr>
          <w:rFonts w:ascii="標楷體" w:eastAsia="標楷體" w:hAnsi="標楷體"/>
        </w:rPr>
        <w:t>(C)2.5</w:t>
      </w:r>
      <w:r w:rsidRPr="00D12DB5">
        <w:rPr>
          <w:rFonts w:ascii="標楷體" w:eastAsia="標楷體" w:hAnsi="標楷體" w:hint="eastAsia"/>
        </w:rPr>
        <w:t xml:space="preserve">　</w:t>
      </w:r>
      <w:r w:rsidRPr="00D12DB5">
        <w:rPr>
          <w:rFonts w:ascii="標楷體" w:eastAsia="標楷體" w:hAnsi="標楷體"/>
        </w:rPr>
        <w:t>(D)3</w:t>
      </w:r>
    </w:p>
    <w:p w14:paraId="30A27D42"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福隆公司每年固定配發現金股利 4 元，不配發股票股利，其股票必要報酬率為 9%，若其貝它係數為 1.22，在零成長之股利折現模式下，其股價應為：</w:t>
      </w:r>
    </w:p>
    <w:p w14:paraId="64AC2803"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(A)44.4 元　(B)33.3 元　(C)22.2 元　(D)25.4 元</w:t>
      </w:r>
    </w:p>
    <w:p w14:paraId="3B87EF87"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下列何者會改變公司之淨值總額? 甲.盈餘轉增資；乙.發放現金股利；丙.公積轉增資；丁.股票分割</w:t>
      </w:r>
    </w:p>
    <w:p w14:paraId="68FCF238"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(A)僅乙　(B)僅丁　(C)僅甲、乙　(D)僅乙、丁</w:t>
      </w:r>
    </w:p>
    <w:p w14:paraId="4AE548ED"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股票在除權交易日前一天收盤價為 45 元，若盈餘轉增資配股率 20%，資本公積轉增資配股率 5%，則除權參考價為：</w:t>
      </w:r>
    </w:p>
    <w:p w14:paraId="592B8C3B"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(A)40 元　(B)62.5 元　(C)41.7 元　(D)36 元</w:t>
      </w:r>
    </w:p>
    <w:p w14:paraId="76AF8EFE"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投資者 A 買入某股票，每股成本為 40 元，他預期一年後可賣到 42 元，且可收到現金股利 5 元，則他的預期股利殖利率是：</w:t>
      </w:r>
    </w:p>
    <w:p w14:paraId="480DA520"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(A)12.5%</w:t>
      </w:r>
      <w:r w:rsidRPr="00D12DB5">
        <w:rPr>
          <w:rFonts w:ascii="標楷體" w:eastAsia="標楷體" w:hAnsi="標楷體" w:hint="eastAsia"/>
        </w:rPr>
        <w:t xml:space="preserve">　</w:t>
      </w:r>
      <w:r w:rsidRPr="00D12DB5">
        <w:rPr>
          <w:rFonts w:ascii="標楷體" w:eastAsia="標楷體" w:hAnsi="標楷體"/>
        </w:rPr>
        <w:t>(B)8%</w:t>
      </w:r>
      <w:r w:rsidRPr="00D12DB5">
        <w:rPr>
          <w:rFonts w:ascii="標楷體" w:eastAsia="標楷體" w:hAnsi="標楷體" w:hint="eastAsia"/>
        </w:rPr>
        <w:t xml:space="preserve">　</w:t>
      </w:r>
      <w:r w:rsidRPr="00D12DB5">
        <w:rPr>
          <w:rFonts w:ascii="標楷體" w:eastAsia="標楷體" w:hAnsi="標楷體"/>
        </w:rPr>
        <w:t>(C)7.5%</w:t>
      </w:r>
      <w:r w:rsidRPr="00D12DB5">
        <w:rPr>
          <w:rFonts w:ascii="標楷體" w:eastAsia="標楷體" w:hAnsi="標楷體" w:hint="eastAsia"/>
        </w:rPr>
        <w:t xml:space="preserve">　</w:t>
      </w:r>
      <w:r w:rsidRPr="00D12DB5">
        <w:rPr>
          <w:rFonts w:ascii="標楷體" w:eastAsia="標楷體" w:hAnsi="標楷體"/>
        </w:rPr>
        <w:t>(D)5%</w:t>
      </w:r>
    </w:p>
    <w:p w14:paraId="4E84AA65"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lastRenderedPageBreak/>
        <w:t>有一公司流通在外的普通股有 100,000 股，每股市價為 20 元，每股股利為 2 元，公司股利發放率為 40%，則此公司本益比為多少?</w:t>
      </w:r>
    </w:p>
    <w:p w14:paraId="5289C280"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(A)2.5</w:t>
      </w:r>
      <w:r w:rsidRPr="00D12DB5">
        <w:rPr>
          <w:rFonts w:ascii="標楷體" w:eastAsia="標楷體" w:hAnsi="標楷體" w:hint="eastAsia"/>
        </w:rPr>
        <w:t xml:space="preserve">　</w:t>
      </w:r>
      <w:r w:rsidRPr="00D12DB5">
        <w:rPr>
          <w:rFonts w:ascii="標楷體" w:eastAsia="標楷體" w:hAnsi="標楷體"/>
        </w:rPr>
        <w:t>(B)4</w:t>
      </w:r>
      <w:r w:rsidRPr="00D12DB5">
        <w:rPr>
          <w:rFonts w:ascii="標楷體" w:eastAsia="標楷體" w:hAnsi="標楷體" w:hint="eastAsia"/>
        </w:rPr>
        <w:t xml:space="preserve">　</w:t>
      </w:r>
      <w:r w:rsidRPr="00D12DB5">
        <w:rPr>
          <w:rFonts w:ascii="標楷體" w:eastAsia="標楷體" w:hAnsi="標楷體"/>
        </w:rPr>
        <w:t>(C)10</w:t>
      </w:r>
      <w:r w:rsidRPr="00D12DB5">
        <w:rPr>
          <w:rFonts w:ascii="標楷體" w:eastAsia="標楷體" w:hAnsi="標楷體" w:hint="eastAsia"/>
        </w:rPr>
        <w:t xml:space="preserve">　</w:t>
      </w:r>
      <w:r w:rsidRPr="00D12DB5">
        <w:rPr>
          <w:rFonts w:ascii="標楷體" w:eastAsia="標楷體" w:hAnsi="標楷體"/>
        </w:rPr>
        <w:t>(D)50</w:t>
      </w:r>
    </w:p>
    <w:p w14:paraId="09F7923A"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小黃今年以 62 元股價買進一張 A 公司股票，假設一年間配發 2 元的現金股利及 2.5 元的股票股利，一年後以 65 元賣出，請問一年後小黃將可獲利多少？（忽略交易成本）</w:t>
      </w:r>
    </w:p>
    <w:p w14:paraId="79B179DB"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(A)17,250 元　(B)23,250 元　(C)22,250 元　(D)21,250 元</w:t>
      </w:r>
    </w:p>
    <w:p w14:paraId="289CCF01"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某公司今年每股發放股利 3 元，在股利零成長的假設下，已知投資人的必要報酬率為 15%，則每股普通股的預期價值為：</w:t>
      </w:r>
    </w:p>
    <w:p w14:paraId="22BE2A5D"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(A)20 元　(B)30 元　(C)33.3 元　(D)37.5 元</w:t>
      </w:r>
    </w:p>
    <w:p w14:paraId="746BF2D2" w14:textId="77777777" w:rsidR="000A423F" w:rsidRPr="00D12DB5" w:rsidRDefault="000A423F" w:rsidP="000A423F">
      <w:pPr>
        <w:numPr>
          <w:ilvl w:val="0"/>
          <w:numId w:val="54"/>
        </w:numPr>
        <w:jc w:val="both"/>
        <w:rPr>
          <w:rFonts w:ascii="標楷體" w:eastAsia="標楷體" w:hAnsi="標楷體"/>
        </w:rPr>
      </w:pPr>
      <w:r w:rsidRPr="00D12DB5">
        <w:rPr>
          <w:rFonts w:ascii="標楷體" w:eastAsia="標楷體" w:hAnsi="標楷體" w:hint="eastAsia"/>
        </w:rPr>
        <w:t>市場價值加權股價指數受哪一類的股票價格變動之影響最大？</w:t>
      </w:r>
    </w:p>
    <w:p w14:paraId="6C4F559A"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(A)股價高的股票　</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 xml:space="preserve">(B)交易量大的股票　</w:t>
      </w:r>
    </w:p>
    <w:p w14:paraId="3A93E3C4"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(C)總市值高的股票　</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(D)股本大的股票</w:t>
      </w:r>
    </w:p>
    <w:tbl>
      <w:tblPr>
        <w:tblStyle w:val="1"/>
        <w:tblpPr w:leftFromText="180" w:rightFromText="180" w:vertAnchor="text" w:horzAnchor="margin" w:tblpXSpec="center" w:tblpY="20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688"/>
        <w:gridCol w:w="688"/>
        <w:gridCol w:w="688"/>
        <w:gridCol w:w="688"/>
        <w:gridCol w:w="688"/>
        <w:gridCol w:w="689"/>
      </w:tblGrid>
      <w:tr w:rsidR="000A423F" w:rsidRPr="00D12DB5" w14:paraId="4589FEF2" w14:textId="77777777" w:rsidTr="002C5791">
        <w:trPr>
          <w:trHeight w:val="553"/>
        </w:trPr>
        <w:tc>
          <w:tcPr>
            <w:tcW w:w="4129" w:type="dxa"/>
            <w:gridSpan w:val="6"/>
            <w:shd w:val="clear" w:color="auto" w:fill="DEEAF6" w:themeFill="accent5" w:themeFillTint="33"/>
          </w:tcPr>
          <w:p w14:paraId="5695A28E" w14:textId="77777777" w:rsidR="000A423F" w:rsidRPr="00D12DB5" w:rsidRDefault="000A423F" w:rsidP="002C5791">
            <w:pPr>
              <w:jc w:val="center"/>
              <w:rPr>
                <w:rFonts w:ascii="Adobe 繁黑體 Std B" w:eastAsia="Adobe 繁黑體 Std B" w:hAnsi="Adobe 繁黑體 Std B"/>
              </w:rPr>
            </w:pPr>
            <w:bookmarkStart w:id="6" w:name="_Hlk18506830"/>
            <w:r w:rsidRPr="00D12DB5">
              <w:rPr>
                <w:rFonts w:ascii="Adobe 繁黑體 Std B" w:eastAsia="Adobe 繁黑體 Std B" w:hAnsi="Adobe 繁黑體 Std B" w:hint="eastAsia"/>
              </w:rPr>
              <w:t>試題解答</w:t>
            </w:r>
          </w:p>
        </w:tc>
      </w:tr>
      <w:tr w:rsidR="000A423F" w:rsidRPr="00D12DB5" w14:paraId="72C8E375" w14:textId="77777777" w:rsidTr="002C5791">
        <w:trPr>
          <w:trHeight w:val="553"/>
        </w:trPr>
        <w:tc>
          <w:tcPr>
            <w:tcW w:w="688" w:type="dxa"/>
            <w:shd w:val="clear" w:color="auto" w:fill="DEEAF6" w:themeFill="accent5" w:themeFillTint="33"/>
          </w:tcPr>
          <w:p w14:paraId="5A067031" w14:textId="77777777" w:rsidR="000A423F" w:rsidRPr="00D12DB5" w:rsidRDefault="000A423F" w:rsidP="002C5791">
            <w:pPr>
              <w:jc w:val="center"/>
            </w:pPr>
            <w:r w:rsidRPr="00D12DB5">
              <w:rPr>
                <w:rFonts w:hint="eastAsia"/>
              </w:rPr>
              <w:t>1</w:t>
            </w:r>
          </w:p>
        </w:tc>
        <w:tc>
          <w:tcPr>
            <w:tcW w:w="688" w:type="dxa"/>
          </w:tcPr>
          <w:p w14:paraId="440ADF51" w14:textId="77777777" w:rsidR="000A423F" w:rsidRPr="00D12DB5" w:rsidRDefault="000A423F" w:rsidP="002C5791">
            <w:pPr>
              <w:jc w:val="center"/>
            </w:pPr>
            <w:r w:rsidRPr="00D12DB5">
              <w:rPr>
                <w:rFonts w:hint="eastAsia"/>
              </w:rPr>
              <w:t>D</w:t>
            </w:r>
          </w:p>
        </w:tc>
        <w:tc>
          <w:tcPr>
            <w:tcW w:w="688" w:type="dxa"/>
            <w:shd w:val="clear" w:color="auto" w:fill="DEEAF6" w:themeFill="accent5" w:themeFillTint="33"/>
          </w:tcPr>
          <w:p w14:paraId="70260642" w14:textId="77777777" w:rsidR="000A423F" w:rsidRPr="00D12DB5" w:rsidRDefault="000A423F" w:rsidP="002C5791">
            <w:pPr>
              <w:jc w:val="center"/>
            </w:pPr>
            <w:r w:rsidRPr="00D12DB5">
              <w:rPr>
                <w:rFonts w:hint="eastAsia"/>
              </w:rPr>
              <w:t>6</w:t>
            </w:r>
          </w:p>
        </w:tc>
        <w:tc>
          <w:tcPr>
            <w:tcW w:w="688" w:type="dxa"/>
          </w:tcPr>
          <w:p w14:paraId="7DCAF807" w14:textId="77777777" w:rsidR="000A423F" w:rsidRPr="00D12DB5" w:rsidRDefault="000A423F" w:rsidP="002C5791">
            <w:pPr>
              <w:jc w:val="center"/>
            </w:pPr>
            <w:r w:rsidRPr="00D12DB5">
              <w:rPr>
                <w:rFonts w:hint="eastAsia"/>
              </w:rPr>
              <w:t>B</w:t>
            </w:r>
          </w:p>
        </w:tc>
        <w:tc>
          <w:tcPr>
            <w:tcW w:w="688" w:type="dxa"/>
            <w:shd w:val="clear" w:color="auto" w:fill="DEEAF6" w:themeFill="accent5" w:themeFillTint="33"/>
          </w:tcPr>
          <w:p w14:paraId="6E9A0DAA" w14:textId="77777777" w:rsidR="000A423F" w:rsidRPr="00D12DB5" w:rsidRDefault="000A423F" w:rsidP="002C5791">
            <w:pPr>
              <w:jc w:val="center"/>
            </w:pPr>
            <w:r w:rsidRPr="00D12DB5">
              <w:rPr>
                <w:rFonts w:hint="eastAsia"/>
              </w:rPr>
              <w:t>11</w:t>
            </w:r>
          </w:p>
        </w:tc>
        <w:tc>
          <w:tcPr>
            <w:tcW w:w="689" w:type="dxa"/>
          </w:tcPr>
          <w:p w14:paraId="270B2CF8" w14:textId="77777777" w:rsidR="000A423F" w:rsidRPr="00D12DB5" w:rsidRDefault="000A423F" w:rsidP="002C5791">
            <w:pPr>
              <w:jc w:val="center"/>
            </w:pPr>
            <w:r w:rsidRPr="00D12DB5">
              <w:rPr>
                <w:rFonts w:hint="eastAsia"/>
              </w:rPr>
              <w:t>A</w:t>
            </w:r>
          </w:p>
        </w:tc>
      </w:tr>
      <w:tr w:rsidR="000A423F" w:rsidRPr="00D12DB5" w14:paraId="2F6FC41F" w14:textId="77777777" w:rsidTr="002C5791">
        <w:trPr>
          <w:trHeight w:val="553"/>
        </w:trPr>
        <w:tc>
          <w:tcPr>
            <w:tcW w:w="688" w:type="dxa"/>
            <w:shd w:val="clear" w:color="auto" w:fill="DEEAF6" w:themeFill="accent5" w:themeFillTint="33"/>
          </w:tcPr>
          <w:p w14:paraId="1FCAF6A4" w14:textId="77777777" w:rsidR="000A423F" w:rsidRPr="00D12DB5" w:rsidRDefault="000A423F" w:rsidP="002C5791">
            <w:pPr>
              <w:jc w:val="center"/>
            </w:pPr>
            <w:r w:rsidRPr="00D12DB5">
              <w:rPr>
                <w:rFonts w:hint="eastAsia"/>
              </w:rPr>
              <w:t>2</w:t>
            </w:r>
          </w:p>
        </w:tc>
        <w:tc>
          <w:tcPr>
            <w:tcW w:w="688" w:type="dxa"/>
          </w:tcPr>
          <w:p w14:paraId="4864C439" w14:textId="77777777" w:rsidR="000A423F" w:rsidRPr="00D12DB5" w:rsidRDefault="000A423F" w:rsidP="002C5791">
            <w:pPr>
              <w:jc w:val="center"/>
            </w:pPr>
            <w:r w:rsidRPr="00D12DB5">
              <w:rPr>
                <w:rFonts w:hint="eastAsia"/>
              </w:rPr>
              <w:t>C</w:t>
            </w:r>
          </w:p>
        </w:tc>
        <w:tc>
          <w:tcPr>
            <w:tcW w:w="688" w:type="dxa"/>
            <w:shd w:val="clear" w:color="auto" w:fill="DEEAF6" w:themeFill="accent5" w:themeFillTint="33"/>
          </w:tcPr>
          <w:p w14:paraId="5CC8A5F5" w14:textId="77777777" w:rsidR="000A423F" w:rsidRPr="00D12DB5" w:rsidRDefault="000A423F" w:rsidP="002C5791">
            <w:pPr>
              <w:jc w:val="center"/>
            </w:pPr>
            <w:r w:rsidRPr="00D12DB5">
              <w:rPr>
                <w:rFonts w:hint="eastAsia"/>
              </w:rPr>
              <w:t>7</w:t>
            </w:r>
          </w:p>
        </w:tc>
        <w:tc>
          <w:tcPr>
            <w:tcW w:w="688" w:type="dxa"/>
          </w:tcPr>
          <w:p w14:paraId="18938D62" w14:textId="77777777" w:rsidR="000A423F" w:rsidRPr="00D12DB5" w:rsidRDefault="000A423F" w:rsidP="002C5791">
            <w:pPr>
              <w:jc w:val="center"/>
            </w:pPr>
            <w:r w:rsidRPr="00D12DB5">
              <w:rPr>
                <w:rFonts w:hint="eastAsia"/>
              </w:rPr>
              <w:t>D</w:t>
            </w:r>
          </w:p>
        </w:tc>
        <w:tc>
          <w:tcPr>
            <w:tcW w:w="688" w:type="dxa"/>
            <w:shd w:val="clear" w:color="auto" w:fill="DEEAF6" w:themeFill="accent5" w:themeFillTint="33"/>
          </w:tcPr>
          <w:p w14:paraId="6FA3B939" w14:textId="77777777" w:rsidR="000A423F" w:rsidRPr="00D12DB5" w:rsidRDefault="000A423F" w:rsidP="002C5791">
            <w:pPr>
              <w:jc w:val="center"/>
            </w:pPr>
            <w:r w:rsidRPr="00D12DB5">
              <w:rPr>
                <w:rFonts w:hint="eastAsia"/>
              </w:rPr>
              <w:t>12</w:t>
            </w:r>
          </w:p>
        </w:tc>
        <w:tc>
          <w:tcPr>
            <w:tcW w:w="689" w:type="dxa"/>
          </w:tcPr>
          <w:p w14:paraId="7705AAA0" w14:textId="77777777" w:rsidR="000A423F" w:rsidRPr="00D12DB5" w:rsidRDefault="000A423F" w:rsidP="002C5791">
            <w:pPr>
              <w:jc w:val="center"/>
            </w:pPr>
            <w:r w:rsidRPr="00D12DB5">
              <w:rPr>
                <w:rFonts w:hint="eastAsia"/>
              </w:rPr>
              <w:t>B</w:t>
            </w:r>
          </w:p>
        </w:tc>
      </w:tr>
      <w:tr w:rsidR="000A423F" w:rsidRPr="00D12DB5" w14:paraId="3A7A0F20" w14:textId="77777777" w:rsidTr="002C5791">
        <w:trPr>
          <w:trHeight w:val="553"/>
        </w:trPr>
        <w:tc>
          <w:tcPr>
            <w:tcW w:w="688" w:type="dxa"/>
            <w:shd w:val="clear" w:color="auto" w:fill="DEEAF6" w:themeFill="accent5" w:themeFillTint="33"/>
          </w:tcPr>
          <w:p w14:paraId="6DC3A6CF" w14:textId="77777777" w:rsidR="000A423F" w:rsidRPr="00D12DB5" w:rsidRDefault="000A423F" w:rsidP="002C5791">
            <w:pPr>
              <w:jc w:val="center"/>
            </w:pPr>
            <w:r w:rsidRPr="00D12DB5">
              <w:rPr>
                <w:rFonts w:hint="eastAsia"/>
              </w:rPr>
              <w:t>3</w:t>
            </w:r>
          </w:p>
        </w:tc>
        <w:tc>
          <w:tcPr>
            <w:tcW w:w="688" w:type="dxa"/>
          </w:tcPr>
          <w:p w14:paraId="05E35355" w14:textId="77777777" w:rsidR="000A423F" w:rsidRPr="00D12DB5" w:rsidRDefault="000A423F" w:rsidP="002C5791">
            <w:pPr>
              <w:jc w:val="center"/>
            </w:pPr>
            <w:r w:rsidRPr="00D12DB5">
              <w:rPr>
                <w:rFonts w:hint="eastAsia"/>
              </w:rPr>
              <w:t>C</w:t>
            </w:r>
          </w:p>
        </w:tc>
        <w:tc>
          <w:tcPr>
            <w:tcW w:w="688" w:type="dxa"/>
            <w:shd w:val="clear" w:color="auto" w:fill="DEEAF6" w:themeFill="accent5" w:themeFillTint="33"/>
          </w:tcPr>
          <w:p w14:paraId="7D00885E" w14:textId="77777777" w:rsidR="000A423F" w:rsidRPr="00D12DB5" w:rsidRDefault="000A423F" w:rsidP="002C5791">
            <w:pPr>
              <w:jc w:val="center"/>
            </w:pPr>
            <w:r w:rsidRPr="00D12DB5">
              <w:rPr>
                <w:rFonts w:hint="eastAsia"/>
              </w:rPr>
              <w:t>8</w:t>
            </w:r>
          </w:p>
        </w:tc>
        <w:tc>
          <w:tcPr>
            <w:tcW w:w="688" w:type="dxa"/>
          </w:tcPr>
          <w:p w14:paraId="187C6999" w14:textId="77777777" w:rsidR="000A423F" w:rsidRPr="00D12DB5" w:rsidRDefault="000A423F" w:rsidP="002C5791">
            <w:pPr>
              <w:jc w:val="center"/>
            </w:pPr>
            <w:r w:rsidRPr="00D12DB5">
              <w:rPr>
                <w:rFonts w:hint="eastAsia"/>
              </w:rPr>
              <w:t>A</w:t>
            </w:r>
          </w:p>
        </w:tc>
        <w:tc>
          <w:tcPr>
            <w:tcW w:w="688" w:type="dxa"/>
            <w:shd w:val="clear" w:color="auto" w:fill="DEEAF6" w:themeFill="accent5" w:themeFillTint="33"/>
          </w:tcPr>
          <w:p w14:paraId="77EBD856" w14:textId="77777777" w:rsidR="000A423F" w:rsidRPr="00D12DB5" w:rsidRDefault="000A423F" w:rsidP="002C5791">
            <w:pPr>
              <w:jc w:val="center"/>
            </w:pPr>
            <w:r w:rsidRPr="00D12DB5">
              <w:rPr>
                <w:rFonts w:hint="eastAsia"/>
              </w:rPr>
              <w:t>13</w:t>
            </w:r>
          </w:p>
        </w:tc>
        <w:tc>
          <w:tcPr>
            <w:tcW w:w="689" w:type="dxa"/>
          </w:tcPr>
          <w:p w14:paraId="2DD75F91" w14:textId="77777777" w:rsidR="000A423F" w:rsidRPr="00D12DB5" w:rsidRDefault="000A423F" w:rsidP="002C5791">
            <w:pPr>
              <w:jc w:val="center"/>
            </w:pPr>
            <w:r w:rsidRPr="00D12DB5">
              <w:rPr>
                <w:rFonts w:hint="eastAsia"/>
              </w:rPr>
              <w:t>D</w:t>
            </w:r>
          </w:p>
        </w:tc>
      </w:tr>
      <w:tr w:rsidR="000A423F" w:rsidRPr="00D12DB5" w14:paraId="68FB075D" w14:textId="77777777" w:rsidTr="002C5791">
        <w:trPr>
          <w:trHeight w:val="534"/>
        </w:trPr>
        <w:tc>
          <w:tcPr>
            <w:tcW w:w="688" w:type="dxa"/>
            <w:shd w:val="clear" w:color="auto" w:fill="DEEAF6" w:themeFill="accent5" w:themeFillTint="33"/>
          </w:tcPr>
          <w:p w14:paraId="77A3031B" w14:textId="77777777" w:rsidR="000A423F" w:rsidRPr="00D12DB5" w:rsidRDefault="000A423F" w:rsidP="002C5791">
            <w:pPr>
              <w:jc w:val="center"/>
            </w:pPr>
            <w:r w:rsidRPr="00D12DB5">
              <w:rPr>
                <w:rFonts w:hint="eastAsia"/>
              </w:rPr>
              <w:t>4</w:t>
            </w:r>
          </w:p>
        </w:tc>
        <w:tc>
          <w:tcPr>
            <w:tcW w:w="688" w:type="dxa"/>
          </w:tcPr>
          <w:p w14:paraId="43BB23C3" w14:textId="77777777" w:rsidR="000A423F" w:rsidRPr="00D12DB5" w:rsidRDefault="000A423F" w:rsidP="002C5791">
            <w:pPr>
              <w:jc w:val="center"/>
            </w:pPr>
            <w:r w:rsidRPr="00D12DB5">
              <w:rPr>
                <w:rFonts w:hint="eastAsia"/>
              </w:rPr>
              <w:t>C</w:t>
            </w:r>
          </w:p>
        </w:tc>
        <w:tc>
          <w:tcPr>
            <w:tcW w:w="688" w:type="dxa"/>
            <w:shd w:val="clear" w:color="auto" w:fill="DEEAF6" w:themeFill="accent5" w:themeFillTint="33"/>
          </w:tcPr>
          <w:p w14:paraId="7D57BA8A" w14:textId="77777777" w:rsidR="000A423F" w:rsidRPr="00D12DB5" w:rsidRDefault="000A423F" w:rsidP="002C5791">
            <w:pPr>
              <w:jc w:val="center"/>
            </w:pPr>
            <w:r w:rsidRPr="00D12DB5">
              <w:rPr>
                <w:rFonts w:hint="eastAsia"/>
              </w:rPr>
              <w:t>9</w:t>
            </w:r>
          </w:p>
        </w:tc>
        <w:tc>
          <w:tcPr>
            <w:tcW w:w="688" w:type="dxa"/>
          </w:tcPr>
          <w:p w14:paraId="299C4402" w14:textId="77777777" w:rsidR="000A423F" w:rsidRPr="00D12DB5" w:rsidRDefault="000A423F" w:rsidP="002C5791">
            <w:pPr>
              <w:jc w:val="center"/>
            </w:pPr>
            <w:r w:rsidRPr="00D12DB5">
              <w:rPr>
                <w:rFonts w:hint="eastAsia"/>
              </w:rPr>
              <w:t>A</w:t>
            </w:r>
          </w:p>
        </w:tc>
        <w:tc>
          <w:tcPr>
            <w:tcW w:w="688" w:type="dxa"/>
            <w:shd w:val="clear" w:color="auto" w:fill="DEEAF6" w:themeFill="accent5" w:themeFillTint="33"/>
          </w:tcPr>
          <w:p w14:paraId="6AE9CE93" w14:textId="77777777" w:rsidR="000A423F" w:rsidRPr="00D12DB5" w:rsidRDefault="000A423F" w:rsidP="002C5791">
            <w:pPr>
              <w:jc w:val="center"/>
            </w:pPr>
            <w:r w:rsidRPr="00D12DB5">
              <w:rPr>
                <w:rFonts w:hint="eastAsia"/>
              </w:rPr>
              <w:t>14</w:t>
            </w:r>
          </w:p>
        </w:tc>
        <w:tc>
          <w:tcPr>
            <w:tcW w:w="689" w:type="dxa"/>
          </w:tcPr>
          <w:p w14:paraId="26A6D30B" w14:textId="77777777" w:rsidR="000A423F" w:rsidRPr="00D12DB5" w:rsidRDefault="000A423F" w:rsidP="002C5791">
            <w:pPr>
              <w:jc w:val="center"/>
            </w:pPr>
            <w:r w:rsidRPr="00D12DB5">
              <w:rPr>
                <w:rFonts w:hint="eastAsia"/>
              </w:rPr>
              <w:t>A</w:t>
            </w:r>
          </w:p>
        </w:tc>
      </w:tr>
      <w:tr w:rsidR="000A423F" w:rsidRPr="00D12DB5" w14:paraId="7EB6F28E" w14:textId="77777777" w:rsidTr="002C5791">
        <w:trPr>
          <w:trHeight w:val="553"/>
        </w:trPr>
        <w:tc>
          <w:tcPr>
            <w:tcW w:w="688" w:type="dxa"/>
            <w:shd w:val="clear" w:color="auto" w:fill="DEEAF6" w:themeFill="accent5" w:themeFillTint="33"/>
          </w:tcPr>
          <w:p w14:paraId="015667BC" w14:textId="77777777" w:rsidR="000A423F" w:rsidRPr="00D12DB5" w:rsidRDefault="000A423F" w:rsidP="002C5791">
            <w:pPr>
              <w:jc w:val="center"/>
            </w:pPr>
            <w:r w:rsidRPr="00D12DB5">
              <w:rPr>
                <w:rFonts w:hint="eastAsia"/>
              </w:rPr>
              <w:t>5</w:t>
            </w:r>
          </w:p>
        </w:tc>
        <w:tc>
          <w:tcPr>
            <w:tcW w:w="688" w:type="dxa"/>
          </w:tcPr>
          <w:p w14:paraId="6AD64ED1" w14:textId="77777777" w:rsidR="000A423F" w:rsidRPr="00D12DB5" w:rsidRDefault="000A423F" w:rsidP="002C5791">
            <w:pPr>
              <w:jc w:val="center"/>
            </w:pPr>
            <w:r w:rsidRPr="00D12DB5">
              <w:rPr>
                <w:rFonts w:hint="eastAsia"/>
              </w:rPr>
              <w:t>C</w:t>
            </w:r>
          </w:p>
        </w:tc>
        <w:tc>
          <w:tcPr>
            <w:tcW w:w="688" w:type="dxa"/>
            <w:shd w:val="clear" w:color="auto" w:fill="DEEAF6" w:themeFill="accent5" w:themeFillTint="33"/>
          </w:tcPr>
          <w:p w14:paraId="3A9A989F" w14:textId="77777777" w:rsidR="000A423F" w:rsidRPr="00D12DB5" w:rsidRDefault="000A423F" w:rsidP="002C5791">
            <w:pPr>
              <w:jc w:val="center"/>
            </w:pPr>
            <w:r w:rsidRPr="00D12DB5">
              <w:rPr>
                <w:rFonts w:hint="eastAsia"/>
              </w:rPr>
              <w:t>10</w:t>
            </w:r>
          </w:p>
        </w:tc>
        <w:tc>
          <w:tcPr>
            <w:tcW w:w="688" w:type="dxa"/>
          </w:tcPr>
          <w:p w14:paraId="57DDD1F8" w14:textId="77777777" w:rsidR="000A423F" w:rsidRPr="00D12DB5" w:rsidRDefault="000A423F" w:rsidP="002C5791">
            <w:pPr>
              <w:jc w:val="center"/>
            </w:pPr>
            <w:r w:rsidRPr="00D12DB5">
              <w:rPr>
                <w:rFonts w:hint="eastAsia"/>
              </w:rPr>
              <w:t>D</w:t>
            </w:r>
          </w:p>
        </w:tc>
        <w:tc>
          <w:tcPr>
            <w:tcW w:w="688" w:type="dxa"/>
            <w:shd w:val="clear" w:color="auto" w:fill="DEEAF6" w:themeFill="accent5" w:themeFillTint="33"/>
          </w:tcPr>
          <w:p w14:paraId="73CCF87F" w14:textId="77777777" w:rsidR="000A423F" w:rsidRPr="00D12DB5" w:rsidRDefault="000A423F" w:rsidP="002C5791">
            <w:pPr>
              <w:jc w:val="center"/>
            </w:pPr>
            <w:r w:rsidRPr="00D12DB5">
              <w:rPr>
                <w:rFonts w:hint="eastAsia"/>
              </w:rPr>
              <w:t>15</w:t>
            </w:r>
          </w:p>
        </w:tc>
        <w:tc>
          <w:tcPr>
            <w:tcW w:w="689" w:type="dxa"/>
          </w:tcPr>
          <w:p w14:paraId="19662570" w14:textId="77777777" w:rsidR="000A423F" w:rsidRPr="00D12DB5" w:rsidRDefault="000A423F" w:rsidP="002C5791">
            <w:pPr>
              <w:jc w:val="center"/>
            </w:pPr>
            <w:r w:rsidRPr="00D12DB5">
              <w:rPr>
                <w:rFonts w:hint="eastAsia"/>
              </w:rPr>
              <w:t>C</w:t>
            </w:r>
          </w:p>
        </w:tc>
      </w:tr>
      <w:bookmarkEnd w:id="6"/>
    </w:tbl>
    <w:p w14:paraId="4B842C9E" w14:textId="77777777" w:rsidR="000A423F" w:rsidRPr="00D12DB5" w:rsidRDefault="000A423F" w:rsidP="000A423F">
      <w:pPr>
        <w:spacing w:line="240" w:lineRule="atLeast"/>
        <w:jc w:val="both"/>
        <w:rPr>
          <w:rFonts w:ascii="標楷體" w:eastAsia="標楷體" w:hAnsi="標楷體"/>
          <w:iCs/>
          <w:color w:val="000000" w:themeColor="text1"/>
          <w:szCs w:val="24"/>
        </w:rPr>
        <w:sectPr w:rsidR="000A423F" w:rsidRPr="00D12DB5" w:rsidSect="00CE09DC">
          <w:headerReference w:type="first" r:id="rId19"/>
          <w:pgSz w:w="11906" w:h="16838"/>
          <w:pgMar w:top="1440" w:right="1800" w:bottom="1440" w:left="1800" w:header="851" w:footer="992" w:gutter="0"/>
          <w:cols w:space="425"/>
          <w:titlePg/>
          <w:docGrid w:type="lines" w:linePitch="360"/>
        </w:sectPr>
      </w:pPr>
    </w:p>
    <w:p w14:paraId="28B08D21" w14:textId="77777777" w:rsidR="000A423F" w:rsidRPr="00D12DB5" w:rsidRDefault="000A423F" w:rsidP="000A423F">
      <w:pPr>
        <w:rPr>
          <w:rFonts w:ascii="標楷體" w:eastAsia="標楷體" w:hAnsi="標楷體"/>
          <w:b/>
          <w:bCs/>
          <w:sz w:val="32"/>
          <w:szCs w:val="32"/>
        </w:rPr>
      </w:pPr>
      <w:bookmarkStart w:id="7" w:name="_Hlk22154496"/>
      <w:bookmarkEnd w:id="4"/>
      <w:r w:rsidRPr="00D12DB5">
        <w:rPr>
          <w:rFonts w:ascii="標楷體" w:eastAsia="標楷體" w:hAnsi="標楷體" w:hint="eastAsia"/>
          <w:b/>
          <w:bCs/>
          <w:sz w:val="32"/>
          <w:szCs w:val="32"/>
        </w:rPr>
        <w:lastRenderedPageBreak/>
        <w:t>《重點精華》</w:t>
      </w:r>
    </w:p>
    <w:p w14:paraId="1822FBC4" w14:textId="77777777" w:rsidR="000A423F" w:rsidRPr="00D12DB5" w:rsidRDefault="000A423F" w:rsidP="000A423F">
      <w:pPr>
        <w:numPr>
          <w:ilvl w:val="0"/>
          <w:numId w:val="12"/>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基本分析 V.S 技術分析</w:t>
      </w:r>
    </w:p>
    <w:p w14:paraId="11213A57" w14:textId="77777777" w:rsidR="000A423F" w:rsidRPr="00D12DB5" w:rsidRDefault="000A423F" w:rsidP="000A423F">
      <w:pPr>
        <w:numPr>
          <w:ilvl w:val="0"/>
          <w:numId w:val="13"/>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基本分析：重點放於</w:t>
      </w:r>
      <w:r w:rsidRPr="00D12DB5">
        <w:rPr>
          <w:rFonts w:ascii="標楷體" w:eastAsia="標楷體" w:hAnsi="標楷體" w:hint="eastAsia"/>
          <w:b/>
          <w:bCs/>
          <w:iCs/>
          <w:color w:val="000000" w:themeColor="text1"/>
          <w:szCs w:val="24"/>
        </w:rPr>
        <w:t>企業本身</w:t>
      </w:r>
      <w:r w:rsidRPr="00D12DB5">
        <w:rPr>
          <w:rFonts w:ascii="標楷體" w:eastAsia="標楷體" w:hAnsi="標楷體" w:hint="eastAsia"/>
          <w:iCs/>
          <w:color w:val="000000" w:themeColor="text1"/>
          <w:szCs w:val="24"/>
        </w:rPr>
        <w:t>。研究企業的獲利、未來展望、財務結構，例如：產業分析、市場分析、公司分析，以下兩者為這類型常見股票：</w:t>
      </w:r>
    </w:p>
    <w:p w14:paraId="42C7CE8F" w14:textId="77777777" w:rsidR="000A423F" w:rsidRPr="00D12DB5" w:rsidRDefault="000A423F" w:rsidP="000A423F">
      <w:pPr>
        <w:numPr>
          <w:ilvl w:val="0"/>
          <w:numId w:val="1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價值型股票：</w:t>
      </w:r>
      <w:r w:rsidRPr="00D12DB5">
        <w:rPr>
          <w:rFonts w:ascii="標楷體" w:eastAsia="標楷體" w:hAnsi="標楷體" w:hint="eastAsia"/>
          <w:iCs/>
          <w:color w:val="000000" w:themeColor="text1"/>
          <w:szCs w:val="24"/>
        </w:rPr>
        <w:t>公司價值被市場低估，可能公司享有過低本益比或是股價淨值比。</w:t>
      </w:r>
    </w:p>
    <w:p w14:paraId="064C0B36" w14:textId="77777777" w:rsidR="000A423F" w:rsidRPr="00D12DB5" w:rsidRDefault="000A423F" w:rsidP="000A423F">
      <w:pPr>
        <w:numPr>
          <w:ilvl w:val="0"/>
          <w:numId w:val="1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成長型股票：</w:t>
      </w:r>
      <w:r w:rsidRPr="00D12DB5">
        <w:rPr>
          <w:rFonts w:ascii="標楷體" w:eastAsia="標楷體" w:hAnsi="標楷體" w:hint="eastAsia"/>
          <w:iCs/>
          <w:color w:val="000000" w:themeColor="text1"/>
          <w:szCs w:val="24"/>
        </w:rPr>
        <w:t>公司高度蓬勃發展，營業額或盈餘成高度成長，公司將賺取的利益留著繼續做投資，故發放較低的現金股利。（投資此類型股票主要賺取股價漲漲的資本利得）</w:t>
      </w:r>
    </w:p>
    <w:p w14:paraId="2E56C021" w14:textId="77777777" w:rsidR="000A423F" w:rsidRPr="00D12DB5" w:rsidRDefault="000A423F" w:rsidP="000A423F">
      <w:pPr>
        <w:numPr>
          <w:ilvl w:val="0"/>
          <w:numId w:val="13"/>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技術分析：重點放在</w:t>
      </w:r>
      <w:r w:rsidRPr="00D12DB5">
        <w:rPr>
          <w:rFonts w:ascii="標楷體" w:eastAsia="標楷體" w:hAnsi="標楷體" w:hint="eastAsia"/>
          <w:b/>
          <w:bCs/>
          <w:iCs/>
          <w:color w:val="000000" w:themeColor="text1"/>
          <w:szCs w:val="24"/>
        </w:rPr>
        <w:t>股票交易資訊</w:t>
      </w:r>
      <w:r w:rsidRPr="00D12DB5">
        <w:rPr>
          <w:rFonts w:ascii="標楷體" w:eastAsia="標楷體" w:hAnsi="標楷體" w:hint="eastAsia"/>
          <w:iCs/>
          <w:color w:val="000000" w:themeColor="text1"/>
          <w:szCs w:val="24"/>
        </w:rPr>
        <w:t>，研究股價、成交量所組成的指標。</w:t>
      </w:r>
    </w:p>
    <w:p w14:paraId="51157D97" w14:textId="77777777" w:rsidR="000A423F" w:rsidRPr="00D12DB5" w:rsidRDefault="000A423F" w:rsidP="000A423F">
      <w:pPr>
        <w:numPr>
          <w:ilvl w:val="0"/>
          <w:numId w:val="15"/>
        </w:numPr>
        <w:spacing w:line="240" w:lineRule="atLeast"/>
        <w:jc w:val="both"/>
        <w:rPr>
          <w:rFonts w:ascii="標楷體" w:eastAsia="標楷體" w:hAnsi="標楷體"/>
          <w:iCs/>
          <w:color w:val="000000" w:themeColor="text1"/>
          <w:sz w:val="28"/>
          <w:szCs w:val="28"/>
        </w:rPr>
      </w:pPr>
      <w:r w:rsidRPr="00D12DB5">
        <w:rPr>
          <w:rFonts w:ascii="標楷體" w:eastAsia="標楷體" w:hAnsi="標楷體" w:hint="eastAsia"/>
          <w:iCs/>
          <w:color w:val="000000" w:themeColor="text1"/>
          <w:sz w:val="28"/>
          <w:szCs w:val="28"/>
        </w:rPr>
        <w:t>波浪與均線理論</w:t>
      </w:r>
    </w:p>
    <w:p w14:paraId="407FEE42" w14:textId="77777777" w:rsidR="000A423F" w:rsidRPr="00D12DB5" w:rsidRDefault="000A423F" w:rsidP="000A423F">
      <w:pPr>
        <w:numPr>
          <w:ilvl w:val="0"/>
          <w:numId w:val="16"/>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移動平均線（均線）</w:t>
      </w:r>
    </w:p>
    <w:p w14:paraId="06E4431B" w14:textId="77777777" w:rsidR="000A423F" w:rsidRPr="00D12DB5" w:rsidRDefault="000A423F" w:rsidP="000A423F">
      <w:pPr>
        <w:numPr>
          <w:ilvl w:val="0"/>
          <w:numId w:val="17"/>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黃金交叉：當上升的行情中，短期均線由</w:t>
      </w:r>
      <w:r w:rsidRPr="00D12DB5">
        <w:rPr>
          <w:rFonts w:ascii="標楷體" w:eastAsia="標楷體" w:hAnsi="標楷體" w:hint="eastAsia"/>
          <w:b/>
          <w:bCs/>
          <w:iCs/>
          <w:color w:val="000000" w:themeColor="text1"/>
          <w:szCs w:val="24"/>
        </w:rPr>
        <w:t>下往上</w:t>
      </w:r>
      <w:r w:rsidRPr="00D12DB5">
        <w:rPr>
          <w:rFonts w:ascii="標楷體" w:eastAsia="標楷體" w:hAnsi="標楷體" w:hint="eastAsia"/>
          <w:iCs/>
          <w:color w:val="000000" w:themeColor="text1"/>
          <w:szCs w:val="24"/>
        </w:rPr>
        <w:t>穿越長期均線。</w:t>
      </w:r>
    </w:p>
    <w:p w14:paraId="7DEF1036" w14:textId="77777777" w:rsidR="000A423F" w:rsidRPr="00D12DB5" w:rsidRDefault="000A423F" w:rsidP="000A423F">
      <w:pPr>
        <w:numPr>
          <w:ilvl w:val="0"/>
          <w:numId w:val="17"/>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死亡交叉：當下跌的行情中，短期均線由</w:t>
      </w:r>
      <w:r w:rsidRPr="00D12DB5">
        <w:rPr>
          <w:rFonts w:ascii="標楷體" w:eastAsia="標楷體" w:hAnsi="標楷體" w:hint="eastAsia"/>
          <w:b/>
          <w:bCs/>
          <w:iCs/>
          <w:color w:val="000000" w:themeColor="text1"/>
          <w:szCs w:val="24"/>
        </w:rPr>
        <w:t>上往下</w:t>
      </w:r>
      <w:r w:rsidRPr="00D12DB5">
        <w:rPr>
          <w:rFonts w:ascii="標楷體" w:eastAsia="標楷體" w:hAnsi="標楷體" w:hint="eastAsia"/>
          <w:iCs/>
          <w:color w:val="000000" w:themeColor="text1"/>
          <w:szCs w:val="24"/>
        </w:rPr>
        <w:t>穿越長期均線。</w:t>
      </w:r>
    </w:p>
    <w:p w14:paraId="574DEAAA" w14:textId="77777777" w:rsidR="000A423F" w:rsidRPr="00D12DB5" w:rsidRDefault="000A423F" w:rsidP="000A423F">
      <w:pPr>
        <w:spacing w:line="240" w:lineRule="atLeast"/>
        <w:jc w:val="center"/>
        <w:rPr>
          <w:rFonts w:ascii="標楷體" w:eastAsia="標楷體" w:hAnsi="標楷體"/>
          <w:iCs/>
          <w:color w:val="000000" w:themeColor="text1"/>
          <w:szCs w:val="24"/>
        </w:rPr>
      </w:pPr>
      <w:r w:rsidRPr="00D12DB5">
        <w:rPr>
          <w:rFonts w:ascii="標楷體" w:eastAsia="標楷體" w:hAnsi="標楷體"/>
          <w:iCs/>
          <w:noProof/>
          <w:color w:val="000000" w:themeColor="text1"/>
          <w:szCs w:val="24"/>
        </w:rPr>
        <w:drawing>
          <wp:inline distT="0" distB="0" distL="0" distR="0" wp14:anchorId="5AA90790" wp14:editId="2193F8DB">
            <wp:extent cx="1950442" cy="1253490"/>
            <wp:effectExtent l="19050" t="19050" r="12065" b="2286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65131" cy="1262930"/>
                    </a:xfrm>
                    <a:prstGeom prst="rect">
                      <a:avLst/>
                    </a:prstGeom>
                    <a:noFill/>
                    <a:ln w="12700">
                      <a:solidFill>
                        <a:srgbClr val="4472C4">
                          <a:lumMod val="75000"/>
                        </a:srgbClr>
                      </a:solidFill>
                    </a:ln>
                  </pic:spPr>
                </pic:pic>
              </a:graphicData>
            </a:graphic>
          </wp:inline>
        </w:drawing>
      </w:r>
      <w:r w:rsidRPr="00D12DB5">
        <w:rPr>
          <w:rFonts w:ascii="標楷體" w:eastAsia="標楷體" w:hAnsi="標楷體"/>
          <w:iCs/>
          <w:noProof/>
          <w:color w:val="000000" w:themeColor="text1"/>
          <w:szCs w:val="24"/>
        </w:rPr>
        <w:drawing>
          <wp:inline distT="0" distB="0" distL="0" distR="0" wp14:anchorId="44BE9F5B" wp14:editId="5FF44FEE">
            <wp:extent cx="3089459" cy="2038350"/>
            <wp:effectExtent l="19050" t="19050" r="15875" b="1905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8173" cy="2077088"/>
                    </a:xfrm>
                    <a:prstGeom prst="rect">
                      <a:avLst/>
                    </a:prstGeom>
                    <a:noFill/>
                    <a:ln>
                      <a:solidFill>
                        <a:srgbClr val="4472C4">
                          <a:lumMod val="75000"/>
                        </a:srgbClr>
                      </a:solidFill>
                    </a:ln>
                  </pic:spPr>
                </pic:pic>
              </a:graphicData>
            </a:graphic>
          </wp:inline>
        </w:drawing>
      </w:r>
    </w:p>
    <w:p w14:paraId="6330701F" w14:textId="77777777" w:rsidR="000A423F" w:rsidRPr="00D12DB5" w:rsidRDefault="000A423F" w:rsidP="000A423F">
      <w:pPr>
        <w:numPr>
          <w:ilvl w:val="0"/>
          <w:numId w:val="16"/>
        </w:numPr>
        <w:spacing w:line="240" w:lineRule="atLeast"/>
        <w:jc w:val="both"/>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道瓊理論（道式理論）</w:t>
      </w:r>
    </w:p>
    <w:p w14:paraId="544A3279" w14:textId="77777777" w:rsidR="000A423F" w:rsidRPr="00D12DB5" w:rsidRDefault="000A423F" w:rsidP="000A423F">
      <w:pPr>
        <w:spacing w:line="240" w:lineRule="atLeast"/>
        <w:ind w:left="960"/>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優點：對於長期趨勢的判斷有準確性</w:t>
      </w:r>
    </w:p>
    <w:p w14:paraId="3D7F244C" w14:textId="77777777" w:rsidR="000A423F" w:rsidRPr="00D12DB5" w:rsidRDefault="000A423F" w:rsidP="000A423F">
      <w:pPr>
        <w:spacing w:line="240" w:lineRule="atLeast"/>
        <w:ind w:left="960"/>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缺點：</w:t>
      </w:r>
      <w:r w:rsidRPr="00D12DB5">
        <w:rPr>
          <w:rFonts w:ascii="標楷體" w:eastAsia="標楷體" w:hAnsi="標楷體" w:hint="eastAsia"/>
          <w:iCs/>
          <w:color w:val="000000" w:themeColor="text1"/>
          <w:szCs w:val="24"/>
        </w:rPr>
        <w:sym w:font="Wingdings 2" w:char="F06A"/>
      </w:r>
      <w:r w:rsidRPr="00D12DB5">
        <w:rPr>
          <w:rFonts w:ascii="標楷體" w:eastAsia="標楷體" w:hAnsi="標楷體" w:hint="eastAsia"/>
          <w:iCs/>
          <w:color w:val="000000" w:themeColor="text1"/>
          <w:szCs w:val="24"/>
        </w:rPr>
        <w:t>無法指出趨勢持續的時間有多久</w:t>
      </w:r>
    </w:p>
    <w:p w14:paraId="51A0575E" w14:textId="77777777" w:rsidR="000A423F" w:rsidRPr="00D12DB5" w:rsidRDefault="000A423F" w:rsidP="000A423F">
      <w:pPr>
        <w:spacing w:line="240" w:lineRule="atLeast"/>
        <w:ind w:left="960"/>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 xml:space="preserve">　　　</w:t>
      </w:r>
      <w:r w:rsidRPr="00D12DB5">
        <w:rPr>
          <w:rFonts w:ascii="標楷體" w:eastAsia="標楷體" w:hAnsi="標楷體" w:hint="eastAsia"/>
          <w:iCs/>
          <w:color w:val="000000" w:themeColor="text1"/>
          <w:szCs w:val="24"/>
        </w:rPr>
        <w:sym w:font="Wingdings 2" w:char="F06B"/>
      </w:r>
      <w:r w:rsidRPr="00D12DB5">
        <w:rPr>
          <w:rFonts w:ascii="標楷體" w:eastAsia="標楷體" w:hAnsi="標楷體" w:hint="eastAsia"/>
          <w:iCs/>
          <w:color w:val="000000" w:themeColor="text1"/>
          <w:szCs w:val="24"/>
        </w:rPr>
        <w:t>無法告訴你那些股票能買</w:t>
      </w:r>
    </w:p>
    <w:p w14:paraId="0F44903C" w14:textId="77777777" w:rsidR="000A423F" w:rsidRPr="00D12DB5" w:rsidRDefault="000A423F" w:rsidP="000A423F">
      <w:pPr>
        <w:numPr>
          <w:ilvl w:val="0"/>
          <w:numId w:val="18"/>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基本波動</w:t>
      </w:r>
      <w:r w:rsidRPr="00D12DB5">
        <w:rPr>
          <w:rFonts w:ascii="標楷體" w:eastAsia="標楷體" w:hAnsi="標楷體" w:hint="eastAsia"/>
          <w:iCs/>
          <w:color w:val="000000" w:themeColor="text1"/>
          <w:szCs w:val="24"/>
        </w:rPr>
        <w:t>：</w:t>
      </w:r>
      <w:r w:rsidRPr="00D12DB5">
        <w:rPr>
          <w:rFonts w:ascii="標楷體" w:eastAsia="標楷體" w:hAnsi="標楷體" w:hint="eastAsia"/>
          <w:b/>
          <w:bCs/>
          <w:iCs/>
          <w:color w:val="000000" w:themeColor="text1"/>
          <w:szCs w:val="24"/>
        </w:rPr>
        <w:t>一年至數年</w:t>
      </w:r>
      <w:r w:rsidRPr="00D12DB5">
        <w:rPr>
          <w:rFonts w:ascii="標楷體" w:eastAsia="標楷體" w:hAnsi="標楷體" w:hint="eastAsia"/>
          <w:iCs/>
          <w:color w:val="000000" w:themeColor="text1"/>
          <w:szCs w:val="24"/>
        </w:rPr>
        <w:t>，乃股價的長期變動趨勢。</w:t>
      </w:r>
    </w:p>
    <w:p w14:paraId="545E1487" w14:textId="77777777" w:rsidR="000A423F" w:rsidRPr="00D12DB5" w:rsidRDefault="000A423F" w:rsidP="000A423F">
      <w:pPr>
        <w:numPr>
          <w:ilvl w:val="0"/>
          <w:numId w:val="18"/>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次級波動</w:t>
      </w:r>
      <w:r w:rsidRPr="00D12DB5">
        <w:rPr>
          <w:rFonts w:ascii="標楷體" w:eastAsia="標楷體" w:hAnsi="標楷體" w:hint="eastAsia"/>
          <w:iCs/>
          <w:color w:val="000000" w:themeColor="text1"/>
          <w:szCs w:val="24"/>
        </w:rPr>
        <w:t>：</w:t>
      </w:r>
      <w:r w:rsidRPr="00D12DB5">
        <w:rPr>
          <w:rFonts w:ascii="標楷體" w:eastAsia="標楷體" w:hAnsi="標楷體" w:hint="eastAsia"/>
          <w:b/>
          <w:bCs/>
          <w:iCs/>
          <w:color w:val="000000" w:themeColor="text1"/>
          <w:szCs w:val="24"/>
        </w:rPr>
        <w:t>長約三個月</w:t>
      </w:r>
      <w:r w:rsidRPr="00D12DB5">
        <w:rPr>
          <w:rFonts w:ascii="標楷體" w:eastAsia="標楷體" w:hAnsi="標楷體" w:hint="eastAsia"/>
          <w:iCs/>
          <w:color w:val="000000" w:themeColor="text1"/>
          <w:szCs w:val="24"/>
        </w:rPr>
        <w:t>，為基本波動的修正波（盤整階段）。</w:t>
      </w:r>
    </w:p>
    <w:p w14:paraId="38466ADE" w14:textId="77777777" w:rsidR="000A423F" w:rsidRPr="00D12DB5" w:rsidRDefault="000A423F" w:rsidP="000A423F">
      <w:pPr>
        <w:numPr>
          <w:ilvl w:val="0"/>
          <w:numId w:val="18"/>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日常波動</w:t>
      </w:r>
      <w:r w:rsidRPr="00D12DB5">
        <w:rPr>
          <w:rFonts w:ascii="標楷體" w:eastAsia="標楷體" w:hAnsi="標楷體" w:hint="eastAsia"/>
          <w:iCs/>
          <w:color w:val="000000" w:themeColor="text1"/>
          <w:szCs w:val="24"/>
        </w:rPr>
        <w:t>：</w:t>
      </w:r>
      <w:r w:rsidRPr="00D12DB5">
        <w:rPr>
          <w:rFonts w:ascii="標楷體" w:eastAsia="標楷體" w:hAnsi="標楷體" w:hint="eastAsia"/>
          <w:b/>
          <w:bCs/>
          <w:iCs/>
          <w:color w:val="000000" w:themeColor="text1"/>
          <w:szCs w:val="24"/>
        </w:rPr>
        <w:t>長約三周內</w:t>
      </w:r>
      <w:r w:rsidRPr="00D12DB5">
        <w:rPr>
          <w:rFonts w:ascii="標楷體" w:eastAsia="標楷體" w:hAnsi="標楷體" w:hint="eastAsia"/>
          <w:iCs/>
          <w:color w:val="000000" w:themeColor="text1"/>
          <w:szCs w:val="24"/>
        </w:rPr>
        <w:t>，（技術分析較不重視此波動）。</w:t>
      </w:r>
    </w:p>
    <w:p w14:paraId="007E88BD" w14:textId="77777777" w:rsidR="000A423F" w:rsidRPr="00D12DB5" w:rsidRDefault="000A423F" w:rsidP="000A423F">
      <w:pPr>
        <w:numPr>
          <w:ilvl w:val="0"/>
          <w:numId w:val="16"/>
        </w:numPr>
        <w:spacing w:line="240" w:lineRule="atLeast"/>
        <w:jc w:val="both"/>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艾略特波浪理論</w:t>
      </w:r>
    </w:p>
    <w:p w14:paraId="11507615" w14:textId="77777777" w:rsidR="000A423F" w:rsidRPr="00D12DB5" w:rsidRDefault="000A423F" w:rsidP="000A423F">
      <w:pPr>
        <w:spacing w:line="240" w:lineRule="atLeast"/>
        <w:ind w:left="960"/>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修正版的道式理論：</w:t>
      </w:r>
    </w:p>
    <w:p w14:paraId="56CEB8AE" w14:textId="77777777" w:rsidR="000A423F" w:rsidRPr="00D12DB5" w:rsidRDefault="000A423F" w:rsidP="000A423F">
      <w:pPr>
        <w:numPr>
          <w:ilvl w:val="0"/>
          <w:numId w:val="19"/>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上升市場</w:t>
      </w:r>
      <w:r w:rsidRPr="00D12DB5">
        <w:rPr>
          <w:rFonts w:ascii="標楷體" w:eastAsia="標楷體" w:hAnsi="標楷體" w:hint="eastAsia"/>
          <w:b/>
          <w:bCs/>
          <w:iCs/>
          <w:color w:val="FF0000"/>
          <w:szCs w:val="24"/>
        </w:rPr>
        <w:t>五波</w:t>
      </w:r>
      <w:r w:rsidRPr="00D12DB5">
        <w:rPr>
          <w:rFonts w:ascii="標楷體" w:eastAsia="標楷體" w:hAnsi="標楷體" w:hint="eastAsia"/>
          <w:iCs/>
          <w:color w:val="000000" w:themeColor="text1"/>
          <w:szCs w:val="24"/>
        </w:rPr>
        <w:t>：</w:t>
      </w:r>
      <w:r w:rsidRPr="00D12DB5">
        <w:rPr>
          <w:rFonts w:ascii="標楷體" w:eastAsia="標楷體" w:hAnsi="標楷體" w:hint="eastAsia"/>
          <w:iCs/>
          <w:color w:val="000000" w:themeColor="text1"/>
          <w:szCs w:val="24"/>
        </w:rPr>
        <w:sym w:font="Wingdings 2" w:char="F06A"/>
      </w:r>
      <w:r w:rsidRPr="00D12DB5">
        <w:rPr>
          <w:rFonts w:ascii="標楷體" w:eastAsia="標楷體" w:hAnsi="標楷體" w:hint="eastAsia"/>
          <w:iCs/>
          <w:color w:val="000000" w:themeColor="text1"/>
          <w:szCs w:val="24"/>
        </w:rPr>
        <w:t>初升段（最短）、</w:t>
      </w:r>
      <w:r w:rsidRPr="00D12DB5">
        <w:rPr>
          <w:rFonts w:ascii="標楷體" w:eastAsia="標楷體" w:hAnsi="標楷體" w:hint="eastAsia"/>
          <w:iCs/>
          <w:color w:val="000000" w:themeColor="text1"/>
          <w:szCs w:val="24"/>
        </w:rPr>
        <w:sym w:font="Wingdings 2" w:char="F06B"/>
      </w:r>
      <w:r w:rsidRPr="00D12DB5">
        <w:rPr>
          <w:rFonts w:ascii="標楷體" w:eastAsia="標楷體" w:hAnsi="標楷體" w:hint="eastAsia"/>
          <w:iCs/>
          <w:color w:val="000000" w:themeColor="text1"/>
          <w:szCs w:val="24"/>
        </w:rPr>
        <w:t>修正波、</w:t>
      </w:r>
      <w:r w:rsidRPr="00D12DB5">
        <w:rPr>
          <w:rFonts w:ascii="標楷體" w:eastAsia="標楷體" w:hAnsi="標楷體" w:hint="eastAsia"/>
          <w:iCs/>
          <w:color w:val="000000" w:themeColor="text1"/>
          <w:szCs w:val="24"/>
        </w:rPr>
        <w:sym w:font="Wingdings 2" w:char="F06C"/>
      </w:r>
      <w:r w:rsidRPr="00D12DB5">
        <w:rPr>
          <w:rFonts w:ascii="標楷體" w:eastAsia="標楷體" w:hAnsi="標楷體" w:hint="eastAsia"/>
          <w:iCs/>
          <w:color w:val="000000" w:themeColor="text1"/>
          <w:szCs w:val="24"/>
        </w:rPr>
        <w:t>主升段（漲幅最大）、</w:t>
      </w:r>
      <w:r w:rsidRPr="00D12DB5">
        <w:rPr>
          <w:rFonts w:ascii="標楷體" w:eastAsia="標楷體" w:hAnsi="標楷體" w:hint="eastAsia"/>
          <w:iCs/>
          <w:color w:val="000000" w:themeColor="text1"/>
          <w:szCs w:val="24"/>
        </w:rPr>
        <w:sym w:font="Wingdings" w:char="F084"/>
      </w:r>
      <w:r w:rsidRPr="00D12DB5">
        <w:rPr>
          <w:rFonts w:ascii="標楷體" w:eastAsia="標楷體" w:hAnsi="標楷體" w:hint="eastAsia"/>
          <w:iCs/>
          <w:color w:val="000000" w:themeColor="text1"/>
          <w:szCs w:val="24"/>
        </w:rPr>
        <w:t>修正波、</w:t>
      </w:r>
      <w:r w:rsidRPr="00D12DB5">
        <w:rPr>
          <w:rFonts w:ascii="標楷體" w:eastAsia="標楷體" w:hAnsi="標楷體" w:hint="eastAsia"/>
          <w:iCs/>
          <w:color w:val="000000" w:themeColor="text1"/>
          <w:szCs w:val="24"/>
        </w:rPr>
        <w:sym w:font="Wingdings" w:char="F085"/>
      </w:r>
      <w:r w:rsidRPr="00D12DB5">
        <w:rPr>
          <w:rFonts w:ascii="標楷體" w:eastAsia="標楷體" w:hAnsi="標楷體" w:hint="eastAsia"/>
          <w:iCs/>
          <w:color w:val="000000" w:themeColor="text1"/>
          <w:szCs w:val="24"/>
        </w:rPr>
        <w:t>末升段</w:t>
      </w:r>
    </w:p>
    <w:p w14:paraId="538FC144" w14:textId="77777777" w:rsidR="000A423F" w:rsidRPr="00D12DB5" w:rsidRDefault="000A423F" w:rsidP="000A423F">
      <w:pPr>
        <w:numPr>
          <w:ilvl w:val="0"/>
          <w:numId w:val="19"/>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下跌市場</w:t>
      </w:r>
      <w:r w:rsidRPr="00D12DB5">
        <w:rPr>
          <w:rFonts w:ascii="標楷體" w:eastAsia="標楷體" w:hAnsi="標楷體" w:hint="eastAsia"/>
          <w:b/>
          <w:bCs/>
          <w:iCs/>
          <w:color w:val="FF0000"/>
          <w:szCs w:val="24"/>
        </w:rPr>
        <w:t>三波</w:t>
      </w:r>
      <w:r w:rsidRPr="00D12DB5">
        <w:rPr>
          <w:rFonts w:ascii="標楷體" w:eastAsia="標楷體" w:hAnsi="標楷體" w:hint="eastAsia"/>
          <w:iCs/>
          <w:color w:val="000000" w:themeColor="text1"/>
          <w:szCs w:val="24"/>
        </w:rPr>
        <w:t>：ａ、ｂ、ｃ</w:t>
      </w:r>
    </w:p>
    <w:p w14:paraId="4CF62BF6" w14:textId="77777777" w:rsidR="000A423F" w:rsidRPr="00D12DB5" w:rsidRDefault="000A423F" w:rsidP="000A423F">
      <w:pPr>
        <w:numPr>
          <w:ilvl w:val="0"/>
          <w:numId w:val="23"/>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lastRenderedPageBreak/>
        <w:t>強勢回檔比率：0.382；強勢反彈比率：0.618</w:t>
      </w:r>
    </w:p>
    <w:p w14:paraId="1B01698A" w14:textId="77777777" w:rsidR="000A423F" w:rsidRPr="00D12DB5" w:rsidRDefault="000A423F" w:rsidP="000A423F">
      <w:pPr>
        <w:numPr>
          <w:ilvl w:val="0"/>
          <w:numId w:val="23"/>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弱勢反彈比率：0.618；弱勢反彈比率：0.382</w:t>
      </w:r>
    </w:p>
    <w:p w14:paraId="203A9F90" w14:textId="77777777" w:rsidR="000A423F" w:rsidRPr="00D12DB5" w:rsidRDefault="000A423F" w:rsidP="000A423F">
      <w:pPr>
        <w:numPr>
          <w:ilvl w:val="0"/>
          <w:numId w:val="23"/>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有效突破：必須漲破獲跌破平均線的3%</w:t>
      </w:r>
    </w:p>
    <w:p w14:paraId="04081548" w14:textId="77777777" w:rsidR="000A423F" w:rsidRPr="00D12DB5" w:rsidRDefault="000A423F" w:rsidP="000A423F">
      <w:pPr>
        <w:numPr>
          <w:ilvl w:val="0"/>
          <w:numId w:val="15"/>
        </w:numPr>
        <w:spacing w:line="240" w:lineRule="atLeast"/>
        <w:rPr>
          <w:rFonts w:ascii="標楷體" w:eastAsia="標楷體" w:hAnsi="標楷體"/>
          <w:iCs/>
          <w:color w:val="000000" w:themeColor="text1"/>
          <w:sz w:val="28"/>
          <w:szCs w:val="28"/>
        </w:rPr>
      </w:pPr>
      <w:r w:rsidRPr="00D12DB5">
        <w:rPr>
          <w:rFonts w:ascii="標楷體" w:eastAsia="標楷體" w:hAnsi="標楷體" w:hint="eastAsia"/>
          <w:iCs/>
          <w:color w:val="000000" w:themeColor="text1"/>
          <w:sz w:val="28"/>
          <w:szCs w:val="28"/>
        </w:rPr>
        <w:t>型態理論</w:t>
      </w:r>
    </w:p>
    <w:tbl>
      <w:tblPr>
        <w:tblStyle w:val="1"/>
        <w:tblW w:w="9423" w:type="dxa"/>
        <w:jc w:val="center"/>
        <w:tblLayout w:type="fixed"/>
        <w:tblLook w:val="04A0" w:firstRow="1" w:lastRow="0" w:firstColumn="1" w:lastColumn="0" w:noHBand="0" w:noVBand="1"/>
      </w:tblPr>
      <w:tblGrid>
        <w:gridCol w:w="775"/>
        <w:gridCol w:w="1419"/>
        <w:gridCol w:w="2976"/>
        <w:gridCol w:w="993"/>
        <w:gridCol w:w="992"/>
        <w:gridCol w:w="2268"/>
      </w:tblGrid>
      <w:tr w:rsidR="000A423F" w:rsidRPr="00D12DB5" w14:paraId="7585B6F3" w14:textId="77777777" w:rsidTr="002C5791">
        <w:trPr>
          <w:trHeight w:val="362"/>
          <w:jc w:val="center"/>
        </w:trPr>
        <w:tc>
          <w:tcPr>
            <w:tcW w:w="775" w:type="dxa"/>
            <w:shd w:val="clear" w:color="auto" w:fill="D9E2F3" w:themeFill="accent1" w:themeFillTint="33"/>
            <w:vAlign w:val="center"/>
          </w:tcPr>
          <w:p w14:paraId="452526F3" w14:textId="77777777" w:rsidR="000A423F" w:rsidRPr="00D12DB5" w:rsidRDefault="000A423F" w:rsidP="002C5791">
            <w:pPr>
              <w:spacing w:line="240" w:lineRule="atLeast"/>
              <w:jc w:val="center"/>
              <w:rPr>
                <w:rFonts w:ascii="標楷體" w:eastAsia="標楷體" w:hAnsi="標楷體"/>
                <w:iCs/>
                <w:color w:val="000000" w:themeColor="text1"/>
                <w:szCs w:val="24"/>
              </w:rPr>
            </w:pPr>
          </w:p>
        </w:tc>
        <w:tc>
          <w:tcPr>
            <w:tcW w:w="1419" w:type="dxa"/>
            <w:shd w:val="clear" w:color="auto" w:fill="D9E2F3" w:themeFill="accent1" w:themeFillTint="33"/>
            <w:vAlign w:val="center"/>
          </w:tcPr>
          <w:p w14:paraId="3D54102B" w14:textId="77777777" w:rsidR="000A423F" w:rsidRPr="00D12DB5" w:rsidRDefault="000A423F" w:rsidP="002C5791">
            <w:pPr>
              <w:spacing w:line="240" w:lineRule="atLeast"/>
              <w:jc w:val="center"/>
              <w:rPr>
                <w:rFonts w:ascii="標楷體" w:eastAsia="標楷體" w:hAnsi="標楷體"/>
                <w:iCs/>
                <w:color w:val="000000" w:themeColor="text1"/>
                <w:szCs w:val="24"/>
              </w:rPr>
            </w:pPr>
          </w:p>
        </w:tc>
        <w:tc>
          <w:tcPr>
            <w:tcW w:w="2976" w:type="dxa"/>
            <w:shd w:val="clear" w:color="auto" w:fill="D9E2F3" w:themeFill="accent1" w:themeFillTint="33"/>
            <w:vAlign w:val="center"/>
          </w:tcPr>
          <w:p w14:paraId="5CFD1DEE" w14:textId="77777777" w:rsidR="000A423F" w:rsidRPr="00D12DB5" w:rsidRDefault="000A423F" w:rsidP="002C5791">
            <w:pPr>
              <w:spacing w:line="240" w:lineRule="atLeast"/>
              <w:jc w:val="center"/>
              <w:rPr>
                <w:rFonts w:ascii="Adobe 繁黑體 Std B" w:eastAsia="Adobe 繁黑體 Std B" w:hAnsi="Adobe 繁黑體 Std B"/>
                <w:b/>
                <w:bCs/>
                <w:iCs/>
                <w:color w:val="262626" w:themeColor="text1" w:themeTint="D9"/>
                <w:szCs w:val="24"/>
              </w:rPr>
            </w:pPr>
            <w:r w:rsidRPr="00D12DB5">
              <w:rPr>
                <w:rFonts w:ascii="Adobe 繁黑體 Std B" w:eastAsia="Adobe 繁黑體 Std B" w:hAnsi="Adobe 繁黑體 Std B" w:hint="eastAsia"/>
                <w:b/>
                <w:bCs/>
                <w:iCs/>
                <w:color w:val="262626" w:themeColor="text1" w:themeTint="D9"/>
                <w:szCs w:val="24"/>
              </w:rPr>
              <w:t>型態</w:t>
            </w:r>
          </w:p>
        </w:tc>
        <w:tc>
          <w:tcPr>
            <w:tcW w:w="993" w:type="dxa"/>
            <w:shd w:val="clear" w:color="auto" w:fill="D9E2F3" w:themeFill="accent1" w:themeFillTint="33"/>
            <w:vAlign w:val="center"/>
          </w:tcPr>
          <w:p w14:paraId="75722B45" w14:textId="77777777" w:rsidR="000A423F" w:rsidRPr="00D12DB5" w:rsidRDefault="000A423F" w:rsidP="002C5791">
            <w:pPr>
              <w:spacing w:line="240" w:lineRule="atLeast"/>
              <w:jc w:val="center"/>
              <w:rPr>
                <w:rFonts w:ascii="Adobe 繁黑體 Std B" w:eastAsia="Adobe 繁黑體 Std B" w:hAnsi="Adobe 繁黑體 Std B"/>
                <w:b/>
                <w:bCs/>
                <w:iCs/>
                <w:color w:val="262626" w:themeColor="text1" w:themeTint="D9"/>
                <w:szCs w:val="24"/>
              </w:rPr>
            </w:pPr>
            <w:r w:rsidRPr="00D12DB5">
              <w:rPr>
                <w:rFonts w:ascii="Adobe 繁黑體 Std B" w:eastAsia="Adobe 繁黑體 Std B" w:hAnsi="Adobe 繁黑體 Std B" w:hint="eastAsia"/>
                <w:b/>
                <w:bCs/>
                <w:iCs/>
                <w:color w:val="262626" w:themeColor="text1" w:themeTint="D9"/>
                <w:szCs w:val="24"/>
              </w:rPr>
              <w:t>將上漲</w:t>
            </w:r>
          </w:p>
        </w:tc>
        <w:tc>
          <w:tcPr>
            <w:tcW w:w="992" w:type="dxa"/>
            <w:shd w:val="clear" w:color="auto" w:fill="D9E2F3" w:themeFill="accent1" w:themeFillTint="33"/>
            <w:vAlign w:val="center"/>
          </w:tcPr>
          <w:p w14:paraId="37F2E0EA" w14:textId="77777777" w:rsidR="000A423F" w:rsidRPr="00D12DB5" w:rsidRDefault="000A423F" w:rsidP="002C5791">
            <w:pPr>
              <w:spacing w:line="240" w:lineRule="atLeast"/>
              <w:jc w:val="center"/>
              <w:rPr>
                <w:rFonts w:ascii="Adobe 繁黑體 Std B" w:eastAsia="Adobe 繁黑體 Std B" w:hAnsi="Adobe 繁黑體 Std B"/>
                <w:b/>
                <w:bCs/>
                <w:iCs/>
                <w:color w:val="262626" w:themeColor="text1" w:themeTint="D9"/>
                <w:szCs w:val="24"/>
              </w:rPr>
            </w:pPr>
            <w:r w:rsidRPr="00D12DB5">
              <w:rPr>
                <w:rFonts w:ascii="Adobe 繁黑體 Std B" w:eastAsia="Adobe 繁黑體 Std B" w:hAnsi="Adobe 繁黑體 Std B" w:hint="eastAsia"/>
                <w:b/>
                <w:bCs/>
                <w:iCs/>
                <w:color w:val="262626" w:themeColor="text1" w:themeTint="D9"/>
                <w:szCs w:val="24"/>
              </w:rPr>
              <w:t>將下跌</w:t>
            </w:r>
          </w:p>
        </w:tc>
        <w:tc>
          <w:tcPr>
            <w:tcW w:w="2268" w:type="dxa"/>
            <w:shd w:val="clear" w:color="auto" w:fill="D9E2F3" w:themeFill="accent1" w:themeFillTint="33"/>
            <w:vAlign w:val="center"/>
          </w:tcPr>
          <w:p w14:paraId="7BAB4BBE" w14:textId="77777777" w:rsidR="000A423F" w:rsidRPr="00D12DB5" w:rsidRDefault="000A423F" w:rsidP="002C5791">
            <w:pPr>
              <w:spacing w:line="240" w:lineRule="atLeast"/>
              <w:jc w:val="center"/>
              <w:rPr>
                <w:rFonts w:ascii="Adobe 繁黑體 Std B" w:eastAsia="Adobe 繁黑體 Std B" w:hAnsi="Adobe 繁黑體 Std B"/>
                <w:b/>
                <w:bCs/>
                <w:iCs/>
                <w:color w:val="262626" w:themeColor="text1" w:themeTint="D9"/>
                <w:szCs w:val="24"/>
              </w:rPr>
            </w:pPr>
            <w:r w:rsidRPr="00D12DB5">
              <w:rPr>
                <w:rFonts w:ascii="Adobe 繁黑體 Std B" w:eastAsia="Adobe 繁黑體 Std B" w:hAnsi="Adobe 繁黑體 Std B" w:hint="eastAsia"/>
                <w:b/>
                <w:bCs/>
                <w:iCs/>
                <w:color w:val="262626" w:themeColor="text1" w:themeTint="D9"/>
                <w:szCs w:val="24"/>
              </w:rPr>
              <w:t>解釋</w:t>
            </w:r>
          </w:p>
        </w:tc>
      </w:tr>
      <w:tr w:rsidR="000A423F" w:rsidRPr="00D12DB5" w14:paraId="24BFC078" w14:textId="77777777" w:rsidTr="002C5791">
        <w:trPr>
          <w:trHeight w:val="942"/>
          <w:jc w:val="center"/>
        </w:trPr>
        <w:tc>
          <w:tcPr>
            <w:tcW w:w="775" w:type="dxa"/>
            <w:vMerge w:val="restart"/>
            <w:shd w:val="clear" w:color="auto" w:fill="D9E2F3" w:themeFill="accent1" w:themeFillTint="33"/>
            <w:vAlign w:val="center"/>
          </w:tcPr>
          <w:p w14:paraId="25C87D18"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缺口型態</w:t>
            </w:r>
          </w:p>
        </w:tc>
        <w:tc>
          <w:tcPr>
            <w:tcW w:w="1419" w:type="dxa"/>
            <w:vAlign w:val="center"/>
          </w:tcPr>
          <w:p w14:paraId="1773BC17"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普通缺口</w:t>
            </w:r>
          </w:p>
        </w:tc>
        <w:tc>
          <w:tcPr>
            <w:tcW w:w="2976" w:type="dxa"/>
            <w:vMerge w:val="restart"/>
            <w:vAlign w:val="center"/>
          </w:tcPr>
          <w:p w14:paraId="4E0384F0" w14:textId="77777777" w:rsidR="000A423F" w:rsidRPr="00D12DB5" w:rsidRDefault="000A423F" w:rsidP="002C5791">
            <w:pPr>
              <w:spacing w:line="240" w:lineRule="atLeast"/>
              <w:jc w:val="center"/>
              <w:rPr>
                <w:rFonts w:ascii="標楷體" w:eastAsia="標楷體" w:hAnsi="標楷體"/>
                <w:iCs/>
                <w:color w:val="000000" w:themeColor="text1"/>
                <w:szCs w:val="24"/>
              </w:rPr>
            </w:pPr>
            <w:r w:rsidRPr="00D12DB5">
              <w:rPr>
                <w:rFonts w:ascii="標楷體" w:eastAsia="標楷體" w:hAnsi="標楷體"/>
                <w:iCs/>
                <w:noProof/>
                <w:color w:val="000000" w:themeColor="text1"/>
                <w:szCs w:val="24"/>
              </w:rPr>
              <w:drawing>
                <wp:inline distT="0" distB="0" distL="0" distR="0" wp14:anchorId="3AAB508D" wp14:editId="593E0B0F">
                  <wp:extent cx="1868075" cy="22707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2257" cy="2300155"/>
                          </a:xfrm>
                          <a:prstGeom prst="rect">
                            <a:avLst/>
                          </a:prstGeom>
                          <a:noFill/>
                        </pic:spPr>
                      </pic:pic>
                    </a:graphicData>
                  </a:graphic>
                </wp:inline>
              </w:drawing>
            </w:r>
          </w:p>
        </w:tc>
        <w:tc>
          <w:tcPr>
            <w:tcW w:w="1985" w:type="dxa"/>
            <w:gridSpan w:val="2"/>
            <w:vAlign w:val="center"/>
          </w:tcPr>
          <w:p w14:paraId="780FC912"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不一定</w:t>
            </w:r>
          </w:p>
        </w:tc>
        <w:tc>
          <w:tcPr>
            <w:tcW w:w="2268" w:type="dxa"/>
            <w:vAlign w:val="center"/>
          </w:tcPr>
          <w:p w14:paraId="10A1A83C" w14:textId="77777777" w:rsidR="000A423F" w:rsidRPr="00D12DB5" w:rsidRDefault="000A423F" w:rsidP="002C5791">
            <w:pPr>
              <w:snapToGrid w:val="0"/>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通常發生在</w:t>
            </w:r>
            <w:r w:rsidRPr="00D12DB5">
              <w:rPr>
                <w:rFonts w:ascii="Adobe 繁黑體 Std B" w:eastAsia="Adobe 繁黑體 Std B" w:hAnsi="Adobe 繁黑體 Std B" w:hint="eastAsia"/>
                <w:b/>
                <w:bCs/>
                <w:i/>
                <w:color w:val="000000" w:themeColor="text1"/>
                <w:szCs w:val="24"/>
                <w:u w:val="double"/>
              </w:rPr>
              <w:t>盤整</w:t>
            </w:r>
            <w:r w:rsidRPr="00D12DB5">
              <w:rPr>
                <w:rFonts w:ascii="Adobe 繁黑體 Std B" w:eastAsia="Adobe 繁黑體 Std B" w:hAnsi="Adobe 繁黑體 Std B" w:hint="eastAsia"/>
                <w:iCs/>
                <w:color w:val="000000" w:themeColor="text1"/>
                <w:szCs w:val="24"/>
              </w:rPr>
              <w:t>。</w:t>
            </w:r>
          </w:p>
        </w:tc>
      </w:tr>
      <w:tr w:rsidR="000A423F" w:rsidRPr="00D12DB5" w14:paraId="0D58AA4A" w14:textId="77777777" w:rsidTr="002C5791">
        <w:trPr>
          <w:trHeight w:val="362"/>
          <w:jc w:val="center"/>
        </w:trPr>
        <w:tc>
          <w:tcPr>
            <w:tcW w:w="775" w:type="dxa"/>
            <w:vMerge/>
            <w:shd w:val="clear" w:color="auto" w:fill="D9E2F3" w:themeFill="accent1" w:themeFillTint="33"/>
            <w:vAlign w:val="center"/>
          </w:tcPr>
          <w:p w14:paraId="6B4777AF"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1419" w:type="dxa"/>
            <w:vAlign w:val="center"/>
          </w:tcPr>
          <w:p w14:paraId="2FC76857"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突破缺口</w:t>
            </w:r>
          </w:p>
        </w:tc>
        <w:tc>
          <w:tcPr>
            <w:tcW w:w="2976" w:type="dxa"/>
            <w:vMerge/>
            <w:vAlign w:val="center"/>
          </w:tcPr>
          <w:p w14:paraId="0FFA9D83" w14:textId="77777777" w:rsidR="000A423F" w:rsidRPr="00D12DB5" w:rsidRDefault="000A423F" w:rsidP="002C5791">
            <w:pPr>
              <w:spacing w:line="240" w:lineRule="atLeast"/>
              <w:jc w:val="center"/>
              <w:rPr>
                <w:rFonts w:ascii="標楷體" w:eastAsia="標楷體" w:hAnsi="標楷體"/>
                <w:iCs/>
                <w:color w:val="000000" w:themeColor="text1"/>
                <w:szCs w:val="24"/>
              </w:rPr>
            </w:pPr>
          </w:p>
        </w:tc>
        <w:tc>
          <w:tcPr>
            <w:tcW w:w="993" w:type="dxa"/>
            <w:vAlign w:val="center"/>
          </w:tcPr>
          <w:p w14:paraId="1C795E25"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992" w:type="dxa"/>
            <w:vAlign w:val="center"/>
          </w:tcPr>
          <w:p w14:paraId="771D63B7"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2268" w:type="dxa"/>
            <w:vAlign w:val="center"/>
          </w:tcPr>
          <w:p w14:paraId="3D875F1D" w14:textId="77777777" w:rsidR="000A423F" w:rsidRPr="00D12DB5" w:rsidRDefault="000A423F" w:rsidP="002C5791">
            <w:pPr>
              <w:snapToGrid w:val="0"/>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盤整後，向上(下)</w:t>
            </w:r>
            <w:r w:rsidRPr="00D12DB5">
              <w:rPr>
                <w:rFonts w:ascii="Adobe 繁黑體 Std B" w:eastAsia="Adobe 繁黑體 Std B" w:hAnsi="Adobe 繁黑體 Std B" w:hint="eastAsia"/>
                <w:b/>
                <w:bCs/>
                <w:i/>
                <w:color w:val="000000" w:themeColor="text1"/>
                <w:szCs w:val="24"/>
                <w:u w:val="double"/>
              </w:rPr>
              <w:t>跳空突破</w:t>
            </w:r>
            <w:r w:rsidRPr="00D12DB5">
              <w:rPr>
                <w:rFonts w:ascii="Adobe 繁黑體 Std B" w:eastAsia="Adobe 繁黑體 Std B" w:hAnsi="Adobe 繁黑體 Std B" w:hint="eastAsia"/>
                <w:iCs/>
                <w:color w:val="000000" w:themeColor="text1"/>
                <w:szCs w:val="24"/>
              </w:rPr>
              <w:t>，是買進(賣出)訊號。</w:t>
            </w:r>
          </w:p>
        </w:tc>
      </w:tr>
      <w:tr w:rsidR="000A423F" w:rsidRPr="00D12DB5" w14:paraId="6B661F8D" w14:textId="77777777" w:rsidTr="002C5791">
        <w:trPr>
          <w:trHeight w:val="350"/>
          <w:jc w:val="center"/>
        </w:trPr>
        <w:tc>
          <w:tcPr>
            <w:tcW w:w="775" w:type="dxa"/>
            <w:vMerge/>
            <w:shd w:val="clear" w:color="auto" w:fill="D9E2F3" w:themeFill="accent1" w:themeFillTint="33"/>
            <w:vAlign w:val="center"/>
          </w:tcPr>
          <w:p w14:paraId="1D8988B1"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1419" w:type="dxa"/>
            <w:vAlign w:val="center"/>
          </w:tcPr>
          <w:p w14:paraId="404D9D6E"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逃逸缺口</w:t>
            </w:r>
          </w:p>
        </w:tc>
        <w:tc>
          <w:tcPr>
            <w:tcW w:w="2976" w:type="dxa"/>
            <w:vMerge/>
            <w:vAlign w:val="center"/>
          </w:tcPr>
          <w:p w14:paraId="7C9D6876" w14:textId="77777777" w:rsidR="000A423F" w:rsidRPr="00D12DB5" w:rsidRDefault="000A423F" w:rsidP="002C5791">
            <w:pPr>
              <w:spacing w:line="240" w:lineRule="atLeast"/>
              <w:jc w:val="center"/>
              <w:rPr>
                <w:rFonts w:ascii="標楷體" w:eastAsia="標楷體" w:hAnsi="標楷體"/>
                <w:iCs/>
                <w:color w:val="000000" w:themeColor="text1"/>
                <w:szCs w:val="24"/>
              </w:rPr>
            </w:pPr>
          </w:p>
        </w:tc>
        <w:tc>
          <w:tcPr>
            <w:tcW w:w="993" w:type="dxa"/>
            <w:vAlign w:val="center"/>
          </w:tcPr>
          <w:p w14:paraId="3DBD7F76"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sym w:font="Wingdings" w:char="F0FC"/>
            </w:r>
          </w:p>
        </w:tc>
        <w:tc>
          <w:tcPr>
            <w:tcW w:w="992" w:type="dxa"/>
            <w:vAlign w:val="center"/>
          </w:tcPr>
          <w:p w14:paraId="29CFB0CE"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2268" w:type="dxa"/>
            <w:vAlign w:val="center"/>
          </w:tcPr>
          <w:p w14:paraId="1FBE87A2" w14:textId="77777777" w:rsidR="000A423F" w:rsidRPr="00D12DB5" w:rsidRDefault="000A423F" w:rsidP="002C5791">
            <w:pPr>
              <w:snapToGrid w:val="0"/>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為快速移動的中點或接近中點的記號。趨勢加速發展，成交量大，趨勢會延續。</w:t>
            </w:r>
          </w:p>
        </w:tc>
      </w:tr>
      <w:tr w:rsidR="000A423F" w:rsidRPr="00D12DB5" w14:paraId="08236362" w14:textId="77777777" w:rsidTr="002C5791">
        <w:trPr>
          <w:trHeight w:val="486"/>
          <w:jc w:val="center"/>
        </w:trPr>
        <w:tc>
          <w:tcPr>
            <w:tcW w:w="775" w:type="dxa"/>
            <w:vMerge/>
            <w:shd w:val="clear" w:color="auto" w:fill="D9E2F3" w:themeFill="accent1" w:themeFillTint="33"/>
            <w:vAlign w:val="center"/>
          </w:tcPr>
          <w:p w14:paraId="47D54BEC"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1419" w:type="dxa"/>
            <w:vAlign w:val="center"/>
          </w:tcPr>
          <w:p w14:paraId="5CCE858F"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竭盡缺口</w:t>
            </w:r>
          </w:p>
        </w:tc>
        <w:tc>
          <w:tcPr>
            <w:tcW w:w="2976" w:type="dxa"/>
            <w:vMerge/>
            <w:vAlign w:val="center"/>
          </w:tcPr>
          <w:p w14:paraId="79E69D35" w14:textId="77777777" w:rsidR="000A423F" w:rsidRPr="00D12DB5" w:rsidRDefault="000A423F" w:rsidP="002C5791">
            <w:pPr>
              <w:spacing w:line="240" w:lineRule="atLeast"/>
              <w:jc w:val="center"/>
              <w:rPr>
                <w:rFonts w:ascii="標楷體" w:eastAsia="標楷體" w:hAnsi="標楷體"/>
                <w:iCs/>
                <w:color w:val="000000" w:themeColor="text1"/>
                <w:szCs w:val="24"/>
              </w:rPr>
            </w:pPr>
          </w:p>
        </w:tc>
        <w:tc>
          <w:tcPr>
            <w:tcW w:w="1985" w:type="dxa"/>
            <w:gridSpan w:val="2"/>
            <w:vAlign w:val="center"/>
          </w:tcPr>
          <w:p w14:paraId="1F29E76D"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將反轉</w:t>
            </w:r>
          </w:p>
        </w:tc>
        <w:tc>
          <w:tcPr>
            <w:tcW w:w="2268" w:type="dxa"/>
            <w:vAlign w:val="center"/>
          </w:tcPr>
          <w:p w14:paraId="25A00D1A" w14:textId="77777777" w:rsidR="000A423F" w:rsidRPr="00D12DB5" w:rsidRDefault="000A423F" w:rsidP="002C5791">
            <w:pPr>
              <w:snapToGrid w:val="0"/>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缺口會很快被填補，</w:t>
            </w:r>
            <w:r w:rsidRPr="00D12DB5">
              <w:rPr>
                <w:rFonts w:ascii="Adobe 繁黑體 Std B" w:eastAsia="Adobe 繁黑體 Std B" w:hAnsi="Adobe 繁黑體 Std B" w:hint="eastAsia"/>
                <w:b/>
                <w:bCs/>
                <w:i/>
                <w:color w:val="000000" w:themeColor="text1"/>
                <w:szCs w:val="24"/>
                <w:u w:val="double"/>
              </w:rPr>
              <w:t>走勢將反轉</w:t>
            </w:r>
            <w:r w:rsidRPr="00D12DB5">
              <w:rPr>
                <w:rFonts w:ascii="Adobe 繁黑體 Std B" w:eastAsia="Adobe 繁黑體 Std B" w:hAnsi="Adobe 繁黑體 Std B" w:hint="eastAsia"/>
                <w:b/>
                <w:bCs/>
                <w:iCs/>
                <w:color w:val="000000" w:themeColor="text1"/>
                <w:szCs w:val="24"/>
              </w:rPr>
              <w:t>。</w:t>
            </w:r>
          </w:p>
        </w:tc>
      </w:tr>
      <w:tr w:rsidR="000A423F" w:rsidRPr="00D12DB5" w14:paraId="7E621CD8" w14:textId="77777777" w:rsidTr="002C5791">
        <w:trPr>
          <w:trHeight w:val="362"/>
          <w:jc w:val="center"/>
        </w:trPr>
        <w:tc>
          <w:tcPr>
            <w:tcW w:w="775" w:type="dxa"/>
            <w:vMerge w:val="restart"/>
            <w:shd w:val="clear" w:color="auto" w:fill="D9E2F3" w:themeFill="accent1" w:themeFillTint="33"/>
            <w:vAlign w:val="center"/>
          </w:tcPr>
          <w:p w14:paraId="50A85E46"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反轉型態</w:t>
            </w:r>
          </w:p>
        </w:tc>
        <w:tc>
          <w:tcPr>
            <w:tcW w:w="1419" w:type="dxa"/>
            <w:vAlign w:val="center"/>
          </w:tcPr>
          <w:p w14:paraId="66357BB1"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頭尖頂</w:t>
            </w:r>
          </w:p>
        </w:tc>
        <w:tc>
          <w:tcPr>
            <w:tcW w:w="2976" w:type="dxa"/>
            <w:vAlign w:val="center"/>
          </w:tcPr>
          <w:p w14:paraId="2CD73475" w14:textId="77777777" w:rsidR="000A423F" w:rsidRPr="00D12DB5" w:rsidRDefault="000A423F" w:rsidP="002C5791">
            <w:pPr>
              <w:spacing w:line="240" w:lineRule="atLeast"/>
              <w:jc w:val="center"/>
              <w:rPr>
                <w:rFonts w:ascii="標楷體" w:eastAsia="標楷體" w:hAnsi="標楷體"/>
                <w:iCs/>
                <w:color w:val="000000" w:themeColor="text1"/>
                <w:szCs w:val="24"/>
              </w:rPr>
            </w:pPr>
            <w:r w:rsidRPr="00D12DB5">
              <w:rPr>
                <w:rFonts w:ascii="標楷體" w:eastAsia="標楷體" w:hAnsi="標楷體"/>
                <w:iCs/>
                <w:noProof/>
                <w:color w:val="000000" w:themeColor="text1"/>
                <w:szCs w:val="24"/>
              </w:rPr>
              <w:drawing>
                <wp:inline distT="0" distB="0" distL="0" distR="0" wp14:anchorId="3C3B367C" wp14:editId="46A60C70">
                  <wp:extent cx="1177058" cy="525780"/>
                  <wp:effectExtent l="0" t="0" r="4445" b="762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6744"/>
                          <a:stretch/>
                        </pic:blipFill>
                        <pic:spPr bwMode="auto">
                          <a:xfrm>
                            <a:off x="0" y="0"/>
                            <a:ext cx="1177058" cy="5257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vAlign w:val="center"/>
          </w:tcPr>
          <w:p w14:paraId="57042958"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992" w:type="dxa"/>
            <w:vAlign w:val="center"/>
          </w:tcPr>
          <w:p w14:paraId="55B301B0"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sym w:font="Wingdings" w:char="F0FC"/>
            </w:r>
          </w:p>
        </w:tc>
        <w:tc>
          <w:tcPr>
            <w:tcW w:w="2268" w:type="dxa"/>
            <w:vAlign w:val="center"/>
          </w:tcPr>
          <w:p w14:paraId="4F54AC48" w14:textId="77777777" w:rsidR="000A423F" w:rsidRPr="00D12DB5" w:rsidRDefault="000A423F" w:rsidP="002C5791">
            <w:pPr>
              <w:snapToGrid w:val="0"/>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左肩成交量大，發生在上漲趨勢中，往上突破不成。</w:t>
            </w:r>
          </w:p>
        </w:tc>
      </w:tr>
      <w:tr w:rsidR="000A423F" w:rsidRPr="00D12DB5" w14:paraId="05CA1F8F" w14:textId="77777777" w:rsidTr="002C5791">
        <w:trPr>
          <w:trHeight w:val="362"/>
          <w:jc w:val="center"/>
        </w:trPr>
        <w:tc>
          <w:tcPr>
            <w:tcW w:w="775" w:type="dxa"/>
            <w:vMerge/>
            <w:shd w:val="clear" w:color="auto" w:fill="D9E2F3" w:themeFill="accent1" w:themeFillTint="33"/>
            <w:vAlign w:val="center"/>
          </w:tcPr>
          <w:p w14:paraId="14F990BE"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1419" w:type="dxa"/>
            <w:vAlign w:val="center"/>
          </w:tcPr>
          <w:p w14:paraId="45328FAE"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Ｗ底</w:t>
            </w:r>
          </w:p>
        </w:tc>
        <w:tc>
          <w:tcPr>
            <w:tcW w:w="2976" w:type="dxa"/>
            <w:vAlign w:val="center"/>
          </w:tcPr>
          <w:p w14:paraId="3FBEEB11" w14:textId="77777777" w:rsidR="000A423F" w:rsidRPr="00D12DB5" w:rsidRDefault="000A423F" w:rsidP="002C5791">
            <w:pPr>
              <w:spacing w:line="240" w:lineRule="atLeast"/>
              <w:jc w:val="center"/>
              <w:rPr>
                <w:rFonts w:ascii="標楷體" w:eastAsia="標楷體" w:hAnsi="標楷體"/>
                <w:iCs/>
                <w:color w:val="000000" w:themeColor="text1"/>
                <w:szCs w:val="24"/>
              </w:rPr>
            </w:pPr>
            <w:r w:rsidRPr="00D12DB5">
              <w:rPr>
                <w:rFonts w:ascii="標楷體" w:eastAsia="標楷體" w:hAnsi="標楷體"/>
                <w:iCs/>
                <w:noProof/>
                <w:color w:val="000000" w:themeColor="text1"/>
                <w:szCs w:val="24"/>
              </w:rPr>
              <w:drawing>
                <wp:inline distT="0" distB="0" distL="0" distR="0" wp14:anchorId="6B37F2E9" wp14:editId="5C6EC6C2">
                  <wp:extent cx="1021080" cy="548640"/>
                  <wp:effectExtent l="0" t="0" r="7620" b="381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5210" t="5145" r="13809"/>
                          <a:stretch/>
                        </pic:blipFill>
                        <pic:spPr bwMode="auto">
                          <a:xfrm>
                            <a:off x="0" y="0"/>
                            <a:ext cx="102108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vAlign w:val="center"/>
          </w:tcPr>
          <w:p w14:paraId="1A4CB163"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sym w:font="Wingdings" w:char="F0FC"/>
            </w:r>
          </w:p>
        </w:tc>
        <w:tc>
          <w:tcPr>
            <w:tcW w:w="992" w:type="dxa"/>
            <w:vAlign w:val="center"/>
          </w:tcPr>
          <w:p w14:paraId="0B3DDE03"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2268" w:type="dxa"/>
            <w:vAlign w:val="center"/>
          </w:tcPr>
          <w:p w14:paraId="5F7AD1A9" w14:textId="77777777" w:rsidR="000A423F" w:rsidRPr="00D12DB5" w:rsidRDefault="000A423F" w:rsidP="002C5791">
            <w:pPr>
              <w:snapToGrid w:val="0"/>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第二個底成交量比的一個大。</w:t>
            </w:r>
          </w:p>
        </w:tc>
      </w:tr>
      <w:tr w:rsidR="000A423F" w:rsidRPr="00D12DB5" w14:paraId="40421E12" w14:textId="77777777" w:rsidTr="002C5791">
        <w:trPr>
          <w:trHeight w:val="362"/>
          <w:jc w:val="center"/>
        </w:trPr>
        <w:tc>
          <w:tcPr>
            <w:tcW w:w="775" w:type="dxa"/>
            <w:vMerge/>
            <w:shd w:val="clear" w:color="auto" w:fill="D9E2F3" w:themeFill="accent1" w:themeFillTint="33"/>
            <w:vAlign w:val="center"/>
          </w:tcPr>
          <w:p w14:paraId="3629584A"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1419" w:type="dxa"/>
            <w:vAlign w:val="center"/>
          </w:tcPr>
          <w:p w14:paraId="6B2CD038"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Ｍ頭</w:t>
            </w:r>
          </w:p>
        </w:tc>
        <w:tc>
          <w:tcPr>
            <w:tcW w:w="2976" w:type="dxa"/>
            <w:vAlign w:val="center"/>
          </w:tcPr>
          <w:p w14:paraId="313CDD2B" w14:textId="77777777" w:rsidR="000A423F" w:rsidRPr="00D12DB5" w:rsidRDefault="000A423F" w:rsidP="002C5791">
            <w:pPr>
              <w:spacing w:line="240" w:lineRule="atLeast"/>
              <w:jc w:val="center"/>
              <w:rPr>
                <w:rFonts w:ascii="標楷體" w:eastAsia="標楷體" w:hAnsi="標楷體"/>
                <w:iCs/>
                <w:color w:val="000000" w:themeColor="text1"/>
                <w:szCs w:val="24"/>
              </w:rPr>
            </w:pPr>
            <w:r w:rsidRPr="00D12DB5">
              <w:rPr>
                <w:rFonts w:ascii="標楷體" w:eastAsia="標楷體" w:hAnsi="標楷體"/>
                <w:iCs/>
                <w:noProof/>
                <w:color w:val="000000" w:themeColor="text1"/>
                <w:szCs w:val="24"/>
              </w:rPr>
              <w:drawing>
                <wp:inline distT="0" distB="0" distL="0" distR="0" wp14:anchorId="20CBF2E5" wp14:editId="4B31FCAE">
                  <wp:extent cx="1135380" cy="601759"/>
                  <wp:effectExtent l="0" t="0" r="7620" b="825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196" r="12941"/>
                          <a:stretch/>
                        </pic:blipFill>
                        <pic:spPr bwMode="auto">
                          <a:xfrm>
                            <a:off x="0" y="0"/>
                            <a:ext cx="1135380" cy="6017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vAlign w:val="center"/>
          </w:tcPr>
          <w:p w14:paraId="06FD98F6"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992" w:type="dxa"/>
            <w:vAlign w:val="center"/>
          </w:tcPr>
          <w:p w14:paraId="49E1BCC7"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sym w:font="Wingdings" w:char="F0FC"/>
            </w:r>
          </w:p>
        </w:tc>
        <w:tc>
          <w:tcPr>
            <w:tcW w:w="2268" w:type="dxa"/>
            <w:vAlign w:val="center"/>
          </w:tcPr>
          <w:p w14:paraId="74140CF6" w14:textId="77777777" w:rsidR="000A423F" w:rsidRPr="00D12DB5" w:rsidRDefault="000A423F" w:rsidP="002C5791">
            <w:pPr>
              <w:snapToGrid w:val="0"/>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第二個頭成交量比較少，通常是行情走疲的訊號。</w:t>
            </w:r>
          </w:p>
        </w:tc>
      </w:tr>
      <w:tr w:rsidR="000A423F" w:rsidRPr="00D12DB5" w14:paraId="1EAA0D9B" w14:textId="77777777" w:rsidTr="002C5791">
        <w:trPr>
          <w:trHeight w:val="362"/>
          <w:jc w:val="center"/>
        </w:trPr>
        <w:tc>
          <w:tcPr>
            <w:tcW w:w="775" w:type="dxa"/>
            <w:vMerge w:val="restart"/>
            <w:shd w:val="clear" w:color="auto" w:fill="D9E2F3" w:themeFill="accent1" w:themeFillTint="33"/>
            <w:vAlign w:val="center"/>
          </w:tcPr>
          <w:p w14:paraId="4388772C"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整理型態</w:t>
            </w:r>
          </w:p>
        </w:tc>
        <w:tc>
          <w:tcPr>
            <w:tcW w:w="1419" w:type="dxa"/>
            <w:vAlign w:val="center"/>
          </w:tcPr>
          <w:p w14:paraId="6550BCA2"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上升三角形</w:t>
            </w:r>
          </w:p>
        </w:tc>
        <w:tc>
          <w:tcPr>
            <w:tcW w:w="2976" w:type="dxa"/>
            <w:vAlign w:val="center"/>
          </w:tcPr>
          <w:p w14:paraId="65617109" w14:textId="77777777" w:rsidR="000A423F" w:rsidRPr="00D12DB5" w:rsidRDefault="000A423F" w:rsidP="002C5791">
            <w:pPr>
              <w:spacing w:line="240" w:lineRule="atLeast"/>
              <w:jc w:val="center"/>
              <w:rPr>
                <w:rFonts w:ascii="標楷體" w:eastAsia="標楷體" w:hAnsi="標楷體"/>
                <w:iCs/>
                <w:color w:val="000000" w:themeColor="text1"/>
                <w:szCs w:val="24"/>
              </w:rPr>
            </w:pPr>
            <w:r w:rsidRPr="00D12DB5">
              <w:rPr>
                <w:rFonts w:ascii="標楷體" w:eastAsia="標楷體" w:hAnsi="標楷體"/>
                <w:iCs/>
                <w:noProof/>
                <w:color w:val="000000" w:themeColor="text1"/>
                <w:szCs w:val="24"/>
              </w:rPr>
              <w:drawing>
                <wp:inline distT="0" distB="0" distL="0" distR="0" wp14:anchorId="57B76F9C" wp14:editId="334189B1">
                  <wp:extent cx="1104900" cy="746125"/>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826" r="9655"/>
                          <a:stretch/>
                        </pic:blipFill>
                        <pic:spPr bwMode="auto">
                          <a:xfrm>
                            <a:off x="0" y="0"/>
                            <a:ext cx="1125601" cy="7601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vAlign w:val="center"/>
          </w:tcPr>
          <w:p w14:paraId="663A4C78"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sym w:font="Wingdings" w:char="F0FC"/>
            </w:r>
          </w:p>
        </w:tc>
        <w:tc>
          <w:tcPr>
            <w:tcW w:w="992" w:type="dxa"/>
            <w:vAlign w:val="center"/>
          </w:tcPr>
          <w:p w14:paraId="65948E81"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2268" w:type="dxa"/>
            <w:vAlign w:val="center"/>
          </w:tcPr>
          <w:p w14:paraId="0F2BCED2" w14:textId="77777777" w:rsidR="000A423F" w:rsidRPr="00D12DB5" w:rsidRDefault="000A423F" w:rsidP="002C5791">
            <w:pPr>
              <w:snapToGrid w:val="0"/>
              <w:jc w:val="both"/>
              <w:rPr>
                <w:rFonts w:ascii="Adobe 繁黑體 Std B" w:eastAsia="Adobe 繁黑體 Std B" w:hAnsi="Adobe 繁黑體 Std B"/>
                <w:b/>
                <w:bCs/>
                <w:i/>
                <w:color w:val="000000" w:themeColor="text1"/>
                <w:szCs w:val="24"/>
                <w:u w:val="double"/>
              </w:rPr>
            </w:pPr>
            <w:r w:rsidRPr="00D12DB5">
              <w:rPr>
                <w:rFonts w:ascii="Adobe 繁黑體 Std B" w:eastAsia="Adobe 繁黑體 Std B" w:hAnsi="Adobe 繁黑體 Std B" w:hint="eastAsia"/>
                <w:b/>
                <w:bCs/>
                <w:i/>
                <w:color w:val="000000" w:themeColor="text1"/>
                <w:szCs w:val="24"/>
                <w:u w:val="double"/>
              </w:rPr>
              <w:t>頂部平坦，底部上升</w:t>
            </w:r>
          </w:p>
        </w:tc>
      </w:tr>
      <w:tr w:rsidR="000A423F" w:rsidRPr="00D12DB5" w14:paraId="5148337C" w14:textId="77777777" w:rsidTr="002C5791">
        <w:trPr>
          <w:trHeight w:val="350"/>
          <w:jc w:val="center"/>
        </w:trPr>
        <w:tc>
          <w:tcPr>
            <w:tcW w:w="775" w:type="dxa"/>
            <w:vMerge/>
            <w:shd w:val="clear" w:color="auto" w:fill="D9E2F3" w:themeFill="accent1" w:themeFillTint="33"/>
            <w:vAlign w:val="center"/>
          </w:tcPr>
          <w:p w14:paraId="7CD8B970"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1419" w:type="dxa"/>
            <w:vAlign w:val="center"/>
          </w:tcPr>
          <w:p w14:paraId="214EFE7E"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下降三角形</w:t>
            </w:r>
          </w:p>
        </w:tc>
        <w:tc>
          <w:tcPr>
            <w:tcW w:w="2976" w:type="dxa"/>
            <w:vAlign w:val="center"/>
          </w:tcPr>
          <w:p w14:paraId="6E85E48A" w14:textId="77777777" w:rsidR="000A423F" w:rsidRPr="00D12DB5" w:rsidRDefault="000A423F" w:rsidP="002C5791">
            <w:pPr>
              <w:spacing w:line="240" w:lineRule="atLeast"/>
              <w:jc w:val="center"/>
              <w:rPr>
                <w:rFonts w:ascii="標楷體" w:eastAsia="標楷體" w:hAnsi="標楷體"/>
                <w:iCs/>
                <w:color w:val="000000" w:themeColor="text1"/>
                <w:szCs w:val="24"/>
              </w:rPr>
            </w:pPr>
            <w:r w:rsidRPr="00D12DB5">
              <w:rPr>
                <w:rFonts w:ascii="標楷體" w:eastAsia="標楷體" w:hAnsi="標楷體"/>
                <w:iCs/>
                <w:noProof/>
                <w:color w:val="000000" w:themeColor="text1"/>
                <w:szCs w:val="24"/>
              </w:rPr>
              <w:drawing>
                <wp:inline distT="0" distB="0" distL="0" distR="0" wp14:anchorId="744C12DB" wp14:editId="257C474F">
                  <wp:extent cx="1070368" cy="594360"/>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7705" t="1153" r="4114"/>
                          <a:stretch/>
                        </pic:blipFill>
                        <pic:spPr bwMode="auto">
                          <a:xfrm>
                            <a:off x="0" y="0"/>
                            <a:ext cx="1085582" cy="6028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vAlign w:val="center"/>
          </w:tcPr>
          <w:p w14:paraId="219D67E3"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p>
        </w:tc>
        <w:tc>
          <w:tcPr>
            <w:tcW w:w="992" w:type="dxa"/>
            <w:vAlign w:val="center"/>
          </w:tcPr>
          <w:p w14:paraId="2EA73CB8" w14:textId="77777777" w:rsidR="000A423F" w:rsidRPr="00D12DB5" w:rsidRDefault="000A423F" w:rsidP="002C5791">
            <w:pPr>
              <w:spacing w:line="240" w:lineRule="atLeast"/>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sym w:font="Wingdings" w:char="F0FC"/>
            </w:r>
          </w:p>
        </w:tc>
        <w:tc>
          <w:tcPr>
            <w:tcW w:w="2268" w:type="dxa"/>
            <w:vAlign w:val="center"/>
          </w:tcPr>
          <w:p w14:paraId="60D11CBC" w14:textId="77777777" w:rsidR="000A423F" w:rsidRPr="00D12DB5" w:rsidRDefault="000A423F" w:rsidP="002C5791">
            <w:pPr>
              <w:snapToGrid w:val="0"/>
              <w:jc w:val="both"/>
              <w:rPr>
                <w:rFonts w:ascii="Adobe 繁黑體 Std B" w:eastAsia="Adobe 繁黑體 Std B" w:hAnsi="Adobe 繁黑體 Std B"/>
                <w:b/>
                <w:bCs/>
                <w:i/>
                <w:color w:val="000000" w:themeColor="text1"/>
                <w:szCs w:val="24"/>
                <w:u w:val="double"/>
              </w:rPr>
            </w:pPr>
            <w:r w:rsidRPr="00D12DB5">
              <w:rPr>
                <w:rFonts w:ascii="Adobe 繁黑體 Std B" w:eastAsia="Adobe 繁黑體 Std B" w:hAnsi="Adobe 繁黑體 Std B" w:hint="eastAsia"/>
                <w:b/>
                <w:bCs/>
                <w:i/>
                <w:color w:val="000000" w:themeColor="text1"/>
                <w:szCs w:val="24"/>
                <w:u w:val="double"/>
              </w:rPr>
              <w:t>頭部下降，底部平坦</w:t>
            </w:r>
          </w:p>
        </w:tc>
      </w:tr>
    </w:tbl>
    <w:p w14:paraId="59EBF80F" w14:textId="77777777" w:rsidR="000A423F" w:rsidRPr="00D12DB5" w:rsidRDefault="000A423F" w:rsidP="000A423F">
      <w:pPr>
        <w:widowControl/>
        <w:rPr>
          <w:rFonts w:ascii="標楷體" w:eastAsia="標楷體" w:hAnsi="標楷體"/>
          <w:iCs/>
          <w:color w:val="000000" w:themeColor="text1"/>
          <w:szCs w:val="24"/>
        </w:rPr>
      </w:pPr>
    </w:p>
    <w:p w14:paraId="4C983363" w14:textId="77777777" w:rsidR="000A423F" w:rsidRPr="00D12DB5" w:rsidRDefault="000A423F" w:rsidP="000A423F">
      <w:pPr>
        <w:numPr>
          <w:ilvl w:val="0"/>
          <w:numId w:val="15"/>
        </w:numPr>
        <w:spacing w:line="240" w:lineRule="atLeast"/>
        <w:rPr>
          <w:rFonts w:ascii="標楷體" w:eastAsia="標楷體" w:hAnsi="標楷體"/>
          <w:iCs/>
          <w:color w:val="000000" w:themeColor="text1"/>
          <w:sz w:val="28"/>
          <w:szCs w:val="28"/>
        </w:rPr>
      </w:pPr>
      <w:r w:rsidRPr="00D12DB5">
        <w:rPr>
          <w:rFonts w:ascii="標楷體" w:eastAsia="標楷體" w:hAnsi="標楷體" w:hint="eastAsia"/>
          <w:iCs/>
          <w:color w:val="000000" w:themeColor="text1"/>
          <w:sz w:val="28"/>
          <w:szCs w:val="28"/>
        </w:rPr>
        <w:t>K線</w:t>
      </w:r>
    </w:p>
    <w:p w14:paraId="05F831F0" w14:textId="77777777" w:rsidR="000A423F" w:rsidRPr="00D12DB5" w:rsidRDefault="000A423F" w:rsidP="000A423F">
      <w:pPr>
        <w:numPr>
          <w:ilvl w:val="0"/>
          <w:numId w:val="20"/>
        </w:numPr>
        <w:spacing w:line="240" w:lineRule="atLeast"/>
        <w:ind w:leftChars="200" w:left="96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由開盤價、收盤價、最高價、最低價組成。</w:t>
      </w:r>
    </w:p>
    <w:p w14:paraId="1DA076EB" w14:textId="77777777" w:rsidR="000A423F" w:rsidRPr="00D12DB5" w:rsidRDefault="000A423F" w:rsidP="000A423F">
      <w:pPr>
        <w:numPr>
          <w:ilvl w:val="0"/>
          <w:numId w:val="20"/>
        </w:numPr>
        <w:spacing w:line="240" w:lineRule="atLeast"/>
        <w:ind w:leftChars="200" w:left="96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陽線（紅K線）：收盤價＞開盤價</w:t>
      </w:r>
    </w:p>
    <w:p w14:paraId="2FFEC7B9" w14:textId="77777777" w:rsidR="000A423F" w:rsidRPr="00D12DB5" w:rsidRDefault="000A423F" w:rsidP="000A423F">
      <w:pPr>
        <w:numPr>
          <w:ilvl w:val="0"/>
          <w:numId w:val="20"/>
        </w:numPr>
        <w:spacing w:line="240" w:lineRule="atLeast"/>
        <w:ind w:leftChars="200" w:left="96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陰線（黑K線）:開盤價＞收盤價</w:t>
      </w:r>
    </w:p>
    <w:p w14:paraId="5C40E071" w14:textId="77777777" w:rsidR="000A423F" w:rsidRPr="00D12DB5" w:rsidRDefault="000A423F" w:rsidP="000A423F">
      <w:pPr>
        <w:numPr>
          <w:ilvl w:val="0"/>
          <w:numId w:val="21"/>
        </w:numPr>
        <w:spacing w:line="240" w:lineRule="atLeast"/>
        <w:ind w:leftChars="200" w:left="96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「十」字線：開盤收盤價相同，但留上下影線，表是多空激烈對抗，常為反轉或盤整的訊號。</w:t>
      </w:r>
    </w:p>
    <w:p w14:paraId="3FEF3FE5" w14:textId="77777777" w:rsidR="000A423F" w:rsidRPr="00D12DB5" w:rsidRDefault="000A423F" w:rsidP="000A423F">
      <w:pPr>
        <w:numPr>
          <w:ilvl w:val="0"/>
          <w:numId w:val="21"/>
        </w:numPr>
        <w:spacing w:line="240" w:lineRule="atLeast"/>
        <w:ind w:leftChars="200" w:left="96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w:t>
      </w:r>
      <w:r w:rsidRPr="00D12DB5">
        <w:rPr>
          <w:rFonts w:ascii="DengXian Light" w:eastAsia="DengXian Light" w:hAnsi="DengXian Light" w:hint="eastAsia"/>
          <w:b/>
          <w:bCs/>
          <w:iCs/>
          <w:color w:val="000000" w:themeColor="text1"/>
          <w:szCs w:val="24"/>
        </w:rPr>
        <w:t>Ｔ</w:t>
      </w:r>
      <w:r w:rsidRPr="00D12DB5">
        <w:rPr>
          <w:rFonts w:ascii="標楷體" w:eastAsia="標楷體" w:hAnsi="標楷體" w:hint="eastAsia"/>
          <w:iCs/>
          <w:color w:val="000000" w:themeColor="text1"/>
          <w:szCs w:val="24"/>
        </w:rPr>
        <w:t>」字線：開盤、收盤、最高價相同，但留下影線，表示買盤積極，可能反轉向上。</w:t>
      </w:r>
    </w:p>
    <w:p w14:paraId="5872FCCC" w14:textId="77777777" w:rsidR="000A423F" w:rsidRPr="00D12DB5" w:rsidRDefault="000A423F" w:rsidP="000A423F">
      <w:pPr>
        <w:spacing w:line="240" w:lineRule="atLeast"/>
        <w:jc w:val="center"/>
        <w:rPr>
          <w:rFonts w:ascii="標楷體" w:eastAsia="標楷體" w:hAnsi="標楷體"/>
          <w:iCs/>
          <w:color w:val="000000" w:themeColor="text1"/>
          <w:szCs w:val="24"/>
        </w:rPr>
      </w:pPr>
      <w:r w:rsidRPr="00D12DB5">
        <w:rPr>
          <w:rFonts w:ascii="標楷體" w:eastAsia="標楷體" w:hAnsi="標楷體"/>
          <w:iCs/>
          <w:noProof/>
          <w:color w:val="000000" w:themeColor="text1"/>
          <w:szCs w:val="24"/>
        </w:rPr>
        <w:drawing>
          <wp:inline distT="0" distB="0" distL="0" distR="0" wp14:anchorId="2BC85CF8" wp14:editId="40A36392">
            <wp:extent cx="2388870" cy="2300319"/>
            <wp:effectExtent l="19050" t="19050" r="11430" b="2413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35161" cy="2344894"/>
                    </a:xfrm>
                    <a:prstGeom prst="rect">
                      <a:avLst/>
                    </a:prstGeom>
                    <a:noFill/>
                    <a:ln w="12700">
                      <a:solidFill>
                        <a:srgbClr val="4472C4">
                          <a:lumMod val="75000"/>
                        </a:srgbClr>
                      </a:solidFill>
                    </a:ln>
                  </pic:spPr>
                </pic:pic>
              </a:graphicData>
            </a:graphic>
          </wp:inline>
        </w:drawing>
      </w:r>
    </w:p>
    <w:p w14:paraId="4E58F853" w14:textId="77777777" w:rsidR="000A423F" w:rsidRPr="00D12DB5" w:rsidRDefault="000A423F" w:rsidP="000A423F">
      <w:pPr>
        <w:numPr>
          <w:ilvl w:val="0"/>
          <w:numId w:val="15"/>
        </w:numPr>
        <w:spacing w:line="240" w:lineRule="atLeast"/>
        <w:rPr>
          <w:rFonts w:ascii="標楷體" w:eastAsia="標楷體" w:hAnsi="標楷體"/>
          <w:iCs/>
          <w:color w:val="000000" w:themeColor="text1"/>
          <w:sz w:val="28"/>
          <w:szCs w:val="28"/>
        </w:rPr>
      </w:pPr>
      <w:r w:rsidRPr="00D12DB5">
        <w:rPr>
          <w:rFonts w:ascii="標楷體" w:eastAsia="標楷體" w:hAnsi="標楷體" w:hint="eastAsia"/>
          <w:iCs/>
          <w:color w:val="000000" w:themeColor="text1"/>
          <w:sz w:val="28"/>
          <w:szCs w:val="28"/>
        </w:rPr>
        <w:t>各式技術指標定義</w:t>
      </w:r>
    </w:p>
    <w:p w14:paraId="463B564D"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R</w:t>
      </w:r>
      <w:r w:rsidRPr="00D12DB5">
        <w:rPr>
          <w:rFonts w:ascii="標楷體" w:eastAsia="標楷體" w:hAnsi="標楷體"/>
          <w:iCs/>
          <w:color w:val="000000" w:themeColor="text1"/>
          <w:szCs w:val="24"/>
        </w:rPr>
        <w:t>SI</w:t>
      </w:r>
      <w:r w:rsidRPr="00D12DB5">
        <w:rPr>
          <w:rFonts w:ascii="標楷體" w:eastAsia="標楷體" w:hAnsi="標楷體" w:hint="eastAsia"/>
          <w:iCs/>
          <w:color w:val="000000" w:themeColor="text1"/>
          <w:szCs w:val="24"/>
        </w:rPr>
        <w:t>相對強弱指標</w:t>
      </w:r>
    </w:p>
    <w:p w14:paraId="6D6AB31E" w14:textId="77777777" w:rsidR="000A423F" w:rsidRPr="00D12DB5" w:rsidRDefault="000A423F" w:rsidP="000A423F">
      <w:pPr>
        <w:spacing w:line="240" w:lineRule="atLeast"/>
        <w:ind w:left="960"/>
        <w:rPr>
          <w:rFonts w:ascii="標楷體" w:eastAsia="標楷體" w:hAnsi="標楷體"/>
          <w:b/>
          <w:bCs/>
          <w:iCs/>
          <w:color w:val="000000" w:themeColor="text1"/>
          <w:szCs w:val="24"/>
        </w:rPr>
      </w:pPr>
      <m:oMathPara>
        <m:oMath>
          <m:r>
            <m:rPr>
              <m:sty m:val="b"/>
            </m:rPr>
            <w:rPr>
              <w:rFonts w:ascii="Cambria Math" w:eastAsia="標楷體" w:hAnsi="Cambria Math"/>
              <w:color w:val="000000" w:themeColor="text1"/>
              <w:szCs w:val="24"/>
            </w:rPr>
            <m:t>RSI</m:t>
          </m:r>
          <m:r>
            <m:rPr>
              <m:sty m:val="b"/>
            </m:rPr>
            <w:rPr>
              <w:rFonts w:ascii="Cambria Math" w:eastAsia="標楷體" w:hAnsi="Cambria Math" w:hint="eastAsia"/>
              <w:color w:val="000000" w:themeColor="text1"/>
              <w:szCs w:val="24"/>
            </w:rPr>
            <m:t>=</m:t>
          </m:r>
          <m:d>
            <m:dPr>
              <m:ctrlPr>
                <w:rPr>
                  <w:rFonts w:ascii="Cambria Math" w:eastAsia="標楷體" w:hAnsi="Cambria Math"/>
                  <w:b/>
                  <w:bCs/>
                  <w:iCs/>
                  <w:color w:val="000000" w:themeColor="text1"/>
                  <w:szCs w:val="24"/>
                </w:rPr>
              </m:ctrlPr>
            </m:dPr>
            <m:e>
              <m:r>
                <m:rPr>
                  <m:sty m:val="b"/>
                </m:rPr>
                <w:rPr>
                  <w:rFonts w:ascii="Cambria Math" w:eastAsia="標楷體" w:hAnsi="Cambria Math" w:hint="eastAsia"/>
                  <w:color w:val="000000" w:themeColor="text1"/>
                  <w:szCs w:val="24"/>
                </w:rPr>
                <m:t>100</m:t>
              </m:r>
              <m:r>
                <m:rPr>
                  <m:sty m:val="b"/>
                </m:rPr>
                <w:rPr>
                  <w:rFonts w:ascii="Cambria Math" w:eastAsia="MS Gothic" w:hAnsi="Cambria Math" w:cs="MS Gothic" w:hint="eastAsia"/>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100</m:t>
                  </m:r>
                </m:num>
                <m:den>
                  <m:r>
                    <m:rPr>
                      <m:sty m:val="b"/>
                    </m:rPr>
                    <w:rPr>
                      <w:rFonts w:ascii="Cambria Math" w:eastAsia="標楷體" w:hAnsi="Cambria Math" w:hint="eastAsia"/>
                      <w:color w:val="000000" w:themeColor="text1"/>
                      <w:szCs w:val="24"/>
                    </w:rPr>
                    <m:t>1+</m:t>
                  </m:r>
                  <m:r>
                    <m:rPr>
                      <m:sty m:val="b"/>
                    </m:rPr>
                    <w:rPr>
                      <w:rFonts w:ascii="Cambria Math" w:eastAsia="標楷體" w:hAnsi="Cambria Math"/>
                      <w:color w:val="000000" w:themeColor="text1"/>
                      <w:szCs w:val="24"/>
                    </w:rPr>
                    <m:t>RS</m:t>
                  </m:r>
                </m:den>
              </m:f>
            </m:e>
          </m:d>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color w:val="000000" w:themeColor="text1"/>
                  <w:szCs w:val="24"/>
                </w:rPr>
                <m:t>N</m:t>
              </m:r>
              <m:r>
                <m:rPr>
                  <m:sty m:val="b"/>
                </m:rPr>
                <w:rPr>
                  <w:rFonts w:ascii="Cambria Math" w:eastAsia="標楷體" w:hAnsi="Cambria Math" w:hint="eastAsia"/>
                  <w:color w:val="000000" w:themeColor="text1"/>
                  <w:szCs w:val="24"/>
                </w:rPr>
                <m:t>日漲幅平均值</m:t>
              </m:r>
            </m:num>
            <m:den>
              <m:r>
                <m:rPr>
                  <m:sty m:val="b"/>
                </m:rPr>
                <w:rPr>
                  <w:rFonts w:ascii="Cambria Math" w:eastAsia="標楷體" w:hAnsi="Cambria Math"/>
                  <w:color w:val="000000" w:themeColor="text1"/>
                  <w:szCs w:val="24"/>
                </w:rPr>
                <m:t>N</m:t>
              </m:r>
              <m:r>
                <m:rPr>
                  <m:sty m:val="b"/>
                </m:rPr>
                <w:rPr>
                  <w:rFonts w:ascii="Cambria Math" w:eastAsia="標楷體" w:hAnsi="Cambria Math" w:hint="eastAsia"/>
                  <w:color w:val="000000" w:themeColor="text1"/>
                  <w:szCs w:val="24"/>
                </w:rPr>
                <m:t>日漲幅平均值</m:t>
              </m:r>
              <m:r>
                <m:rPr>
                  <m:sty m:val="b"/>
                </m:rPr>
                <w:rPr>
                  <w:rFonts w:ascii="Cambria Math" w:eastAsia="標楷體" w:hAnsi="Cambria Math" w:hint="eastAsia"/>
                  <w:color w:val="000000" w:themeColor="text1"/>
                  <w:szCs w:val="24"/>
                </w:rPr>
                <m:t>+</m:t>
              </m:r>
              <m:r>
                <m:rPr>
                  <m:sty m:val="b"/>
                </m:rPr>
                <w:rPr>
                  <w:rFonts w:ascii="Cambria Math" w:eastAsia="標楷體" w:hAnsi="Cambria Math"/>
                  <w:color w:val="000000" w:themeColor="text1"/>
                  <w:szCs w:val="24"/>
                </w:rPr>
                <m:t>N</m:t>
              </m:r>
              <m:r>
                <m:rPr>
                  <m:sty m:val="b"/>
                </m:rPr>
                <w:rPr>
                  <w:rFonts w:ascii="Cambria Math" w:eastAsia="標楷體" w:hAnsi="Cambria Math" w:hint="eastAsia"/>
                  <w:color w:val="000000" w:themeColor="text1"/>
                  <w:szCs w:val="24"/>
                </w:rPr>
                <m:t>日跌幅平均值</m:t>
              </m:r>
            </m:den>
          </m:f>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100</m:t>
          </m:r>
        </m:oMath>
      </m:oMathPara>
    </w:p>
    <w:p w14:paraId="31667C5C" w14:textId="77777777" w:rsidR="000A423F" w:rsidRPr="00D12DB5" w:rsidRDefault="000A423F" w:rsidP="000A423F">
      <w:pPr>
        <w:numPr>
          <w:ilvl w:val="0"/>
          <w:numId w:val="35"/>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以</w:t>
      </w:r>
      <w:r w:rsidRPr="00D12DB5">
        <w:rPr>
          <w:rFonts w:ascii="標楷體" w:eastAsia="標楷體" w:hAnsi="標楷體" w:hint="eastAsia"/>
          <w:b/>
          <w:bCs/>
          <w:iCs/>
          <w:color w:val="000000" w:themeColor="text1"/>
          <w:szCs w:val="24"/>
        </w:rPr>
        <w:t>收盤價</w:t>
      </w:r>
      <w:r w:rsidRPr="00D12DB5">
        <w:rPr>
          <w:rFonts w:ascii="標楷體" w:eastAsia="標楷體" w:hAnsi="標楷體" w:hint="eastAsia"/>
          <w:iCs/>
          <w:color w:val="000000" w:themeColor="text1"/>
          <w:szCs w:val="24"/>
        </w:rPr>
        <w:t>就能算</w:t>
      </w:r>
    </w:p>
    <w:p w14:paraId="43BDB601" w14:textId="77777777" w:rsidR="000A423F" w:rsidRPr="00D12DB5" w:rsidRDefault="000A423F" w:rsidP="000A423F">
      <w:pPr>
        <w:numPr>
          <w:ilvl w:val="0"/>
          <w:numId w:val="35"/>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介於0~100間(頓化現象。例如：RSI值為85，已屬超買應賣出，但往往市場行情還會再往上漲，與指標所線是的資訊相反。)</w:t>
      </w:r>
    </w:p>
    <w:p w14:paraId="5FFC235F" w14:textId="77777777" w:rsidR="000A423F" w:rsidRPr="00D12DB5" w:rsidRDefault="000A423F" w:rsidP="000A423F">
      <w:pPr>
        <w:numPr>
          <w:ilvl w:val="0"/>
          <w:numId w:val="35"/>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一般分為</w:t>
      </w:r>
      <w:r w:rsidRPr="00D12DB5">
        <w:rPr>
          <w:rFonts w:ascii="標楷體" w:eastAsia="標楷體" w:hAnsi="標楷體" w:hint="eastAsia"/>
          <w:b/>
          <w:bCs/>
          <w:iCs/>
          <w:color w:val="000000" w:themeColor="text1"/>
          <w:szCs w:val="24"/>
        </w:rPr>
        <w:t>6日、12日、24日</w:t>
      </w:r>
      <w:r w:rsidRPr="00D12DB5">
        <w:rPr>
          <w:rFonts w:ascii="標楷體" w:eastAsia="標楷體" w:hAnsi="標楷體" w:hint="eastAsia"/>
          <w:iCs/>
          <w:color w:val="000000" w:themeColor="text1"/>
          <w:szCs w:val="24"/>
        </w:rPr>
        <w:t>三種期間。R</w:t>
      </w:r>
      <w:r w:rsidRPr="00D12DB5">
        <w:rPr>
          <w:rFonts w:ascii="標楷體" w:eastAsia="標楷體" w:hAnsi="標楷體"/>
          <w:iCs/>
          <w:color w:val="000000" w:themeColor="text1"/>
          <w:szCs w:val="24"/>
        </w:rPr>
        <w:t>SI</w:t>
      </w:r>
      <w:r w:rsidRPr="00D12DB5">
        <w:rPr>
          <w:rFonts w:ascii="標楷體" w:eastAsia="標楷體" w:hAnsi="標楷體" w:hint="eastAsia"/>
          <w:iCs/>
          <w:color w:val="000000" w:themeColor="text1"/>
          <w:szCs w:val="24"/>
        </w:rPr>
        <w:t>時間越</w:t>
      </w:r>
      <w:r w:rsidRPr="00D12DB5">
        <w:rPr>
          <w:rFonts w:ascii="標楷體" w:eastAsia="標楷體" w:hAnsi="標楷體" w:hint="eastAsia"/>
          <w:b/>
          <w:bCs/>
          <w:iCs/>
          <w:color w:val="000000" w:themeColor="text1"/>
          <w:szCs w:val="24"/>
        </w:rPr>
        <w:t>短</w:t>
      </w:r>
      <w:r w:rsidRPr="00D12DB5">
        <w:rPr>
          <w:rFonts w:ascii="標楷體" w:eastAsia="標楷體" w:hAnsi="標楷體" w:hint="eastAsia"/>
          <w:iCs/>
          <w:color w:val="000000" w:themeColor="text1"/>
          <w:szCs w:val="24"/>
        </w:rPr>
        <w:t>、指標越敏感(振幅越大)、越</w:t>
      </w:r>
      <w:r w:rsidRPr="00D12DB5">
        <w:rPr>
          <w:rFonts w:ascii="標楷體" w:eastAsia="標楷體" w:hAnsi="標楷體" w:hint="eastAsia"/>
          <w:b/>
          <w:bCs/>
          <w:iCs/>
          <w:color w:val="000000" w:themeColor="text1"/>
          <w:szCs w:val="24"/>
        </w:rPr>
        <w:t>不準</w:t>
      </w:r>
      <w:r w:rsidRPr="00D12DB5">
        <w:rPr>
          <w:rFonts w:ascii="標楷體" w:eastAsia="標楷體" w:hAnsi="標楷體" w:hint="eastAsia"/>
          <w:iCs/>
          <w:color w:val="000000" w:themeColor="text1"/>
          <w:szCs w:val="24"/>
        </w:rPr>
        <w:t>。</w:t>
      </w:r>
    </w:p>
    <w:p w14:paraId="66E5D9A3" w14:textId="77777777" w:rsidR="000A423F" w:rsidRPr="00D12DB5" w:rsidRDefault="000A423F" w:rsidP="000A423F">
      <w:pPr>
        <w:numPr>
          <w:ilvl w:val="0"/>
          <w:numId w:val="35"/>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買進</w:t>
      </w:r>
      <w:r w:rsidRPr="00D12DB5">
        <w:rPr>
          <w:rFonts w:ascii="標楷體" w:eastAsia="標楷體" w:hAnsi="標楷體" w:hint="eastAsia"/>
          <w:iCs/>
          <w:color w:val="000000" w:themeColor="text1"/>
          <w:szCs w:val="24"/>
        </w:rPr>
        <w:t>訊號：R</w:t>
      </w:r>
      <w:r w:rsidRPr="00D12DB5">
        <w:rPr>
          <w:rFonts w:ascii="標楷體" w:eastAsia="標楷體" w:hAnsi="標楷體"/>
          <w:iCs/>
          <w:color w:val="000000" w:themeColor="text1"/>
          <w:szCs w:val="24"/>
        </w:rPr>
        <w:t>SI</w:t>
      </w:r>
      <w:r w:rsidRPr="00D12DB5">
        <w:rPr>
          <w:rFonts w:ascii="標楷體" w:eastAsia="標楷體" w:hAnsi="標楷體" w:hint="eastAsia"/>
          <w:iCs/>
          <w:color w:val="000000" w:themeColor="text1"/>
          <w:szCs w:val="24"/>
        </w:rPr>
        <w:t>＜20　(超賣，股價過跌)</w:t>
      </w:r>
    </w:p>
    <w:p w14:paraId="1ADB3229" w14:textId="77777777" w:rsidR="000A423F" w:rsidRPr="00D12DB5" w:rsidRDefault="000A423F" w:rsidP="000A423F">
      <w:pPr>
        <w:numPr>
          <w:ilvl w:val="0"/>
          <w:numId w:val="35"/>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賣出</w:t>
      </w:r>
      <w:r w:rsidRPr="00D12DB5">
        <w:rPr>
          <w:rFonts w:ascii="標楷體" w:eastAsia="標楷體" w:hAnsi="標楷體" w:hint="eastAsia"/>
          <w:iCs/>
          <w:color w:val="000000" w:themeColor="text1"/>
          <w:szCs w:val="24"/>
        </w:rPr>
        <w:t>訊號：R</w:t>
      </w:r>
      <w:r w:rsidRPr="00D12DB5">
        <w:rPr>
          <w:rFonts w:ascii="標楷體" w:eastAsia="標楷體" w:hAnsi="標楷體"/>
          <w:iCs/>
          <w:color w:val="000000" w:themeColor="text1"/>
          <w:szCs w:val="24"/>
        </w:rPr>
        <w:t>SI</w:t>
      </w:r>
      <w:r w:rsidRPr="00D12DB5">
        <w:rPr>
          <w:rFonts w:ascii="標楷體" w:eastAsia="標楷體" w:hAnsi="標楷體" w:hint="eastAsia"/>
          <w:iCs/>
          <w:color w:val="000000" w:themeColor="text1"/>
          <w:szCs w:val="24"/>
        </w:rPr>
        <w:t>＞80　(超買，股價過熱)</w:t>
      </w:r>
    </w:p>
    <w:p w14:paraId="6620109B"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lastRenderedPageBreak/>
        <w:t>M</w:t>
      </w:r>
      <w:r w:rsidRPr="00D12DB5">
        <w:rPr>
          <w:rFonts w:ascii="標楷體" w:eastAsia="標楷體" w:hAnsi="標楷體"/>
          <w:iCs/>
          <w:color w:val="000000" w:themeColor="text1"/>
          <w:szCs w:val="24"/>
        </w:rPr>
        <w:t>ACD</w:t>
      </w:r>
      <w:r w:rsidRPr="00D12DB5">
        <w:rPr>
          <w:rFonts w:ascii="標楷體" w:eastAsia="標楷體" w:hAnsi="標楷體" w:hint="eastAsia"/>
          <w:iCs/>
          <w:color w:val="000000" w:themeColor="text1"/>
          <w:szCs w:val="24"/>
        </w:rPr>
        <w:t>（移動平均斂散值）</w:t>
      </w:r>
    </w:p>
    <w:p w14:paraId="7729EF9C" w14:textId="77777777" w:rsidR="000A423F" w:rsidRPr="00D12DB5" w:rsidRDefault="000A423F" w:rsidP="000A423F">
      <w:pPr>
        <w:numPr>
          <w:ilvl w:val="0"/>
          <w:numId w:val="36"/>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屬於</w:t>
      </w:r>
      <w:r w:rsidRPr="00D12DB5">
        <w:rPr>
          <w:rFonts w:ascii="標楷體" w:eastAsia="標楷體" w:hAnsi="標楷體" w:hint="eastAsia"/>
          <w:b/>
          <w:bCs/>
          <w:iCs/>
          <w:color w:val="FF0000"/>
          <w:szCs w:val="24"/>
        </w:rPr>
        <w:t>中長期分析</w:t>
      </w:r>
      <w:r w:rsidRPr="00D12DB5">
        <w:rPr>
          <w:rFonts w:ascii="標楷體" w:eastAsia="標楷體" w:hAnsi="標楷體" w:hint="eastAsia"/>
          <w:iCs/>
          <w:color w:val="000000" w:themeColor="text1"/>
          <w:szCs w:val="24"/>
        </w:rPr>
        <w:t>，用以測量長期均線與短期均線間的關係，由慢速、快速兩庭平滑移動平均線所形成。</w:t>
      </w:r>
    </w:p>
    <w:p w14:paraId="1EDA23B1" w14:textId="77777777" w:rsidR="000A423F" w:rsidRPr="00D12DB5" w:rsidRDefault="000A423F" w:rsidP="000A423F">
      <w:pPr>
        <w:numPr>
          <w:ilvl w:val="0"/>
          <w:numId w:val="36"/>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會用到的資訊：最高價、最低價、收盤價（當日加權比重２倍），</w:t>
      </w:r>
      <w:r w:rsidRPr="00D12DB5">
        <w:rPr>
          <w:rFonts w:ascii="標楷體" w:eastAsia="標楷體" w:hAnsi="標楷體" w:hint="eastAsia"/>
          <w:b/>
          <w:bCs/>
          <w:iCs/>
          <w:color w:val="FF0000"/>
          <w:szCs w:val="24"/>
        </w:rPr>
        <w:t>不含開盤價</w:t>
      </w:r>
      <w:r w:rsidRPr="00D12DB5">
        <w:rPr>
          <w:rFonts w:ascii="標楷體" w:eastAsia="標楷體" w:hAnsi="標楷體" w:hint="eastAsia"/>
          <w:iCs/>
          <w:color w:val="000000" w:themeColor="text1"/>
          <w:szCs w:val="24"/>
        </w:rPr>
        <w:t>。</w:t>
      </w:r>
    </w:p>
    <w:p w14:paraId="3198060F" w14:textId="77777777" w:rsidR="000A423F" w:rsidRPr="00D12DB5" w:rsidRDefault="000A423F" w:rsidP="000A423F">
      <w:pPr>
        <w:numPr>
          <w:ilvl w:val="0"/>
          <w:numId w:val="36"/>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買進</w:t>
      </w:r>
      <w:r w:rsidRPr="00D12DB5">
        <w:rPr>
          <w:rFonts w:ascii="標楷體" w:eastAsia="標楷體" w:hAnsi="標楷體" w:hint="eastAsia"/>
          <w:iCs/>
          <w:color w:val="000000" w:themeColor="text1"/>
          <w:szCs w:val="24"/>
        </w:rPr>
        <w:t>訊號：D</w:t>
      </w:r>
      <w:r w:rsidRPr="00D12DB5">
        <w:rPr>
          <w:rFonts w:ascii="標楷體" w:eastAsia="標楷體" w:hAnsi="標楷體"/>
          <w:iCs/>
          <w:color w:val="000000" w:themeColor="text1"/>
          <w:szCs w:val="24"/>
        </w:rPr>
        <w:t>IF</w:t>
      </w:r>
      <w:r w:rsidRPr="00D12DB5">
        <w:rPr>
          <w:rFonts w:ascii="標楷體" w:eastAsia="標楷體" w:hAnsi="標楷體" w:hint="eastAsia"/>
          <w:iCs/>
          <w:color w:val="000000" w:themeColor="text1"/>
          <w:szCs w:val="24"/>
        </w:rPr>
        <w:t>線由下往上突破DEM線(MACD)</w:t>
      </w:r>
    </w:p>
    <w:p w14:paraId="302D2F3D" w14:textId="77777777" w:rsidR="000A423F" w:rsidRPr="00D12DB5" w:rsidRDefault="000A423F" w:rsidP="000A423F">
      <w:pPr>
        <w:numPr>
          <w:ilvl w:val="0"/>
          <w:numId w:val="36"/>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賣出</w:t>
      </w:r>
      <w:r w:rsidRPr="00D12DB5">
        <w:rPr>
          <w:rFonts w:ascii="標楷體" w:eastAsia="標楷體" w:hAnsi="標楷體" w:hint="eastAsia"/>
          <w:iCs/>
          <w:color w:val="000000" w:themeColor="text1"/>
          <w:szCs w:val="24"/>
        </w:rPr>
        <w:t>訊號：D</w:t>
      </w:r>
      <w:r w:rsidRPr="00D12DB5">
        <w:rPr>
          <w:rFonts w:ascii="標楷體" w:eastAsia="標楷體" w:hAnsi="標楷體"/>
          <w:iCs/>
          <w:color w:val="000000" w:themeColor="text1"/>
          <w:szCs w:val="24"/>
        </w:rPr>
        <w:t>IF</w:t>
      </w:r>
      <w:r w:rsidRPr="00D12DB5">
        <w:rPr>
          <w:rFonts w:ascii="標楷體" w:eastAsia="標楷體" w:hAnsi="標楷體" w:hint="eastAsia"/>
          <w:iCs/>
          <w:color w:val="000000" w:themeColor="text1"/>
          <w:szCs w:val="24"/>
        </w:rPr>
        <w:t>線由上往下跌破DEM線(MACD)</w:t>
      </w:r>
    </w:p>
    <w:p w14:paraId="5079FD11"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K</w:t>
      </w:r>
      <w:r w:rsidRPr="00D12DB5">
        <w:rPr>
          <w:rFonts w:ascii="標楷體" w:eastAsia="標楷體" w:hAnsi="標楷體"/>
          <w:iCs/>
          <w:color w:val="000000" w:themeColor="text1"/>
          <w:szCs w:val="24"/>
        </w:rPr>
        <w:t>D</w:t>
      </w:r>
      <w:r w:rsidRPr="00D12DB5">
        <w:rPr>
          <w:rFonts w:ascii="標楷體" w:eastAsia="標楷體" w:hAnsi="標楷體" w:hint="eastAsia"/>
          <w:iCs/>
          <w:color w:val="000000" w:themeColor="text1"/>
          <w:szCs w:val="24"/>
        </w:rPr>
        <w:t>值隨機指標</w:t>
      </w:r>
    </w:p>
    <w:p w14:paraId="72EE6112" w14:textId="77777777" w:rsidR="000A423F" w:rsidRPr="00D12DB5" w:rsidRDefault="000A423F" w:rsidP="000A423F">
      <w:pPr>
        <w:spacing w:line="240" w:lineRule="atLeast"/>
        <w:ind w:left="960"/>
        <w:rPr>
          <w:rFonts w:ascii="標楷體" w:eastAsia="標楷體" w:hAnsi="標楷體"/>
          <w:b/>
          <w:bCs/>
          <w:iCs/>
          <w:color w:val="000000" w:themeColor="text1"/>
          <w:szCs w:val="24"/>
        </w:rPr>
      </w:pPr>
      <m:oMathPara>
        <m:oMath>
          <m:r>
            <m:rPr>
              <m:sty m:val="b"/>
            </m:rPr>
            <w:rPr>
              <w:rFonts w:ascii="Cambria Math" w:eastAsia="標楷體" w:hAnsi="Cambria Math"/>
              <w:color w:val="000000" w:themeColor="text1"/>
              <w:szCs w:val="24"/>
            </w:rPr>
            <m:t>K</m:t>
          </m:r>
          <m:r>
            <m:rPr>
              <m:sty m:val="b"/>
            </m:rPr>
            <w:rPr>
              <w:rFonts w:ascii="Cambria Math" w:eastAsia="標楷體" w:hAnsi="Cambria Math" w:hint="eastAsia"/>
              <w:color w:val="000000" w:themeColor="text1"/>
              <w:szCs w:val="24"/>
            </w:rPr>
            <m:t>值</m:t>
          </m:r>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2</m:t>
              </m:r>
            </m:num>
            <m:den>
              <m:r>
                <m:rPr>
                  <m:sty m:val="b"/>
                </m:rPr>
                <w:rPr>
                  <w:rFonts w:ascii="Cambria Math" w:eastAsia="標楷體" w:hAnsi="Cambria Math" w:hint="eastAsia"/>
                  <w:color w:val="000000" w:themeColor="text1"/>
                  <w:szCs w:val="24"/>
                </w:rPr>
                <m:t>3</m:t>
              </m:r>
            </m:den>
          </m:f>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昨天的</m:t>
          </m:r>
          <m:r>
            <m:rPr>
              <m:sty m:val="b"/>
            </m:rPr>
            <w:rPr>
              <w:rFonts w:ascii="Cambria Math" w:eastAsia="標楷體" w:hAnsi="Cambria Math" w:hint="eastAsia"/>
              <w:color w:val="000000" w:themeColor="text1"/>
              <w:szCs w:val="24"/>
            </w:rPr>
            <m:t>K</m:t>
          </m:r>
          <m:r>
            <m:rPr>
              <m:sty m:val="b"/>
            </m:rPr>
            <w:rPr>
              <w:rFonts w:ascii="Cambria Math" w:eastAsia="標楷體" w:hAnsi="Cambria Math" w:hint="eastAsia"/>
              <w:color w:val="000000" w:themeColor="text1"/>
              <w:szCs w:val="24"/>
            </w:rPr>
            <m:t>值</m:t>
          </m:r>
          <m:r>
            <m:rPr>
              <m:sty m:val="b"/>
            </m:rPr>
            <w:rPr>
              <w:rFonts w:ascii="Cambria Math" w:eastAsia="標楷體" w:hAnsi="Cambria Math" w:hint="eastAsia"/>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1</m:t>
              </m:r>
            </m:num>
            <m:den>
              <m:r>
                <m:rPr>
                  <m:sty m:val="b"/>
                </m:rPr>
                <w:rPr>
                  <w:rFonts w:ascii="Cambria Math" w:eastAsia="標楷體" w:hAnsi="Cambria Math" w:hint="eastAsia"/>
                  <w:color w:val="000000" w:themeColor="text1"/>
                  <w:szCs w:val="24"/>
                </w:rPr>
                <m:t>3</m:t>
              </m:r>
            </m:den>
          </m:f>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今天的</m:t>
          </m:r>
          <m:r>
            <m:rPr>
              <m:sty m:val="b"/>
            </m:rPr>
            <w:rPr>
              <w:rFonts w:ascii="Cambria Math" w:eastAsia="標楷體" w:hAnsi="Cambria Math" w:hint="eastAsia"/>
              <w:color w:val="000000" w:themeColor="text1"/>
              <w:szCs w:val="24"/>
            </w:rPr>
            <m:t>RSV</m:t>
          </m:r>
          <m:r>
            <m:rPr>
              <m:sty m:val="b"/>
            </m:rPr>
            <w:rPr>
              <w:rFonts w:ascii="Cambria Math" w:eastAsia="標楷體" w:hAnsi="Cambria Math" w:hint="eastAsia"/>
              <w:color w:val="000000" w:themeColor="text1"/>
              <w:szCs w:val="24"/>
            </w:rPr>
            <m:t>值</m:t>
          </m:r>
        </m:oMath>
      </m:oMathPara>
    </w:p>
    <w:p w14:paraId="3E0EDEF5" w14:textId="77777777" w:rsidR="000A423F" w:rsidRPr="00D12DB5" w:rsidRDefault="000A423F" w:rsidP="000A423F">
      <w:pPr>
        <w:spacing w:line="240" w:lineRule="atLeast"/>
        <w:ind w:left="960"/>
        <w:rPr>
          <w:rFonts w:ascii="標楷體" w:eastAsia="標楷體" w:hAnsi="標楷體"/>
          <w:b/>
          <w:bCs/>
          <w:iCs/>
          <w:color w:val="000000" w:themeColor="text1"/>
          <w:szCs w:val="24"/>
        </w:rPr>
      </w:pPr>
      <m:oMathPara>
        <m:oMath>
          <m:r>
            <m:rPr>
              <m:sty m:val="b"/>
            </m:rPr>
            <w:rPr>
              <w:rFonts w:ascii="Cambria Math" w:eastAsia="標楷體" w:hAnsi="Cambria Math"/>
              <w:color w:val="000000" w:themeColor="text1"/>
              <w:szCs w:val="24"/>
            </w:rPr>
            <m:t>D</m:t>
          </m:r>
          <m:r>
            <m:rPr>
              <m:sty m:val="b"/>
            </m:rPr>
            <w:rPr>
              <w:rFonts w:ascii="Cambria Math" w:eastAsia="標楷體" w:hAnsi="Cambria Math" w:hint="eastAsia"/>
              <w:color w:val="000000" w:themeColor="text1"/>
              <w:szCs w:val="24"/>
            </w:rPr>
            <m:t>值</m:t>
          </m:r>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2</m:t>
              </m:r>
            </m:num>
            <m:den>
              <m:r>
                <m:rPr>
                  <m:sty m:val="b"/>
                </m:rPr>
                <w:rPr>
                  <w:rFonts w:ascii="Cambria Math" w:eastAsia="標楷體" w:hAnsi="Cambria Math" w:hint="eastAsia"/>
                  <w:color w:val="000000" w:themeColor="text1"/>
                  <w:szCs w:val="24"/>
                </w:rPr>
                <m:t>3</m:t>
              </m:r>
            </m:den>
          </m:f>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昨天的</m:t>
          </m:r>
          <m:r>
            <m:rPr>
              <m:sty m:val="b"/>
            </m:rPr>
            <w:rPr>
              <w:rFonts w:ascii="Cambria Math" w:eastAsia="標楷體" w:hAnsi="Cambria Math"/>
              <w:color w:val="000000" w:themeColor="text1"/>
              <w:szCs w:val="24"/>
            </w:rPr>
            <m:t>D</m:t>
          </m:r>
          <m:r>
            <m:rPr>
              <m:sty m:val="b"/>
            </m:rPr>
            <w:rPr>
              <w:rFonts w:ascii="Cambria Math" w:eastAsia="標楷體" w:hAnsi="Cambria Math" w:hint="eastAsia"/>
              <w:color w:val="000000" w:themeColor="text1"/>
              <w:szCs w:val="24"/>
            </w:rPr>
            <m:t>值</m:t>
          </m:r>
          <m:r>
            <m:rPr>
              <m:sty m:val="b"/>
            </m:rPr>
            <w:rPr>
              <w:rFonts w:ascii="Cambria Math" w:eastAsia="標楷體" w:hAnsi="Cambria Math" w:hint="eastAsia"/>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1</m:t>
              </m:r>
            </m:num>
            <m:den>
              <m:r>
                <m:rPr>
                  <m:sty m:val="b"/>
                </m:rPr>
                <w:rPr>
                  <w:rFonts w:ascii="Cambria Math" w:eastAsia="標楷體" w:hAnsi="Cambria Math" w:hint="eastAsia"/>
                  <w:color w:val="000000" w:themeColor="text1"/>
                  <w:szCs w:val="24"/>
                </w:rPr>
                <m:t>3</m:t>
              </m:r>
            </m:den>
          </m:f>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今天的</m:t>
          </m:r>
          <m:r>
            <m:rPr>
              <m:sty m:val="b"/>
            </m:rPr>
            <w:rPr>
              <w:rFonts w:ascii="Cambria Math" w:eastAsia="標楷體" w:hAnsi="Cambria Math"/>
              <w:color w:val="000000" w:themeColor="text1"/>
              <w:szCs w:val="24"/>
            </w:rPr>
            <m:t>K</m:t>
          </m:r>
          <m:r>
            <m:rPr>
              <m:sty m:val="b"/>
            </m:rPr>
            <w:rPr>
              <w:rFonts w:ascii="Cambria Math" w:eastAsia="標楷體" w:hAnsi="Cambria Math" w:hint="eastAsia"/>
              <w:color w:val="000000" w:themeColor="text1"/>
              <w:szCs w:val="24"/>
            </w:rPr>
            <m:t>值</m:t>
          </m:r>
        </m:oMath>
      </m:oMathPara>
    </w:p>
    <w:p w14:paraId="5B8C3ABD" w14:textId="77777777" w:rsidR="000A423F" w:rsidRPr="00D12DB5" w:rsidRDefault="000A423F" w:rsidP="000A423F">
      <w:pPr>
        <w:numPr>
          <w:ilvl w:val="0"/>
          <w:numId w:val="37"/>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屬於</w:t>
      </w:r>
      <w:r w:rsidRPr="00D12DB5">
        <w:rPr>
          <w:rFonts w:ascii="標楷體" w:eastAsia="標楷體" w:hAnsi="標楷體" w:hint="eastAsia"/>
          <w:b/>
          <w:bCs/>
          <w:iCs/>
          <w:color w:val="FF0000"/>
          <w:szCs w:val="24"/>
        </w:rPr>
        <w:t>短期分析</w:t>
      </w:r>
      <w:r w:rsidRPr="00D12DB5">
        <w:rPr>
          <w:rFonts w:ascii="標楷體" w:eastAsia="標楷體" w:hAnsi="標楷體" w:hint="eastAsia"/>
          <w:iCs/>
          <w:color w:val="000000" w:themeColor="text1"/>
          <w:szCs w:val="24"/>
        </w:rPr>
        <w:t>。用兩條平滑移動平均線找出買賣訊號。</w:t>
      </w:r>
      <w:r w:rsidRPr="00D12DB5">
        <w:rPr>
          <w:rFonts w:ascii="標楷體" w:eastAsia="標楷體" w:hAnsi="標楷體" w:hint="eastAsia"/>
          <w:b/>
          <w:bCs/>
          <w:iCs/>
          <w:color w:val="000000" w:themeColor="text1"/>
          <w:szCs w:val="24"/>
        </w:rPr>
        <w:t>K線</w:t>
      </w:r>
      <w:r w:rsidRPr="00D12DB5">
        <w:rPr>
          <w:rFonts w:ascii="標楷體" w:eastAsia="標楷體" w:hAnsi="標楷體" w:hint="eastAsia"/>
          <w:iCs/>
          <w:color w:val="000000" w:themeColor="text1"/>
          <w:szCs w:val="24"/>
        </w:rPr>
        <w:t>表示</w:t>
      </w:r>
      <w:r w:rsidRPr="00D12DB5">
        <w:rPr>
          <w:rFonts w:ascii="標楷體" w:eastAsia="標楷體" w:hAnsi="標楷體" w:hint="eastAsia"/>
          <w:b/>
          <w:bCs/>
          <w:iCs/>
          <w:color w:val="FF0000"/>
          <w:szCs w:val="24"/>
        </w:rPr>
        <w:t>快速隨機指標</w:t>
      </w:r>
      <w:r w:rsidRPr="00D12DB5">
        <w:rPr>
          <w:rFonts w:ascii="標楷體" w:eastAsia="標楷體" w:hAnsi="標楷體" w:hint="eastAsia"/>
          <w:iCs/>
          <w:color w:val="000000" w:themeColor="text1"/>
          <w:szCs w:val="24"/>
        </w:rPr>
        <w:t>，</w:t>
      </w:r>
      <w:r w:rsidRPr="00D12DB5">
        <w:rPr>
          <w:rFonts w:ascii="標楷體" w:eastAsia="標楷體" w:hAnsi="標楷體" w:hint="eastAsia"/>
          <w:b/>
          <w:bCs/>
          <w:iCs/>
          <w:color w:val="000000" w:themeColor="text1"/>
          <w:szCs w:val="24"/>
        </w:rPr>
        <w:t>D線</w:t>
      </w:r>
      <w:r w:rsidRPr="00D12DB5">
        <w:rPr>
          <w:rFonts w:ascii="標楷體" w:eastAsia="標楷體" w:hAnsi="標楷體" w:hint="eastAsia"/>
          <w:iCs/>
          <w:color w:val="000000" w:themeColor="text1"/>
          <w:szCs w:val="24"/>
        </w:rPr>
        <w:t>表示</w:t>
      </w:r>
      <w:r w:rsidRPr="00D12DB5">
        <w:rPr>
          <w:rFonts w:ascii="標楷體" w:eastAsia="標楷體" w:hAnsi="標楷體" w:hint="eastAsia"/>
          <w:b/>
          <w:bCs/>
          <w:iCs/>
          <w:color w:val="FF0000"/>
          <w:szCs w:val="24"/>
        </w:rPr>
        <w:t>慢速隨機指標</w:t>
      </w:r>
      <w:r w:rsidRPr="00D12DB5">
        <w:rPr>
          <w:rFonts w:ascii="標楷體" w:eastAsia="標楷體" w:hAnsi="標楷體" w:hint="eastAsia"/>
          <w:iCs/>
          <w:color w:val="000000" w:themeColor="text1"/>
          <w:szCs w:val="24"/>
        </w:rPr>
        <w:t>。</w:t>
      </w:r>
    </w:p>
    <w:p w14:paraId="2DB6476B" w14:textId="77777777" w:rsidR="000A423F" w:rsidRPr="00D12DB5" w:rsidRDefault="000A423F" w:rsidP="000A423F">
      <w:pPr>
        <w:numPr>
          <w:ilvl w:val="0"/>
          <w:numId w:val="37"/>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介於0~100(頓化現象)</w:t>
      </w:r>
    </w:p>
    <w:p w14:paraId="44DE96C8" w14:textId="77777777" w:rsidR="000A423F" w:rsidRPr="00D12DB5" w:rsidRDefault="000A423F" w:rsidP="000A423F">
      <w:pPr>
        <w:numPr>
          <w:ilvl w:val="0"/>
          <w:numId w:val="37"/>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買進</w:t>
      </w:r>
      <w:r w:rsidRPr="00D12DB5">
        <w:rPr>
          <w:rFonts w:ascii="標楷體" w:eastAsia="標楷體" w:hAnsi="標楷體" w:hint="eastAsia"/>
          <w:iCs/>
          <w:color w:val="000000" w:themeColor="text1"/>
          <w:szCs w:val="24"/>
        </w:rPr>
        <w:t>訊號：K值</w:t>
      </w:r>
      <w:r w:rsidRPr="00D12DB5">
        <w:rPr>
          <w:rFonts w:ascii="標楷體" w:eastAsia="標楷體" w:hAnsi="標楷體" w:hint="eastAsia"/>
          <w:b/>
          <w:bCs/>
          <w:iCs/>
          <w:color w:val="000000" w:themeColor="text1"/>
          <w:szCs w:val="24"/>
        </w:rPr>
        <w:t>向上突破</w:t>
      </w:r>
      <w:r w:rsidRPr="00D12DB5">
        <w:rPr>
          <w:rFonts w:ascii="標楷體" w:eastAsia="標楷體" w:hAnsi="標楷體" w:hint="eastAsia"/>
          <w:iCs/>
          <w:color w:val="000000" w:themeColor="text1"/>
          <w:szCs w:val="24"/>
        </w:rPr>
        <w:t>D值；K值＞</w:t>
      </w:r>
      <w:r w:rsidRPr="00D12DB5">
        <w:rPr>
          <w:rFonts w:ascii="標楷體" w:eastAsia="標楷體" w:hAnsi="標楷體"/>
          <w:iCs/>
          <w:color w:val="000000" w:themeColor="text1"/>
          <w:szCs w:val="24"/>
        </w:rPr>
        <w:t>D</w:t>
      </w:r>
      <w:r w:rsidRPr="00D12DB5">
        <w:rPr>
          <w:rFonts w:ascii="標楷體" w:eastAsia="標楷體" w:hAnsi="標楷體" w:hint="eastAsia"/>
          <w:iCs/>
          <w:color w:val="000000" w:themeColor="text1"/>
          <w:szCs w:val="24"/>
        </w:rPr>
        <w:t>值；</w:t>
      </w:r>
      <w:r w:rsidRPr="00D12DB5">
        <w:rPr>
          <w:rFonts w:ascii="標楷體" w:eastAsia="標楷體" w:hAnsi="標楷體"/>
          <w:iCs/>
          <w:color w:val="000000" w:themeColor="text1"/>
          <w:szCs w:val="24"/>
        </w:rPr>
        <w:t>D</w:t>
      </w:r>
      <w:r w:rsidRPr="00D12DB5">
        <w:rPr>
          <w:rFonts w:ascii="標楷體" w:eastAsia="標楷體" w:hAnsi="標楷體" w:hint="eastAsia"/>
          <w:iCs/>
          <w:color w:val="000000" w:themeColor="text1"/>
          <w:szCs w:val="24"/>
        </w:rPr>
        <w:t>值＜20</w:t>
      </w:r>
    </w:p>
    <w:p w14:paraId="2A4B585D" w14:textId="77777777" w:rsidR="000A423F" w:rsidRPr="00D12DB5" w:rsidRDefault="000A423F" w:rsidP="000A423F">
      <w:pPr>
        <w:numPr>
          <w:ilvl w:val="0"/>
          <w:numId w:val="37"/>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賣出</w:t>
      </w:r>
      <w:r w:rsidRPr="00D12DB5">
        <w:rPr>
          <w:rFonts w:ascii="標楷體" w:eastAsia="標楷體" w:hAnsi="標楷體" w:hint="eastAsia"/>
          <w:iCs/>
          <w:color w:val="000000" w:themeColor="text1"/>
          <w:szCs w:val="24"/>
        </w:rPr>
        <w:t>訊號：K值</w:t>
      </w:r>
      <w:r w:rsidRPr="00D12DB5">
        <w:rPr>
          <w:rFonts w:ascii="標楷體" w:eastAsia="標楷體" w:hAnsi="標楷體" w:hint="eastAsia"/>
          <w:b/>
          <w:bCs/>
          <w:iCs/>
          <w:color w:val="000000" w:themeColor="text1"/>
          <w:szCs w:val="24"/>
        </w:rPr>
        <w:t>向下跌破</w:t>
      </w:r>
      <w:r w:rsidRPr="00D12DB5">
        <w:rPr>
          <w:rFonts w:ascii="標楷體" w:eastAsia="標楷體" w:hAnsi="標楷體" w:hint="eastAsia"/>
          <w:iCs/>
          <w:color w:val="000000" w:themeColor="text1"/>
          <w:szCs w:val="24"/>
        </w:rPr>
        <w:t>D值；K值＜D值；D值＞80</w:t>
      </w:r>
    </w:p>
    <w:p w14:paraId="2789BC3B"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RSV未成熟隨機值（Raw Stochastic Value）</w:t>
      </w:r>
    </w:p>
    <w:p w14:paraId="6A06F21B" w14:textId="77777777" w:rsidR="000A423F" w:rsidRPr="00D12DB5" w:rsidRDefault="000A423F" w:rsidP="000A423F">
      <w:pPr>
        <w:spacing w:line="240" w:lineRule="atLeast"/>
        <w:ind w:left="960"/>
        <w:rPr>
          <w:rFonts w:ascii="標楷體" w:eastAsia="標楷體" w:hAnsi="標楷體"/>
          <w:b/>
          <w:bCs/>
          <w:iCs/>
          <w:color w:val="000000" w:themeColor="text1"/>
          <w:szCs w:val="24"/>
        </w:rPr>
      </w:pPr>
      <m:oMathPara>
        <m:oMath>
          <m:r>
            <m:rPr>
              <m:sty m:val="b"/>
            </m:rPr>
            <w:rPr>
              <w:rFonts w:ascii="Cambria Math" w:eastAsia="標楷體" w:hAnsi="Cambria Math"/>
              <w:color w:val="000000" w:themeColor="text1"/>
              <w:szCs w:val="24"/>
            </w:rPr>
            <m:t>RSV=</m:t>
          </m:r>
          <m:f>
            <m:fPr>
              <m:ctrlPr>
                <w:rPr>
                  <w:rFonts w:ascii="Cambria Math" w:eastAsia="標楷體" w:hAnsi="Cambria Math"/>
                  <w:b/>
                  <w:bCs/>
                  <w:color w:val="000000" w:themeColor="text1"/>
                  <w:szCs w:val="24"/>
                </w:rPr>
              </m:ctrlPr>
            </m:fPr>
            <m:num>
              <m:r>
                <m:rPr>
                  <m:sty m:val="b"/>
                </m:rPr>
                <w:rPr>
                  <w:rFonts w:ascii="Cambria Math" w:eastAsia="標楷體" w:hAnsi="Cambria Math" w:hint="eastAsia"/>
                  <w:color w:val="000000" w:themeColor="text1"/>
                  <w:szCs w:val="24"/>
                </w:rPr>
                <m:t>第</m:t>
              </m:r>
              <m:r>
                <m:rPr>
                  <m:sty m:val="b"/>
                </m:rPr>
                <w:rPr>
                  <w:rFonts w:ascii="Cambria Math" w:eastAsia="標楷體" w:hAnsi="Cambria Math"/>
                  <w:color w:val="000000" w:themeColor="text1"/>
                  <w:szCs w:val="24"/>
                </w:rPr>
                <m:t>N</m:t>
              </m:r>
              <m:r>
                <m:rPr>
                  <m:sty m:val="b"/>
                </m:rPr>
                <w:rPr>
                  <w:rFonts w:ascii="Cambria Math" w:eastAsia="標楷體" w:hAnsi="Cambria Math" w:hint="eastAsia"/>
                  <w:color w:val="000000" w:themeColor="text1"/>
                  <w:szCs w:val="24"/>
                </w:rPr>
                <m:t>日收盤價</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最近</m:t>
              </m:r>
              <m:r>
                <m:rPr>
                  <m:sty m:val="b"/>
                </m:rPr>
                <w:rPr>
                  <w:rFonts w:ascii="Cambria Math" w:eastAsia="標楷體" w:hAnsi="Cambria Math" w:hint="eastAsia"/>
                  <w:color w:val="000000" w:themeColor="text1"/>
                  <w:szCs w:val="24"/>
                </w:rPr>
                <m:t>N</m:t>
              </m:r>
              <m:r>
                <m:rPr>
                  <m:sty m:val="b"/>
                </m:rPr>
                <w:rPr>
                  <w:rFonts w:ascii="Cambria Math" w:eastAsia="標楷體" w:hAnsi="Cambria Math" w:hint="eastAsia"/>
                  <w:color w:val="000000" w:themeColor="text1"/>
                  <w:szCs w:val="24"/>
                </w:rPr>
                <m:t>日最低價</m:t>
              </m:r>
            </m:num>
            <m:den>
              <m:r>
                <m:rPr>
                  <m:sty m:val="b"/>
                </m:rPr>
                <w:rPr>
                  <w:rFonts w:ascii="Cambria Math" w:eastAsia="標楷體" w:hAnsi="Cambria Math" w:hint="eastAsia"/>
                  <w:color w:val="000000" w:themeColor="text1"/>
                  <w:szCs w:val="24"/>
                </w:rPr>
                <m:t>最近</m:t>
              </m:r>
              <m:r>
                <m:rPr>
                  <m:sty m:val="b"/>
                </m:rPr>
                <w:rPr>
                  <w:rFonts w:ascii="Cambria Math" w:eastAsia="標楷體" w:hAnsi="Cambria Math" w:hint="eastAsia"/>
                  <w:color w:val="000000" w:themeColor="text1"/>
                  <w:szCs w:val="24"/>
                </w:rPr>
                <m:t>N</m:t>
              </m:r>
              <m:r>
                <m:rPr>
                  <m:sty m:val="b"/>
                </m:rPr>
                <w:rPr>
                  <w:rFonts w:ascii="Cambria Math" w:eastAsia="標楷體" w:hAnsi="Cambria Math" w:hint="eastAsia"/>
                  <w:color w:val="000000" w:themeColor="text1"/>
                  <w:szCs w:val="24"/>
                </w:rPr>
                <m:t>日內最高價</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最近</m:t>
              </m:r>
              <m:r>
                <m:rPr>
                  <m:sty m:val="b"/>
                </m:rPr>
                <w:rPr>
                  <w:rFonts w:ascii="Cambria Math" w:eastAsia="標楷體" w:hAnsi="Cambria Math" w:hint="eastAsia"/>
                  <w:color w:val="000000" w:themeColor="text1"/>
                  <w:szCs w:val="24"/>
                </w:rPr>
                <m:t>N</m:t>
              </m:r>
              <m:r>
                <m:rPr>
                  <m:sty m:val="b"/>
                </m:rPr>
                <w:rPr>
                  <w:rFonts w:ascii="Cambria Math" w:eastAsia="標楷體" w:hAnsi="Cambria Math" w:hint="eastAsia"/>
                  <w:color w:val="000000" w:themeColor="text1"/>
                  <w:szCs w:val="24"/>
                </w:rPr>
                <m:t>日內最低價</m:t>
              </m:r>
            </m:den>
          </m:f>
          <m:r>
            <m:rPr>
              <m:sty m:val="bi"/>
            </m:rPr>
            <w:rPr>
              <w:rFonts w:ascii="Cambria Math" w:eastAsia="標楷體" w:hAnsi="Cambria Math"/>
              <w:color w:val="000000" w:themeColor="text1"/>
              <w:szCs w:val="24"/>
            </w:rPr>
            <m:t>×</m:t>
          </m:r>
          <m:r>
            <m:rPr>
              <m:sty m:val="bi"/>
            </m:rPr>
            <w:rPr>
              <w:rFonts w:ascii="Cambria Math" w:eastAsia="標楷體" w:hAnsi="Cambria Math" w:hint="eastAsia"/>
              <w:color w:val="000000" w:themeColor="text1"/>
              <w:szCs w:val="24"/>
            </w:rPr>
            <m:t>100</m:t>
          </m:r>
        </m:oMath>
      </m:oMathPara>
    </w:p>
    <w:p w14:paraId="2782EB5F" w14:textId="77777777" w:rsidR="000A423F" w:rsidRPr="00D12DB5" w:rsidRDefault="000A423F" w:rsidP="000A423F">
      <w:pPr>
        <w:numPr>
          <w:ilvl w:val="0"/>
          <w:numId w:val="3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以買方力道來衡量。介於0~100間</w:t>
      </w:r>
    </w:p>
    <w:p w14:paraId="648C7520"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W</w:t>
      </w:r>
      <w:r w:rsidRPr="00D12DB5">
        <w:rPr>
          <w:rFonts w:ascii="標楷體" w:eastAsia="標楷體" w:hAnsi="標楷體"/>
          <w:iCs/>
          <w:color w:val="000000" w:themeColor="text1"/>
          <w:szCs w:val="24"/>
        </w:rPr>
        <w:t>NS%R</w:t>
      </w:r>
      <w:r w:rsidRPr="00D12DB5">
        <w:rPr>
          <w:rFonts w:ascii="標楷體" w:eastAsia="標楷體" w:hAnsi="標楷體" w:hint="eastAsia"/>
          <w:iCs/>
          <w:color w:val="000000" w:themeColor="text1"/>
          <w:szCs w:val="24"/>
        </w:rPr>
        <w:t>威廉指標(</w:t>
      </w:r>
      <w:r w:rsidRPr="00D12DB5">
        <w:rPr>
          <w:rFonts w:ascii="標楷體" w:eastAsia="標楷體" w:hAnsi="標楷體"/>
          <w:iCs/>
          <w:color w:val="000000" w:themeColor="text1"/>
          <w:szCs w:val="24"/>
        </w:rPr>
        <w:t>Willams Index</w:t>
      </w:r>
      <w:r w:rsidRPr="00D12DB5">
        <w:rPr>
          <w:rFonts w:ascii="標楷體" w:eastAsia="標楷體" w:hAnsi="標楷體" w:hint="eastAsia"/>
          <w:iCs/>
          <w:color w:val="000000" w:themeColor="text1"/>
          <w:szCs w:val="24"/>
        </w:rPr>
        <w:t>)</w:t>
      </w:r>
    </w:p>
    <w:p w14:paraId="7B762FC0" w14:textId="77777777" w:rsidR="000A423F" w:rsidRPr="00D12DB5" w:rsidRDefault="000A423F" w:rsidP="000A423F">
      <w:pPr>
        <w:spacing w:line="240" w:lineRule="atLeast"/>
        <w:ind w:left="960"/>
        <w:rPr>
          <w:rFonts w:ascii="標楷體" w:eastAsia="標楷體" w:hAnsi="標楷體"/>
          <w:b/>
          <w:bCs/>
          <w:iCs/>
          <w:color w:val="000000" w:themeColor="text1"/>
          <w:szCs w:val="24"/>
        </w:rPr>
      </w:pPr>
      <m:oMathPara>
        <m:oMath>
          <m:r>
            <m:rPr>
              <m:sty m:val="b"/>
            </m:rPr>
            <w:rPr>
              <w:rFonts w:ascii="Cambria Math" w:eastAsia="標楷體" w:hAnsi="Cambria Math"/>
              <w:color w:val="000000" w:themeColor="text1"/>
              <w:szCs w:val="24"/>
            </w:rPr>
            <m:t>WNS%R=</m:t>
          </m:r>
          <m:f>
            <m:fPr>
              <m:ctrlPr>
                <w:rPr>
                  <w:rFonts w:ascii="Cambria Math" w:eastAsia="標楷體" w:hAnsi="Cambria Math"/>
                  <w:b/>
                  <w:bCs/>
                  <w:color w:val="000000" w:themeColor="text1"/>
                  <w:szCs w:val="24"/>
                </w:rPr>
              </m:ctrlPr>
            </m:fPr>
            <m:num>
              <m:r>
                <m:rPr>
                  <m:sty m:val="b"/>
                </m:rPr>
                <w:rPr>
                  <w:rFonts w:ascii="Cambria Math" w:eastAsia="標楷體" w:hAnsi="Cambria Math" w:hint="eastAsia"/>
                  <w:color w:val="000000" w:themeColor="text1"/>
                  <w:szCs w:val="24"/>
                </w:rPr>
                <m:t>最近</m:t>
              </m:r>
              <m:r>
                <m:rPr>
                  <m:sty m:val="b"/>
                </m:rPr>
                <w:rPr>
                  <w:rFonts w:ascii="Cambria Math" w:eastAsia="標楷體" w:hAnsi="Cambria Math"/>
                  <w:color w:val="000000" w:themeColor="text1"/>
                  <w:szCs w:val="24"/>
                </w:rPr>
                <m:t>N</m:t>
              </m:r>
              <m:r>
                <m:rPr>
                  <m:sty m:val="b"/>
                </m:rPr>
                <w:rPr>
                  <w:rFonts w:ascii="Cambria Math" w:eastAsia="標楷體" w:hAnsi="Cambria Math" w:hint="eastAsia"/>
                  <w:color w:val="000000" w:themeColor="text1"/>
                  <w:szCs w:val="24"/>
                </w:rPr>
                <m:t>日內最高價</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第</m:t>
              </m:r>
              <m:r>
                <m:rPr>
                  <m:sty m:val="b"/>
                </m:rPr>
                <w:rPr>
                  <w:rFonts w:ascii="Cambria Math" w:eastAsia="標楷體" w:hAnsi="Cambria Math" w:hint="eastAsia"/>
                  <w:color w:val="000000" w:themeColor="text1"/>
                  <w:szCs w:val="24"/>
                </w:rPr>
                <m:t>N</m:t>
              </m:r>
              <m:r>
                <m:rPr>
                  <m:sty m:val="b"/>
                </m:rPr>
                <w:rPr>
                  <w:rFonts w:ascii="Cambria Math" w:eastAsia="標楷體" w:hAnsi="Cambria Math" w:hint="eastAsia"/>
                  <w:color w:val="000000" w:themeColor="text1"/>
                  <w:szCs w:val="24"/>
                </w:rPr>
                <m:t>天收盤價</m:t>
              </m:r>
            </m:num>
            <m:den>
              <m:r>
                <m:rPr>
                  <m:sty m:val="b"/>
                </m:rPr>
                <w:rPr>
                  <w:rFonts w:ascii="Cambria Math" w:eastAsia="標楷體" w:hAnsi="Cambria Math" w:hint="eastAsia"/>
                  <w:color w:val="000000" w:themeColor="text1"/>
                  <w:szCs w:val="24"/>
                </w:rPr>
                <m:t>最近</m:t>
              </m:r>
              <m:r>
                <m:rPr>
                  <m:sty m:val="b"/>
                </m:rPr>
                <w:rPr>
                  <w:rFonts w:ascii="Cambria Math" w:eastAsia="標楷體" w:hAnsi="Cambria Math" w:hint="eastAsia"/>
                  <w:color w:val="000000" w:themeColor="text1"/>
                  <w:szCs w:val="24"/>
                </w:rPr>
                <m:t>N</m:t>
              </m:r>
              <m:r>
                <m:rPr>
                  <m:sty m:val="b"/>
                </m:rPr>
                <w:rPr>
                  <w:rFonts w:ascii="Cambria Math" w:eastAsia="標楷體" w:hAnsi="Cambria Math" w:hint="eastAsia"/>
                  <w:color w:val="000000" w:themeColor="text1"/>
                  <w:szCs w:val="24"/>
                </w:rPr>
                <m:t>日內最高價</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最近</m:t>
              </m:r>
              <m:r>
                <m:rPr>
                  <m:sty m:val="b"/>
                </m:rPr>
                <w:rPr>
                  <w:rFonts w:ascii="Cambria Math" w:eastAsia="標楷體" w:hAnsi="Cambria Math" w:hint="eastAsia"/>
                  <w:color w:val="000000" w:themeColor="text1"/>
                  <w:szCs w:val="24"/>
                </w:rPr>
                <m:t>N</m:t>
              </m:r>
              <m:r>
                <m:rPr>
                  <m:sty m:val="b"/>
                </m:rPr>
                <w:rPr>
                  <w:rFonts w:ascii="Cambria Math" w:eastAsia="標楷體" w:hAnsi="Cambria Math" w:hint="eastAsia"/>
                  <w:color w:val="000000" w:themeColor="text1"/>
                  <w:szCs w:val="24"/>
                </w:rPr>
                <m:t>日內最低價</m:t>
              </m:r>
            </m:den>
          </m:f>
          <m:r>
            <m:rPr>
              <m:sty m:val="bi"/>
            </m:rPr>
            <w:rPr>
              <w:rFonts w:ascii="Cambria Math" w:eastAsia="標楷體" w:hAnsi="Cambria Math"/>
              <w:color w:val="000000" w:themeColor="text1"/>
              <w:szCs w:val="24"/>
            </w:rPr>
            <m:t>×</m:t>
          </m:r>
          <m:r>
            <m:rPr>
              <m:sty m:val="bi"/>
            </m:rPr>
            <w:rPr>
              <w:rFonts w:ascii="Cambria Math" w:eastAsia="標楷體" w:hAnsi="Cambria Math" w:hint="eastAsia"/>
              <w:color w:val="000000" w:themeColor="text1"/>
              <w:szCs w:val="24"/>
            </w:rPr>
            <m:t>100</m:t>
          </m:r>
        </m:oMath>
      </m:oMathPara>
    </w:p>
    <w:p w14:paraId="0012E4DF" w14:textId="77777777" w:rsidR="000A423F" w:rsidRPr="00D12DB5" w:rsidRDefault="000A423F" w:rsidP="000A423F">
      <w:pPr>
        <w:numPr>
          <w:ilvl w:val="0"/>
          <w:numId w:val="31"/>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以R</w:t>
      </w:r>
      <w:r w:rsidRPr="00D12DB5">
        <w:rPr>
          <w:rFonts w:ascii="標楷體" w:eastAsia="標楷體" w:hAnsi="標楷體"/>
          <w:iCs/>
          <w:color w:val="000000" w:themeColor="text1"/>
          <w:szCs w:val="24"/>
        </w:rPr>
        <w:t>SV</w:t>
      </w:r>
      <w:r w:rsidRPr="00D12DB5">
        <w:rPr>
          <w:rFonts w:ascii="標楷體" w:eastAsia="標楷體" w:hAnsi="標楷體" w:hint="eastAsia"/>
          <w:iCs/>
          <w:color w:val="000000" w:themeColor="text1"/>
          <w:szCs w:val="24"/>
        </w:rPr>
        <w:t>為基礎的公式，但是用賣方力道來衡量。介於0~100間(頓化現象)，利用物極必反的鐘擺原理。</w:t>
      </w:r>
    </w:p>
    <w:p w14:paraId="6FE2E5E6" w14:textId="77777777" w:rsidR="000A423F" w:rsidRPr="00D12DB5" w:rsidRDefault="000A423F" w:rsidP="000A423F">
      <w:pPr>
        <w:numPr>
          <w:ilvl w:val="0"/>
          <w:numId w:val="31"/>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買進</w:t>
      </w:r>
      <w:r w:rsidRPr="00D12DB5">
        <w:rPr>
          <w:rFonts w:ascii="標楷體" w:eastAsia="標楷體" w:hAnsi="標楷體" w:hint="eastAsia"/>
          <w:iCs/>
          <w:color w:val="000000" w:themeColor="text1"/>
          <w:szCs w:val="24"/>
        </w:rPr>
        <w:t>訊號：</w:t>
      </w:r>
      <w:r w:rsidRPr="00D12DB5">
        <w:rPr>
          <w:rFonts w:ascii="標楷體" w:eastAsia="標楷體" w:hAnsi="標楷體"/>
          <w:iCs/>
          <w:color w:val="000000" w:themeColor="text1"/>
          <w:szCs w:val="24"/>
        </w:rPr>
        <w:t>WNS%R</w:t>
      </w:r>
      <w:r w:rsidRPr="00D12DB5">
        <w:rPr>
          <w:rFonts w:ascii="標楷體" w:eastAsia="標楷體" w:hAnsi="標楷體" w:hint="eastAsia"/>
          <w:iCs/>
          <w:color w:val="000000" w:themeColor="text1"/>
          <w:szCs w:val="24"/>
        </w:rPr>
        <w:t>＞80</w:t>
      </w:r>
    </w:p>
    <w:p w14:paraId="6E9A8CCF" w14:textId="77777777" w:rsidR="000A423F" w:rsidRPr="00D12DB5" w:rsidRDefault="000A423F" w:rsidP="000A423F">
      <w:pPr>
        <w:numPr>
          <w:ilvl w:val="0"/>
          <w:numId w:val="31"/>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賣出</w:t>
      </w:r>
      <w:r w:rsidRPr="00D12DB5">
        <w:rPr>
          <w:rFonts w:ascii="標楷體" w:eastAsia="標楷體" w:hAnsi="標楷體" w:hint="eastAsia"/>
          <w:iCs/>
          <w:color w:val="000000" w:themeColor="text1"/>
          <w:szCs w:val="24"/>
        </w:rPr>
        <w:t>訊號：</w:t>
      </w:r>
      <w:r w:rsidRPr="00D12DB5">
        <w:rPr>
          <w:rFonts w:ascii="標楷體" w:eastAsia="標楷體" w:hAnsi="標楷體"/>
          <w:iCs/>
          <w:color w:val="000000" w:themeColor="text1"/>
          <w:szCs w:val="24"/>
        </w:rPr>
        <w:t>WNS%R</w:t>
      </w:r>
      <w:r w:rsidRPr="00D12DB5">
        <w:rPr>
          <w:rFonts w:ascii="標楷體" w:eastAsia="標楷體" w:hAnsi="標楷體" w:hint="eastAsia"/>
          <w:iCs/>
          <w:color w:val="000000" w:themeColor="text1"/>
          <w:szCs w:val="24"/>
        </w:rPr>
        <w:t>＜20</w:t>
      </w:r>
    </w:p>
    <w:p w14:paraId="3A18CA2D"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D</w:t>
      </w:r>
      <w:r w:rsidRPr="00D12DB5">
        <w:rPr>
          <w:rFonts w:ascii="標楷體" w:eastAsia="標楷體" w:hAnsi="標楷體"/>
          <w:iCs/>
          <w:color w:val="000000" w:themeColor="text1"/>
          <w:szCs w:val="24"/>
        </w:rPr>
        <w:t>MI</w:t>
      </w:r>
      <w:r w:rsidRPr="00D12DB5">
        <w:rPr>
          <w:rFonts w:ascii="標楷體" w:eastAsia="標楷體" w:hAnsi="標楷體" w:hint="eastAsia"/>
          <w:iCs/>
          <w:color w:val="000000" w:themeColor="text1"/>
          <w:szCs w:val="24"/>
        </w:rPr>
        <w:t>趨向指標（動向指標）</w:t>
      </w:r>
    </w:p>
    <w:p w14:paraId="6410E641" w14:textId="77777777" w:rsidR="000A423F" w:rsidRPr="00D12DB5" w:rsidRDefault="000A423F" w:rsidP="000A423F">
      <w:pPr>
        <w:spacing w:line="240" w:lineRule="atLeast"/>
        <w:ind w:left="96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DMI趨向指標是一種中長期指標，是趨勢、波段指標，大波段行情的領航員。利用兩條移動平均線（-DI與+DI）與A</w:t>
      </w:r>
      <w:r w:rsidRPr="00D12DB5">
        <w:rPr>
          <w:rFonts w:ascii="標楷體" w:eastAsia="標楷體" w:hAnsi="標楷體"/>
          <w:iCs/>
          <w:color w:val="000000" w:themeColor="text1"/>
          <w:szCs w:val="24"/>
        </w:rPr>
        <w:t>DX</w:t>
      </w:r>
      <w:r w:rsidRPr="00D12DB5">
        <w:rPr>
          <w:rFonts w:ascii="標楷體" w:eastAsia="標楷體" w:hAnsi="標楷體" w:hint="eastAsia"/>
          <w:iCs/>
          <w:color w:val="000000" w:themeColor="text1"/>
          <w:szCs w:val="24"/>
        </w:rPr>
        <w:t>三者關係，找出交易買賣訊號。</w:t>
      </w:r>
    </w:p>
    <w:p w14:paraId="775E3782" w14:textId="77777777" w:rsidR="000A423F" w:rsidRPr="00D12DB5" w:rsidRDefault="000A423F" w:rsidP="000A423F">
      <w:pPr>
        <w:numPr>
          <w:ilvl w:val="0"/>
          <w:numId w:val="30"/>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買進</w:t>
      </w:r>
      <w:r w:rsidRPr="00D12DB5">
        <w:rPr>
          <w:rFonts w:ascii="標楷體" w:eastAsia="標楷體" w:hAnsi="標楷體" w:hint="eastAsia"/>
          <w:iCs/>
          <w:color w:val="000000" w:themeColor="text1"/>
          <w:szCs w:val="24"/>
        </w:rPr>
        <w:t>訊號：+D</w:t>
      </w:r>
      <w:r w:rsidRPr="00D12DB5">
        <w:rPr>
          <w:rFonts w:ascii="標楷體" w:eastAsia="標楷體" w:hAnsi="標楷體"/>
          <w:iCs/>
          <w:color w:val="000000" w:themeColor="text1"/>
          <w:szCs w:val="24"/>
        </w:rPr>
        <w:t>I</w:t>
      </w:r>
      <w:r w:rsidRPr="00D12DB5">
        <w:rPr>
          <w:rFonts w:ascii="標楷體" w:eastAsia="標楷體" w:hAnsi="標楷體" w:hint="eastAsia"/>
          <w:iCs/>
          <w:color w:val="000000" w:themeColor="text1"/>
          <w:szCs w:val="24"/>
        </w:rPr>
        <w:t>上方方向線</w:t>
      </w:r>
      <w:r w:rsidRPr="00D12DB5">
        <w:rPr>
          <w:rFonts w:ascii="標楷體" w:eastAsia="標楷體" w:hAnsi="標楷體" w:hint="eastAsia"/>
          <w:b/>
          <w:bCs/>
          <w:iCs/>
          <w:color w:val="000000" w:themeColor="text1"/>
          <w:szCs w:val="24"/>
        </w:rPr>
        <w:t>由下往上</w:t>
      </w:r>
      <w:r w:rsidRPr="00D12DB5">
        <w:rPr>
          <w:rFonts w:ascii="標楷體" w:eastAsia="標楷體" w:hAnsi="標楷體" w:hint="eastAsia"/>
          <w:iCs/>
          <w:color w:val="000000" w:themeColor="text1"/>
          <w:szCs w:val="24"/>
        </w:rPr>
        <w:t>突破-DI下跌方向線</w:t>
      </w:r>
    </w:p>
    <w:p w14:paraId="748465A4" w14:textId="77777777" w:rsidR="000A423F" w:rsidRPr="00D12DB5" w:rsidRDefault="000A423F" w:rsidP="000A423F">
      <w:pPr>
        <w:numPr>
          <w:ilvl w:val="0"/>
          <w:numId w:val="30"/>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賣出</w:t>
      </w:r>
      <w:r w:rsidRPr="00D12DB5">
        <w:rPr>
          <w:rFonts w:ascii="標楷體" w:eastAsia="標楷體" w:hAnsi="標楷體" w:hint="eastAsia"/>
          <w:iCs/>
          <w:color w:val="000000" w:themeColor="text1"/>
          <w:szCs w:val="24"/>
        </w:rPr>
        <w:t>訊號：+DI上方方向線</w:t>
      </w:r>
      <w:r w:rsidRPr="00D12DB5">
        <w:rPr>
          <w:rFonts w:ascii="標楷體" w:eastAsia="標楷體" w:hAnsi="標楷體" w:hint="eastAsia"/>
          <w:b/>
          <w:bCs/>
          <w:iCs/>
          <w:color w:val="000000" w:themeColor="text1"/>
          <w:szCs w:val="24"/>
        </w:rPr>
        <w:t>由上往下</w:t>
      </w:r>
      <w:r w:rsidRPr="00D12DB5">
        <w:rPr>
          <w:rFonts w:ascii="標楷體" w:eastAsia="標楷體" w:hAnsi="標楷體" w:hint="eastAsia"/>
          <w:iCs/>
          <w:color w:val="000000" w:themeColor="text1"/>
          <w:szCs w:val="24"/>
        </w:rPr>
        <w:t>跌破-DI下跌方向線</w:t>
      </w:r>
    </w:p>
    <w:p w14:paraId="163C48AE" w14:textId="77777777" w:rsidR="000A423F" w:rsidRPr="00D12DB5" w:rsidRDefault="000A423F" w:rsidP="000A423F">
      <w:pPr>
        <w:numPr>
          <w:ilvl w:val="0"/>
          <w:numId w:val="30"/>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A</w:t>
      </w:r>
      <w:r w:rsidRPr="00D12DB5">
        <w:rPr>
          <w:rFonts w:ascii="標楷體" w:eastAsia="標楷體" w:hAnsi="標楷體"/>
          <w:iCs/>
          <w:color w:val="000000" w:themeColor="text1"/>
          <w:szCs w:val="24"/>
        </w:rPr>
        <w:t>DX</w:t>
      </w:r>
      <w:r w:rsidRPr="00D12DB5">
        <w:rPr>
          <w:rFonts w:ascii="標楷體" w:eastAsia="標楷體" w:hAnsi="標楷體" w:hint="eastAsia"/>
          <w:iCs/>
          <w:color w:val="000000" w:themeColor="text1"/>
          <w:szCs w:val="24"/>
        </w:rPr>
        <w:t>：介於0~100間(頓化現象)。值越小表示盤整，值越大表示為明顯的上升或下跌行情中。</w:t>
      </w:r>
    </w:p>
    <w:p w14:paraId="21BCF7AE"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bookmarkStart w:id="8" w:name="_Hlk18415940"/>
      <w:r w:rsidRPr="00D12DB5">
        <w:rPr>
          <w:rFonts w:ascii="標楷體" w:eastAsia="標楷體" w:hAnsi="標楷體"/>
          <w:iCs/>
          <w:color w:val="000000" w:themeColor="text1"/>
          <w:szCs w:val="24"/>
        </w:rPr>
        <w:lastRenderedPageBreak/>
        <w:t>BIAS</w:t>
      </w:r>
      <w:bookmarkEnd w:id="8"/>
      <w:r w:rsidRPr="00D12DB5">
        <w:rPr>
          <w:rFonts w:ascii="標楷體" w:eastAsia="標楷體" w:hAnsi="標楷體" w:hint="eastAsia"/>
          <w:iCs/>
          <w:color w:val="000000" w:themeColor="text1"/>
          <w:szCs w:val="24"/>
        </w:rPr>
        <w:t>乖離率</w:t>
      </w:r>
    </w:p>
    <w:p w14:paraId="69769817" w14:textId="77777777" w:rsidR="000A423F" w:rsidRPr="00D12DB5" w:rsidRDefault="000A423F" w:rsidP="000A423F">
      <w:pPr>
        <w:spacing w:line="240" w:lineRule="atLeast"/>
        <w:ind w:left="960"/>
        <w:rPr>
          <w:rFonts w:ascii="標楷體" w:eastAsia="標楷體" w:hAnsi="標楷體"/>
          <w:b/>
          <w:bCs/>
          <w:color w:val="000000" w:themeColor="text1"/>
          <w:szCs w:val="24"/>
        </w:rPr>
      </w:pPr>
      <m:oMathPara>
        <m:oMath>
          <m:r>
            <m:rPr>
              <m:sty m:val="b"/>
            </m:rPr>
            <w:rPr>
              <w:rFonts w:ascii="Cambria Math" w:eastAsia="標楷體" w:hAnsi="Cambria Math"/>
              <w:color w:val="000000" w:themeColor="text1"/>
              <w:szCs w:val="24"/>
            </w:rPr>
            <m:t>BIAS</m:t>
          </m:r>
          <m:r>
            <m:rPr>
              <m:sty m:val="b"/>
            </m:rPr>
            <w:rPr>
              <w:rFonts w:ascii="Cambria Math" w:eastAsia="標楷體" w:hAnsi="Cambria Math" w:hint="eastAsia"/>
              <w:color w:val="000000" w:themeColor="text1"/>
              <w:szCs w:val="24"/>
            </w:rPr>
            <m:t>乖離率</m:t>
          </m:r>
          <m:r>
            <m:rPr>
              <m:sty m:val="b"/>
            </m:rPr>
            <w:rPr>
              <w:rFonts w:ascii="Cambria Math" w:eastAsia="標楷體" w:hAnsi="Cambria Math"/>
              <w:color w:val="000000" w:themeColor="text1"/>
              <w:szCs w:val="24"/>
            </w:rPr>
            <m:t>=</m:t>
          </m:r>
          <m:f>
            <m:fPr>
              <m:ctrlPr>
                <w:rPr>
                  <w:rFonts w:ascii="Cambria Math" w:eastAsia="標楷體" w:hAnsi="Cambria Math"/>
                  <w:b/>
                  <w:bCs/>
                  <w:color w:val="000000" w:themeColor="text1"/>
                  <w:szCs w:val="24"/>
                </w:rPr>
              </m:ctrlPr>
            </m:fPr>
            <m:num>
              <m:r>
                <m:rPr>
                  <m:sty m:val="b"/>
                </m:rPr>
                <w:rPr>
                  <w:rFonts w:ascii="Cambria Math" w:eastAsia="標楷體" w:hAnsi="Cambria Math" w:hint="eastAsia"/>
                  <w:color w:val="000000" w:themeColor="text1"/>
                  <w:szCs w:val="24"/>
                </w:rPr>
                <m:t>變動數</m:t>
              </m:r>
            </m:num>
            <m:den>
              <m:r>
                <m:rPr>
                  <m:sty m:val="b"/>
                </m:rPr>
                <w:rPr>
                  <w:rFonts w:ascii="Cambria Math" w:eastAsia="標楷體" w:hAnsi="Cambria Math" w:hint="eastAsia"/>
                  <w:color w:val="000000" w:themeColor="text1"/>
                  <w:szCs w:val="24"/>
                </w:rPr>
                <m:t>移動平均數</m:t>
              </m:r>
            </m:den>
          </m:f>
        </m:oMath>
      </m:oMathPara>
    </w:p>
    <w:p w14:paraId="05B587F2" w14:textId="77777777" w:rsidR="000A423F" w:rsidRPr="00D12DB5" w:rsidRDefault="000A423F" w:rsidP="000A423F">
      <w:pPr>
        <w:numPr>
          <w:ilvl w:val="0"/>
          <w:numId w:val="29"/>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用以測定價格與均線的偏離程度，值越大偏離越多。</w:t>
      </w:r>
    </w:p>
    <w:p w14:paraId="202CFD5F" w14:textId="77777777" w:rsidR="000A423F" w:rsidRPr="00D12DB5" w:rsidRDefault="000A423F" w:rsidP="000A423F">
      <w:pPr>
        <w:numPr>
          <w:ilvl w:val="0"/>
          <w:numId w:val="29"/>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超買：</w:t>
      </w:r>
      <w:r w:rsidRPr="00D12DB5">
        <w:rPr>
          <w:rFonts w:ascii="標楷體" w:eastAsia="標楷體" w:hAnsi="標楷體"/>
          <w:iCs/>
          <w:color w:val="000000" w:themeColor="text1"/>
          <w:szCs w:val="24"/>
        </w:rPr>
        <w:t>BIAS</w:t>
      </w:r>
      <w:r w:rsidRPr="00D12DB5">
        <w:rPr>
          <w:rFonts w:ascii="標楷體" w:eastAsia="標楷體" w:hAnsi="標楷體" w:hint="eastAsia"/>
          <w:iCs/>
          <w:color w:val="000000" w:themeColor="text1"/>
          <w:szCs w:val="24"/>
        </w:rPr>
        <w:t>＞12%；</w:t>
      </w:r>
      <w:r w:rsidRPr="00D12DB5">
        <w:rPr>
          <w:rFonts w:ascii="標楷體" w:eastAsia="標楷體" w:hAnsi="標楷體"/>
          <w:iCs/>
          <w:color w:val="000000" w:themeColor="text1"/>
          <w:szCs w:val="24"/>
        </w:rPr>
        <w:t>BIAS</w:t>
      </w:r>
      <w:r w:rsidRPr="00D12DB5">
        <w:rPr>
          <w:rFonts w:ascii="標楷體" w:eastAsia="標楷體" w:hAnsi="標楷體" w:hint="eastAsia"/>
          <w:iCs/>
          <w:color w:val="000000" w:themeColor="text1"/>
          <w:szCs w:val="24"/>
        </w:rPr>
        <w:t>＜-12%</w:t>
      </w:r>
    </w:p>
    <w:p w14:paraId="7900F0A9" w14:textId="77777777" w:rsidR="000A423F" w:rsidRPr="00D12DB5" w:rsidRDefault="000A423F" w:rsidP="000A423F">
      <w:pPr>
        <w:numPr>
          <w:ilvl w:val="0"/>
          <w:numId w:val="29"/>
        </w:numPr>
        <w:spacing w:line="240" w:lineRule="atLeast"/>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無頓化現象</w:t>
      </w:r>
    </w:p>
    <w:p w14:paraId="341D8AB7"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寶塔線</w:t>
      </w:r>
    </w:p>
    <w:p w14:paraId="6C5F6A1E" w14:textId="77777777" w:rsidR="000A423F" w:rsidRPr="00D12DB5" w:rsidRDefault="000A423F" w:rsidP="000A423F">
      <w:pPr>
        <w:spacing w:line="240" w:lineRule="atLeast"/>
        <w:ind w:left="96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主要用於趨勢線翻黑或翻紅來判斷市場</w:t>
      </w:r>
    </w:p>
    <w:p w14:paraId="2376E05C" w14:textId="77777777" w:rsidR="000A423F" w:rsidRPr="00D12DB5" w:rsidRDefault="000A423F" w:rsidP="000A423F">
      <w:pPr>
        <w:numPr>
          <w:ilvl w:val="0"/>
          <w:numId w:val="33"/>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買進</w:t>
      </w:r>
      <w:r w:rsidRPr="00D12DB5">
        <w:rPr>
          <w:rFonts w:ascii="標楷體" w:eastAsia="標楷體" w:hAnsi="標楷體" w:hint="eastAsia"/>
          <w:iCs/>
          <w:color w:val="000000" w:themeColor="text1"/>
          <w:szCs w:val="24"/>
        </w:rPr>
        <w:t>訊號：</w:t>
      </w:r>
      <w:bookmarkStart w:id="9" w:name="_Hlk18417450"/>
      <w:r w:rsidRPr="00D12DB5">
        <w:rPr>
          <w:rFonts w:ascii="標楷體" w:eastAsia="標楷體" w:hAnsi="標楷體" w:hint="eastAsia"/>
          <w:iCs/>
          <w:color w:val="000000" w:themeColor="text1"/>
          <w:szCs w:val="24"/>
        </w:rPr>
        <w:t>收盤價＞最近三日陰K線的最高價(翻紅)</w:t>
      </w:r>
      <w:bookmarkEnd w:id="9"/>
    </w:p>
    <w:p w14:paraId="2289ECC9" w14:textId="77777777" w:rsidR="000A423F" w:rsidRPr="00D12DB5" w:rsidRDefault="000A423F" w:rsidP="000A423F">
      <w:pPr>
        <w:numPr>
          <w:ilvl w:val="0"/>
          <w:numId w:val="33"/>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賣出</w:t>
      </w:r>
      <w:r w:rsidRPr="00D12DB5">
        <w:rPr>
          <w:rFonts w:ascii="標楷體" w:eastAsia="標楷體" w:hAnsi="標楷體" w:hint="eastAsia"/>
          <w:iCs/>
          <w:color w:val="000000" w:themeColor="text1"/>
          <w:szCs w:val="24"/>
        </w:rPr>
        <w:t>訊號：收盤價＜最近三日陽K線的最低價(翻黑)</w:t>
      </w:r>
    </w:p>
    <w:p w14:paraId="204D99D0"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市場寬幅指標</w:t>
      </w:r>
      <w:r w:rsidRPr="00D12DB5">
        <w:rPr>
          <w:rFonts w:ascii="標楷體" w:eastAsia="標楷體" w:hAnsi="標楷體" w:hint="eastAsia"/>
          <w:b/>
          <w:bCs/>
          <w:iCs/>
          <w:color w:val="FF0000"/>
          <w:szCs w:val="24"/>
        </w:rPr>
        <w:t>(非選股工具)</w:t>
      </w:r>
    </w:p>
    <w:p w14:paraId="5C127C47" w14:textId="77777777" w:rsidR="000A423F" w:rsidRPr="00D12DB5" w:rsidRDefault="000A423F" w:rsidP="000A423F">
      <w:pPr>
        <w:spacing w:line="240" w:lineRule="atLeast"/>
        <w:ind w:left="96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用以判斷整體市場的指標，而非個股。</w:t>
      </w:r>
    </w:p>
    <w:p w14:paraId="4C36A714" w14:textId="77777777" w:rsidR="000A423F" w:rsidRPr="00D12DB5" w:rsidRDefault="000A423F" w:rsidP="000A423F">
      <w:pPr>
        <w:numPr>
          <w:ilvl w:val="0"/>
          <w:numId w:val="24"/>
        </w:numPr>
        <w:spacing w:line="240" w:lineRule="atLeast"/>
        <w:rPr>
          <w:rFonts w:ascii="標楷體" w:eastAsia="標楷體" w:hAnsi="標楷體"/>
          <w:iCs/>
          <w:color w:val="000000" w:themeColor="text1"/>
          <w:szCs w:val="24"/>
        </w:rPr>
      </w:pPr>
      <w:r w:rsidRPr="00D12DB5">
        <w:rPr>
          <w:rFonts w:ascii="標楷體" w:eastAsia="標楷體" w:hAnsi="標楷體"/>
          <w:iCs/>
          <w:color w:val="000000" w:themeColor="text1"/>
          <w:szCs w:val="24"/>
        </w:rPr>
        <w:t>ADR</w:t>
      </w:r>
    </w:p>
    <w:p w14:paraId="67B48AB2" w14:textId="77777777" w:rsidR="000A423F" w:rsidRPr="00D12DB5" w:rsidRDefault="000A423F" w:rsidP="000A423F">
      <w:pPr>
        <w:spacing w:line="240" w:lineRule="atLeast"/>
        <w:ind w:left="1440"/>
        <w:rPr>
          <w:rFonts w:ascii="標楷體" w:eastAsia="標楷體" w:hAnsi="標楷體"/>
          <w:b/>
          <w:bCs/>
          <w:color w:val="000000" w:themeColor="text1"/>
          <w:szCs w:val="24"/>
        </w:rPr>
      </w:pPr>
      <m:oMathPara>
        <m:oMath>
          <m:r>
            <m:rPr>
              <m:sty m:val="b"/>
            </m:rPr>
            <w:rPr>
              <w:rFonts w:ascii="Cambria Math" w:eastAsia="標楷體" w:hAnsi="Cambria Math"/>
              <w:color w:val="000000" w:themeColor="text1"/>
              <w:szCs w:val="24"/>
            </w:rPr>
            <m:t>ADR=</m:t>
          </m:r>
          <m:f>
            <m:fPr>
              <m:ctrlPr>
                <w:rPr>
                  <w:rFonts w:ascii="Cambria Math" w:eastAsia="標楷體" w:hAnsi="Cambria Math"/>
                  <w:b/>
                  <w:bCs/>
                  <w:color w:val="000000" w:themeColor="text1"/>
                  <w:szCs w:val="24"/>
                </w:rPr>
              </m:ctrlPr>
            </m:fPr>
            <m:num>
              <m:r>
                <m:rPr>
                  <m:sty m:val="b"/>
                </m:rPr>
                <w:rPr>
                  <w:rFonts w:ascii="Cambria Math" w:eastAsia="標楷體" w:hAnsi="Cambria Math" w:hint="eastAsia"/>
                  <w:color w:val="000000" w:themeColor="text1"/>
                  <w:szCs w:val="24"/>
                </w:rPr>
                <m:t>上漲家數</m:t>
              </m:r>
            </m:num>
            <m:den>
              <m:r>
                <m:rPr>
                  <m:sty m:val="b"/>
                </m:rPr>
                <w:rPr>
                  <w:rFonts w:ascii="Cambria Math" w:eastAsia="標楷體" w:hAnsi="Cambria Math" w:hint="eastAsia"/>
                  <w:color w:val="000000" w:themeColor="text1"/>
                  <w:szCs w:val="24"/>
                </w:rPr>
                <m:t>下跌家數</m:t>
              </m:r>
            </m:den>
          </m:f>
        </m:oMath>
      </m:oMathPara>
    </w:p>
    <w:p w14:paraId="1439C61A" w14:textId="77777777" w:rsidR="000A423F" w:rsidRPr="00D12DB5" w:rsidRDefault="000A423F" w:rsidP="000A423F">
      <w:pPr>
        <w:numPr>
          <w:ilvl w:val="0"/>
          <w:numId w:val="28"/>
        </w:numPr>
        <w:spacing w:line="240" w:lineRule="atLeast"/>
        <w:rPr>
          <w:rFonts w:ascii="標楷體" w:eastAsia="標楷體" w:hAnsi="標楷體"/>
          <w:color w:val="000000" w:themeColor="text1"/>
          <w:szCs w:val="24"/>
        </w:rPr>
      </w:pPr>
      <w:r w:rsidRPr="00D12DB5">
        <w:rPr>
          <w:rFonts w:ascii="標楷體" w:eastAsia="標楷體" w:hAnsi="標楷體" w:hint="eastAsia"/>
          <w:color w:val="000000" w:themeColor="text1"/>
          <w:szCs w:val="24"/>
        </w:rPr>
        <w:t>用以判斷市場上超買超賣的情形，上漲家數越多(值越大)則為超買</w:t>
      </w:r>
    </w:p>
    <w:p w14:paraId="07719B75" w14:textId="77777777" w:rsidR="000A423F" w:rsidRPr="00D12DB5" w:rsidRDefault="000A423F" w:rsidP="000A423F">
      <w:pPr>
        <w:numPr>
          <w:ilvl w:val="0"/>
          <w:numId w:val="28"/>
        </w:numPr>
        <w:spacing w:line="240" w:lineRule="atLeast"/>
        <w:rPr>
          <w:rFonts w:ascii="標楷體" w:eastAsia="標楷體" w:hAnsi="標楷體"/>
          <w:color w:val="000000" w:themeColor="text1"/>
          <w:szCs w:val="24"/>
        </w:rPr>
      </w:pPr>
      <w:r w:rsidRPr="00D12DB5">
        <w:rPr>
          <w:rFonts w:ascii="標楷體" w:eastAsia="標楷體" w:hAnsi="標楷體" w:hint="eastAsia"/>
          <w:color w:val="000000" w:themeColor="text1"/>
          <w:szCs w:val="24"/>
        </w:rPr>
        <w:t>利用物極必反的鐘擺原理</w:t>
      </w:r>
    </w:p>
    <w:p w14:paraId="2C6579F9" w14:textId="77777777" w:rsidR="000A423F" w:rsidRPr="00D12DB5" w:rsidRDefault="000A423F" w:rsidP="000A423F">
      <w:pPr>
        <w:numPr>
          <w:ilvl w:val="0"/>
          <w:numId w:val="24"/>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A</w:t>
      </w:r>
      <w:r w:rsidRPr="00D12DB5">
        <w:rPr>
          <w:rFonts w:ascii="標楷體" w:eastAsia="標楷體" w:hAnsi="標楷體"/>
          <w:iCs/>
          <w:color w:val="000000" w:themeColor="text1"/>
          <w:szCs w:val="24"/>
        </w:rPr>
        <w:t>DL</w:t>
      </w:r>
    </w:p>
    <w:p w14:paraId="4C050E36" w14:textId="77777777" w:rsidR="000A423F" w:rsidRPr="00D12DB5" w:rsidRDefault="000A423F" w:rsidP="000A423F">
      <w:pPr>
        <w:spacing w:line="240" w:lineRule="atLeast"/>
        <w:ind w:left="1440"/>
        <w:rPr>
          <w:rFonts w:ascii="標楷體" w:eastAsia="標楷體" w:hAnsi="標楷體"/>
          <w:b/>
          <w:bCs/>
          <w:iCs/>
          <w:color w:val="000000" w:themeColor="text1"/>
          <w:szCs w:val="24"/>
        </w:rPr>
      </w:pPr>
      <m:oMathPara>
        <m:oMath>
          <m:r>
            <m:rPr>
              <m:sty m:val="b"/>
            </m:rPr>
            <w:rPr>
              <w:rFonts w:ascii="Cambria Math" w:eastAsia="標楷體" w:hAnsi="Cambria Math"/>
              <w:color w:val="000000" w:themeColor="text1"/>
              <w:szCs w:val="24"/>
            </w:rPr>
            <m:t>ADL=</m:t>
          </m:r>
          <m:r>
            <m:rPr>
              <m:sty m:val="b"/>
            </m:rPr>
            <w:rPr>
              <w:rFonts w:ascii="Cambria Math" w:eastAsia="標楷體" w:hAnsi="Cambria Math" w:hint="eastAsia"/>
              <w:color w:val="000000" w:themeColor="text1"/>
              <w:szCs w:val="24"/>
            </w:rPr>
            <m:t>累積上漲家數－累積下跌家數</m:t>
          </m:r>
        </m:oMath>
      </m:oMathPara>
    </w:p>
    <w:p w14:paraId="78FF15C4" w14:textId="77777777" w:rsidR="000A423F" w:rsidRPr="00D12DB5" w:rsidRDefault="000A423F" w:rsidP="000A423F">
      <w:pPr>
        <w:numPr>
          <w:ilvl w:val="0"/>
          <w:numId w:val="27"/>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A</w:t>
      </w:r>
      <w:r w:rsidRPr="00D12DB5">
        <w:rPr>
          <w:rFonts w:ascii="標楷體" w:eastAsia="標楷體" w:hAnsi="標楷體"/>
          <w:iCs/>
          <w:color w:val="000000" w:themeColor="text1"/>
          <w:szCs w:val="24"/>
        </w:rPr>
        <w:t>DL</w:t>
      </w:r>
      <w:r w:rsidRPr="00D12DB5">
        <w:rPr>
          <w:rFonts w:ascii="標楷體" w:eastAsia="標楷體" w:hAnsi="標楷體" w:hint="eastAsia"/>
          <w:iCs/>
          <w:color w:val="000000" w:themeColor="text1"/>
          <w:szCs w:val="24"/>
        </w:rPr>
        <w:t>是「</w:t>
      </w:r>
      <w:r w:rsidRPr="00D12DB5">
        <w:rPr>
          <w:rFonts w:ascii="標楷體" w:eastAsia="標楷體" w:hAnsi="標楷體" w:hint="eastAsia"/>
          <w:b/>
          <w:bCs/>
          <w:iCs/>
          <w:color w:val="000000" w:themeColor="text1"/>
          <w:szCs w:val="24"/>
        </w:rPr>
        <w:t>當日</w:t>
      </w:r>
      <w:r w:rsidRPr="00D12DB5">
        <w:rPr>
          <w:rFonts w:ascii="標楷體" w:eastAsia="標楷體" w:hAnsi="標楷體" w:hint="eastAsia"/>
          <w:iCs/>
          <w:color w:val="000000" w:themeColor="text1"/>
          <w:szCs w:val="24"/>
        </w:rPr>
        <w:t>」的指標</w:t>
      </w:r>
    </w:p>
    <w:p w14:paraId="6CF2EC79" w14:textId="77777777" w:rsidR="000A423F" w:rsidRPr="00D12DB5" w:rsidRDefault="000A423F" w:rsidP="000A423F">
      <w:pPr>
        <w:numPr>
          <w:ilvl w:val="0"/>
          <w:numId w:val="24"/>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O</w:t>
      </w:r>
      <w:r w:rsidRPr="00D12DB5">
        <w:rPr>
          <w:rFonts w:ascii="標楷體" w:eastAsia="標楷體" w:hAnsi="標楷體"/>
          <w:iCs/>
          <w:color w:val="000000" w:themeColor="text1"/>
          <w:szCs w:val="24"/>
        </w:rPr>
        <w:t>BOS</w:t>
      </w:r>
    </w:p>
    <w:p w14:paraId="3E66C9EE" w14:textId="77777777" w:rsidR="000A423F" w:rsidRPr="00D12DB5" w:rsidRDefault="000A423F" w:rsidP="000A423F">
      <w:pPr>
        <w:spacing w:line="240" w:lineRule="atLeast"/>
        <w:ind w:left="1440"/>
        <w:rPr>
          <w:rFonts w:ascii="標楷體" w:eastAsia="標楷體" w:hAnsi="標楷體"/>
          <w:b/>
          <w:bCs/>
          <w:iCs/>
          <w:color w:val="000000" w:themeColor="text1"/>
          <w:szCs w:val="24"/>
        </w:rPr>
      </w:pPr>
      <m:oMathPara>
        <m:oMath>
          <m:r>
            <m:rPr>
              <m:sty m:val="b"/>
            </m:rPr>
            <w:rPr>
              <w:rFonts w:ascii="Cambria Math" w:eastAsia="標楷體" w:hAnsi="Cambria Math"/>
              <w:color w:val="000000" w:themeColor="text1"/>
              <w:szCs w:val="24"/>
            </w:rPr>
            <m:t>OBOS=</m:t>
          </m:r>
          <m:r>
            <m:rPr>
              <m:sty m:val="b"/>
            </m:rPr>
            <w:rPr>
              <w:rFonts w:ascii="Cambria Math" w:eastAsia="標楷體" w:hAnsi="Cambria Math" w:hint="eastAsia"/>
              <w:color w:val="000000" w:themeColor="text1"/>
              <w:szCs w:val="24"/>
            </w:rPr>
            <m:t>某段時間累積上漲家數－某段時間累積下跌家數</m:t>
          </m:r>
        </m:oMath>
      </m:oMathPara>
    </w:p>
    <w:p w14:paraId="085D7F90" w14:textId="77777777" w:rsidR="000A423F" w:rsidRPr="00D12DB5" w:rsidRDefault="000A423F" w:rsidP="000A423F">
      <w:pPr>
        <w:numPr>
          <w:ilvl w:val="0"/>
          <w:numId w:val="26"/>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O</w:t>
      </w:r>
      <w:r w:rsidRPr="00D12DB5">
        <w:rPr>
          <w:rFonts w:ascii="標楷體" w:eastAsia="標楷體" w:hAnsi="標楷體"/>
          <w:iCs/>
          <w:color w:val="000000" w:themeColor="text1"/>
          <w:szCs w:val="24"/>
        </w:rPr>
        <w:t>BOS</w:t>
      </w:r>
      <w:r w:rsidRPr="00D12DB5">
        <w:rPr>
          <w:rFonts w:ascii="標楷體" w:eastAsia="標楷體" w:hAnsi="標楷體" w:hint="eastAsia"/>
          <w:iCs/>
          <w:color w:val="000000" w:themeColor="text1"/>
          <w:szCs w:val="24"/>
        </w:rPr>
        <w:t>「</w:t>
      </w:r>
      <w:r w:rsidRPr="00D12DB5">
        <w:rPr>
          <w:rFonts w:ascii="標楷體" w:eastAsia="標楷體" w:hAnsi="標楷體" w:hint="eastAsia"/>
          <w:b/>
          <w:bCs/>
          <w:iCs/>
          <w:color w:val="000000" w:themeColor="text1"/>
          <w:szCs w:val="24"/>
        </w:rPr>
        <w:t>一段時間</w:t>
      </w:r>
      <w:r w:rsidRPr="00D12DB5">
        <w:rPr>
          <w:rFonts w:ascii="標楷體" w:eastAsia="標楷體" w:hAnsi="標楷體" w:hint="eastAsia"/>
          <w:iCs/>
          <w:color w:val="000000" w:themeColor="text1"/>
          <w:szCs w:val="24"/>
        </w:rPr>
        <w:t>」的指標，例如：20天的OBOS</w:t>
      </w:r>
    </w:p>
    <w:p w14:paraId="05F37176" w14:textId="77777777" w:rsidR="000A423F" w:rsidRPr="00D12DB5" w:rsidRDefault="000A423F" w:rsidP="000A423F">
      <w:pPr>
        <w:numPr>
          <w:ilvl w:val="0"/>
          <w:numId w:val="24"/>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P</w:t>
      </w:r>
      <w:r w:rsidRPr="00D12DB5">
        <w:rPr>
          <w:rFonts w:ascii="標楷體" w:eastAsia="標楷體" w:hAnsi="標楷體"/>
          <w:iCs/>
          <w:color w:val="000000" w:themeColor="text1"/>
          <w:szCs w:val="24"/>
        </w:rPr>
        <w:t>SY</w:t>
      </w:r>
      <w:r w:rsidRPr="00D12DB5">
        <w:rPr>
          <w:rFonts w:ascii="標楷體" w:eastAsia="標楷體" w:hAnsi="標楷體" w:hint="eastAsia"/>
          <w:iCs/>
          <w:color w:val="000000" w:themeColor="text1"/>
          <w:szCs w:val="24"/>
        </w:rPr>
        <w:t>(心理線/人氣指標心理線)</w:t>
      </w:r>
    </w:p>
    <w:p w14:paraId="67546D8B" w14:textId="77777777" w:rsidR="000A423F" w:rsidRPr="00D12DB5" w:rsidRDefault="000A423F" w:rsidP="000A423F">
      <w:pPr>
        <w:spacing w:line="240" w:lineRule="atLeast"/>
        <w:ind w:left="960" w:firstLine="480"/>
        <w:jc w:val="center"/>
        <w:rPr>
          <w:rFonts w:ascii="標楷體" w:eastAsia="標楷體" w:hAnsi="標楷體"/>
          <w:iCs/>
          <w:color w:val="000000" w:themeColor="text1"/>
          <w:szCs w:val="24"/>
        </w:rPr>
      </w:pPr>
      <m:oMathPara>
        <m:oMath>
          <m:r>
            <m:rPr>
              <m:sty m:val="b"/>
            </m:rPr>
            <w:rPr>
              <w:rFonts w:ascii="Cambria Math" w:eastAsia="標楷體" w:hAnsi="Cambria Math"/>
              <w:color w:val="000000" w:themeColor="text1"/>
              <w:szCs w:val="24"/>
            </w:rPr>
            <m:t>PSY=(</m:t>
          </m:r>
          <m:f>
            <m:fPr>
              <m:ctrlPr>
                <w:rPr>
                  <w:rFonts w:ascii="Cambria Math" w:eastAsia="標楷體" w:hAnsi="Cambria Math"/>
                  <w:b/>
                  <w:bCs/>
                  <w:color w:val="000000" w:themeColor="text1"/>
                  <w:szCs w:val="24"/>
                </w:rPr>
              </m:ctrlPr>
            </m:fPr>
            <m:num>
              <m:r>
                <m:rPr>
                  <m:sty m:val="b"/>
                </m:rPr>
                <w:rPr>
                  <w:rFonts w:ascii="Cambria Math" w:eastAsia="標楷體" w:hAnsi="Cambria Math"/>
                  <w:color w:val="000000" w:themeColor="text1"/>
                  <w:szCs w:val="24"/>
                </w:rPr>
                <m:t>N</m:t>
              </m:r>
              <m:r>
                <m:rPr>
                  <m:sty m:val="b"/>
                </m:rPr>
                <w:rPr>
                  <w:rFonts w:ascii="Cambria Math" w:eastAsia="標楷體" w:hAnsi="Cambria Math" w:hint="eastAsia"/>
                  <w:color w:val="000000" w:themeColor="text1"/>
                  <w:szCs w:val="24"/>
                </w:rPr>
                <m:t>日內行情上漲的天數</m:t>
              </m:r>
            </m:num>
            <m:den>
              <m:r>
                <m:rPr>
                  <m:sty m:val="b"/>
                </m:rPr>
                <w:rPr>
                  <w:rFonts w:ascii="Cambria Math" w:eastAsia="標楷體" w:hAnsi="Cambria Math"/>
                  <w:color w:val="000000" w:themeColor="text1"/>
                  <w:szCs w:val="24"/>
                </w:rPr>
                <m:t>N</m:t>
              </m:r>
              <m:r>
                <m:rPr>
                  <m:sty m:val="b"/>
                </m:rPr>
                <w:rPr>
                  <w:rFonts w:ascii="Cambria Math" w:eastAsia="標楷體" w:hAnsi="Cambria Math" w:hint="eastAsia"/>
                  <w:color w:val="000000" w:themeColor="text1"/>
                  <w:szCs w:val="24"/>
                </w:rPr>
                <m:t>日</m:t>
              </m:r>
            </m:den>
          </m:f>
          <m:r>
            <m:rPr>
              <m:sty m:val="b"/>
            </m:rPr>
            <w:rPr>
              <w:rFonts w:ascii="Cambria Math" w:eastAsia="標楷體" w:hAnsi="Cambria Math"/>
              <w:color w:val="000000" w:themeColor="text1"/>
              <w:szCs w:val="24"/>
            </w:rPr>
            <m:t>)×100</m:t>
          </m:r>
        </m:oMath>
      </m:oMathPara>
    </w:p>
    <w:p w14:paraId="2CFB57BF" w14:textId="77777777" w:rsidR="000A423F" w:rsidRPr="00D12DB5" w:rsidRDefault="000A423F" w:rsidP="000A423F">
      <w:pPr>
        <w:numPr>
          <w:ilvl w:val="0"/>
          <w:numId w:val="25"/>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利用某一特定天數期間內，以行情上漲天數的比例。</w:t>
      </w:r>
    </w:p>
    <w:p w14:paraId="41620398" w14:textId="77777777" w:rsidR="000A423F" w:rsidRPr="00D12DB5" w:rsidRDefault="000A423F" w:rsidP="000A423F">
      <w:pPr>
        <w:numPr>
          <w:ilvl w:val="0"/>
          <w:numId w:val="25"/>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心理線PSY：介於0～100間。</w:t>
      </w:r>
    </w:p>
    <w:p w14:paraId="6830A373" w14:textId="77777777" w:rsidR="000A423F" w:rsidRPr="00D12DB5" w:rsidRDefault="000A423F" w:rsidP="000A423F">
      <w:pPr>
        <w:numPr>
          <w:ilvl w:val="0"/>
          <w:numId w:val="25"/>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超買：</w:t>
      </w:r>
      <w:r w:rsidRPr="00D12DB5">
        <w:rPr>
          <w:rFonts w:ascii="標楷體" w:eastAsia="標楷體" w:hAnsi="標楷體"/>
          <w:iCs/>
          <w:color w:val="000000" w:themeColor="text1"/>
          <w:szCs w:val="24"/>
        </w:rPr>
        <w:t>PSY</w:t>
      </w:r>
      <w:r w:rsidRPr="00D12DB5">
        <w:rPr>
          <w:rFonts w:ascii="標楷體" w:eastAsia="標楷體" w:hAnsi="標楷體" w:hint="eastAsia"/>
          <w:iCs/>
          <w:color w:val="000000" w:themeColor="text1"/>
          <w:szCs w:val="24"/>
        </w:rPr>
        <w:t>＞</w:t>
      </w:r>
      <w:r w:rsidRPr="00D12DB5">
        <w:rPr>
          <w:rFonts w:ascii="標楷體" w:eastAsia="標楷體" w:hAnsi="標楷體"/>
          <w:iCs/>
          <w:color w:val="000000" w:themeColor="text1"/>
          <w:szCs w:val="24"/>
        </w:rPr>
        <w:t>75</w:t>
      </w:r>
      <w:r w:rsidRPr="00D12DB5">
        <w:rPr>
          <w:rFonts w:ascii="標楷體" w:eastAsia="標楷體" w:hAnsi="標楷體" w:hint="eastAsia"/>
          <w:iCs/>
          <w:color w:val="000000" w:themeColor="text1"/>
          <w:szCs w:val="24"/>
        </w:rPr>
        <w:t>；超賣：P</w:t>
      </w:r>
      <w:r w:rsidRPr="00D12DB5">
        <w:rPr>
          <w:rFonts w:ascii="標楷體" w:eastAsia="標楷體" w:hAnsi="標楷體"/>
          <w:iCs/>
          <w:color w:val="000000" w:themeColor="text1"/>
          <w:szCs w:val="24"/>
        </w:rPr>
        <w:t>SY</w:t>
      </w:r>
      <w:r w:rsidRPr="00D12DB5">
        <w:rPr>
          <w:rFonts w:ascii="標楷體" w:eastAsia="標楷體" w:hAnsi="標楷體" w:hint="eastAsia"/>
          <w:iCs/>
          <w:color w:val="000000" w:themeColor="text1"/>
          <w:szCs w:val="24"/>
        </w:rPr>
        <w:t>＜</w:t>
      </w:r>
      <w:r w:rsidRPr="00D12DB5">
        <w:rPr>
          <w:rFonts w:ascii="標楷體" w:eastAsia="標楷體" w:hAnsi="標楷體"/>
          <w:iCs/>
          <w:color w:val="000000" w:themeColor="text1"/>
          <w:szCs w:val="24"/>
        </w:rPr>
        <w:t>25</w:t>
      </w:r>
    </w:p>
    <w:p w14:paraId="2CFB6CB0"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V</w:t>
      </w:r>
      <w:r w:rsidRPr="00D12DB5">
        <w:rPr>
          <w:rFonts w:ascii="標楷體" w:eastAsia="標楷體" w:hAnsi="標楷體"/>
          <w:iCs/>
          <w:color w:val="000000" w:themeColor="text1"/>
          <w:szCs w:val="24"/>
        </w:rPr>
        <w:t>R</w:t>
      </w:r>
      <w:r w:rsidRPr="00D12DB5">
        <w:rPr>
          <w:rFonts w:ascii="標楷體" w:eastAsia="標楷體" w:hAnsi="標楷體" w:hint="eastAsia"/>
          <w:iCs/>
          <w:color w:val="000000" w:themeColor="text1"/>
          <w:szCs w:val="24"/>
        </w:rPr>
        <w:t>數量指標</w:t>
      </w:r>
    </w:p>
    <w:p w14:paraId="448563B8" w14:textId="77777777" w:rsidR="000A423F" w:rsidRPr="00D12DB5" w:rsidRDefault="000A423F" w:rsidP="000A423F">
      <w:pPr>
        <w:spacing w:line="240" w:lineRule="atLeast"/>
        <w:ind w:left="960"/>
        <w:rPr>
          <w:rFonts w:ascii="標楷體" w:eastAsia="標楷體" w:hAnsi="標楷體"/>
          <w:b/>
          <w:bCs/>
          <w:iCs/>
          <w:color w:val="000000" w:themeColor="text1"/>
          <w:szCs w:val="24"/>
        </w:rPr>
      </w:pPr>
      <m:oMathPara>
        <m:oMath>
          <m:r>
            <m:rPr>
              <m:sty m:val="bi"/>
            </m:rPr>
            <w:rPr>
              <w:rFonts w:ascii="Cambria Math" w:eastAsia="標楷體" w:hAnsi="Cambria Math"/>
              <w:color w:val="000000" w:themeColor="text1"/>
              <w:szCs w:val="24"/>
            </w:rPr>
            <m:t>V</m:t>
          </m:r>
          <m:r>
            <m:rPr>
              <m:sty m:val="b"/>
            </m:rPr>
            <w:rPr>
              <w:rFonts w:ascii="Cambria Math" w:eastAsia="標楷體" w:hAnsi="Cambria Math"/>
              <w:color w:val="000000" w:themeColor="text1"/>
              <w:szCs w:val="24"/>
            </w:rPr>
            <m:t>R</m:t>
          </m:r>
          <m:r>
            <m:rPr>
              <m:sty m:val="b"/>
            </m:rPr>
            <w:rPr>
              <w:rFonts w:ascii="Cambria Math" w:eastAsia="標楷體" w:hAnsi="Cambria Math" w:hint="eastAsia"/>
              <w:color w:val="000000" w:themeColor="text1"/>
              <w:szCs w:val="24"/>
            </w:rPr>
            <m:t>數量指標</m:t>
          </m:r>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某段時間內上漲日的成交值總和</m:t>
              </m:r>
            </m:num>
            <m:den>
              <m:r>
                <m:rPr>
                  <m:sty m:val="b"/>
                </m:rPr>
                <w:rPr>
                  <w:rFonts w:ascii="Cambria Math" w:eastAsia="標楷體" w:hAnsi="Cambria Math" w:hint="eastAsia"/>
                  <w:color w:val="000000" w:themeColor="text1"/>
                  <w:szCs w:val="24"/>
                </w:rPr>
                <m:t>某段時間內下跌日的成交值總和</m:t>
              </m:r>
            </m:den>
          </m:f>
        </m:oMath>
      </m:oMathPara>
    </w:p>
    <w:p w14:paraId="4C4F6422" w14:textId="77777777" w:rsidR="000A423F" w:rsidRPr="00D12DB5" w:rsidRDefault="000A423F" w:rsidP="000A423F">
      <w:pPr>
        <w:numPr>
          <w:ilvl w:val="0"/>
          <w:numId w:val="34"/>
        </w:numPr>
        <w:spacing w:line="240" w:lineRule="atLeast"/>
        <w:rPr>
          <w:rFonts w:ascii="標楷體" w:eastAsia="標楷體" w:hAnsi="標楷體"/>
          <w:b/>
          <w:bCs/>
          <w:iCs/>
          <w:color w:val="000000" w:themeColor="text1"/>
          <w:szCs w:val="24"/>
        </w:rPr>
      </w:pPr>
      <w:r w:rsidRPr="00D12DB5">
        <w:rPr>
          <w:rFonts w:ascii="標楷體" w:eastAsia="標楷體" w:hAnsi="標楷體" w:hint="eastAsia"/>
          <w:b/>
          <w:bCs/>
          <w:iCs/>
          <w:color w:val="FF0000"/>
          <w:szCs w:val="24"/>
        </w:rPr>
        <w:t>非僅在0~100區間內</w:t>
      </w:r>
    </w:p>
    <w:p w14:paraId="1CC14179" w14:textId="77777777" w:rsidR="000A423F" w:rsidRPr="00D12DB5" w:rsidRDefault="000A423F" w:rsidP="000A423F">
      <w:pPr>
        <w:numPr>
          <w:ilvl w:val="0"/>
          <w:numId w:val="34"/>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lastRenderedPageBreak/>
        <w:t>買進</w:t>
      </w:r>
      <w:r w:rsidRPr="00D12DB5">
        <w:rPr>
          <w:rFonts w:ascii="標楷體" w:eastAsia="標楷體" w:hAnsi="標楷體" w:hint="eastAsia"/>
          <w:iCs/>
          <w:color w:val="000000" w:themeColor="text1"/>
          <w:szCs w:val="24"/>
        </w:rPr>
        <w:t>訊號：V</w:t>
      </w:r>
      <w:r w:rsidRPr="00D12DB5">
        <w:rPr>
          <w:rFonts w:ascii="標楷體" w:eastAsia="標楷體" w:hAnsi="標楷體"/>
          <w:iCs/>
          <w:color w:val="000000" w:themeColor="text1"/>
          <w:szCs w:val="24"/>
        </w:rPr>
        <w:t>R</w:t>
      </w:r>
      <w:r w:rsidRPr="00D12DB5">
        <w:rPr>
          <w:rFonts w:ascii="標楷體" w:eastAsia="標楷體" w:hAnsi="標楷體" w:hint="eastAsia"/>
          <w:iCs/>
          <w:color w:val="000000" w:themeColor="text1"/>
          <w:szCs w:val="24"/>
        </w:rPr>
        <w:t>值越小，下跌成交值越大</w:t>
      </w:r>
    </w:p>
    <w:p w14:paraId="3CF97F9F" w14:textId="77777777" w:rsidR="000A423F" w:rsidRPr="00D12DB5" w:rsidRDefault="000A423F" w:rsidP="000A423F">
      <w:pPr>
        <w:numPr>
          <w:ilvl w:val="0"/>
          <w:numId w:val="34"/>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賣出</w:t>
      </w:r>
      <w:r w:rsidRPr="00D12DB5">
        <w:rPr>
          <w:rFonts w:ascii="標楷體" w:eastAsia="標楷體" w:hAnsi="標楷體" w:hint="eastAsia"/>
          <w:iCs/>
          <w:color w:val="000000" w:themeColor="text1"/>
          <w:szCs w:val="24"/>
        </w:rPr>
        <w:t>訊號：VR值越大，上漲成交值越大</w:t>
      </w:r>
    </w:p>
    <w:p w14:paraId="4AA1C73C" w14:textId="77777777" w:rsidR="000A423F" w:rsidRPr="00D12DB5" w:rsidRDefault="000A423F" w:rsidP="000A423F">
      <w:pPr>
        <w:spacing w:line="240" w:lineRule="atLeast"/>
        <w:rPr>
          <w:rFonts w:ascii="標楷體" w:eastAsia="標楷體" w:hAnsi="標楷體"/>
          <w:iCs/>
          <w:color w:val="000000" w:themeColor="text1"/>
          <w:szCs w:val="24"/>
        </w:rPr>
      </w:pPr>
    </w:p>
    <w:p w14:paraId="3B6525C9" w14:textId="77777777" w:rsidR="000A423F" w:rsidRPr="00D12DB5" w:rsidRDefault="000A423F" w:rsidP="000A423F">
      <w:pPr>
        <w:spacing w:line="240" w:lineRule="atLeast"/>
        <w:rPr>
          <w:rFonts w:ascii="標楷體" w:eastAsia="標楷體" w:hAnsi="標楷體"/>
          <w:iCs/>
          <w:color w:val="000000" w:themeColor="text1"/>
          <w:szCs w:val="24"/>
        </w:rPr>
      </w:pPr>
    </w:p>
    <w:p w14:paraId="32675375"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MA移動平均線 (又稱均線)</w:t>
      </w:r>
    </w:p>
    <w:p w14:paraId="40F97543" w14:textId="77777777" w:rsidR="000A423F" w:rsidRPr="00D12DB5" w:rsidRDefault="000A423F" w:rsidP="000A423F">
      <w:pPr>
        <w:spacing w:line="240" w:lineRule="atLeast"/>
        <w:rPr>
          <w:rFonts w:ascii="標楷體" w:eastAsia="標楷體" w:hAnsi="標楷體"/>
          <w:b/>
          <w:bCs/>
          <w:iCs/>
          <w:color w:val="000000" w:themeColor="text1"/>
          <w:szCs w:val="24"/>
        </w:rPr>
      </w:pPr>
      <m:oMathPara>
        <m:oMath>
          <m:r>
            <m:rPr>
              <m:sty m:val="b"/>
            </m:rPr>
            <w:rPr>
              <w:rFonts w:ascii="Cambria Math" w:eastAsia="標楷體" w:hAnsi="Cambria Math"/>
              <w:color w:val="000000" w:themeColor="text1"/>
              <w:szCs w:val="24"/>
            </w:rPr>
            <m:t>MA=</m:t>
          </m:r>
          <m:f>
            <m:fPr>
              <m:ctrlPr>
                <w:rPr>
                  <w:rFonts w:ascii="Cambria Math" w:eastAsia="標楷體" w:hAnsi="Cambria Math"/>
                  <w:b/>
                  <w:bCs/>
                  <w:iCs/>
                  <w:color w:val="000000" w:themeColor="text1"/>
                  <w:szCs w:val="24"/>
                </w:rPr>
              </m:ctrlPr>
            </m:fPr>
            <m:num>
              <m:r>
                <m:rPr>
                  <m:sty m:val="b"/>
                </m:rPr>
                <w:rPr>
                  <w:rFonts w:ascii="Cambria Math" w:eastAsia="標楷體" w:hAnsi="Cambria Math"/>
                  <w:color w:val="000000" w:themeColor="text1"/>
                  <w:szCs w:val="24"/>
                </w:rPr>
                <m:t>(</m:t>
              </m:r>
              <m:sSub>
                <m:sSubPr>
                  <m:ctrlPr>
                    <w:rPr>
                      <w:rFonts w:ascii="Cambria Math" w:eastAsia="標楷體" w:hAnsi="Cambria Math"/>
                      <w:b/>
                      <w:bCs/>
                      <w:iCs/>
                      <w:color w:val="000000" w:themeColor="text1"/>
                      <w:szCs w:val="24"/>
                    </w:rPr>
                  </m:ctrlPr>
                </m:sSubPr>
                <m:e>
                  <m:r>
                    <m:rPr>
                      <m:sty m:val="b"/>
                    </m:rPr>
                    <w:rPr>
                      <w:rFonts w:ascii="Cambria Math" w:eastAsia="標楷體" w:hAnsi="Cambria Math"/>
                      <w:color w:val="000000" w:themeColor="text1"/>
                      <w:szCs w:val="24"/>
                    </w:rPr>
                    <m:t>V</m:t>
                  </m:r>
                </m:e>
                <m:sub>
                  <m:r>
                    <m:rPr>
                      <m:sty m:val="b"/>
                    </m:rPr>
                    <w:rPr>
                      <w:rFonts w:ascii="Cambria Math" w:eastAsia="標楷體" w:hAnsi="Cambria Math"/>
                      <w:color w:val="000000" w:themeColor="text1"/>
                      <w:szCs w:val="24"/>
                    </w:rPr>
                    <m:t>1</m:t>
                  </m:r>
                </m:sub>
              </m:sSub>
              <m:r>
                <m:rPr>
                  <m:sty m:val="b"/>
                </m:rPr>
                <w:rPr>
                  <w:rFonts w:ascii="Cambria Math" w:eastAsia="標楷體" w:hAnsi="Cambria Math"/>
                  <w:color w:val="000000" w:themeColor="text1"/>
                  <w:szCs w:val="24"/>
                </w:rPr>
                <m:t>+</m:t>
              </m:r>
              <m:sSub>
                <m:sSubPr>
                  <m:ctrlPr>
                    <w:rPr>
                      <w:rFonts w:ascii="Cambria Math" w:eastAsia="標楷體" w:hAnsi="Cambria Math"/>
                      <w:b/>
                      <w:bCs/>
                      <w:iCs/>
                      <w:color w:val="000000" w:themeColor="text1"/>
                      <w:szCs w:val="24"/>
                    </w:rPr>
                  </m:ctrlPr>
                </m:sSubPr>
                <m:e>
                  <m:r>
                    <m:rPr>
                      <m:sty m:val="b"/>
                    </m:rPr>
                    <w:rPr>
                      <w:rFonts w:ascii="Cambria Math" w:eastAsia="標楷體" w:hAnsi="Cambria Math"/>
                      <w:color w:val="000000" w:themeColor="text1"/>
                      <w:szCs w:val="24"/>
                    </w:rPr>
                    <m:t>V</m:t>
                  </m:r>
                </m:e>
                <m:sub>
                  <m:r>
                    <m:rPr>
                      <m:sty m:val="b"/>
                    </m:rPr>
                    <w:rPr>
                      <w:rFonts w:ascii="Cambria Math" w:eastAsia="標楷體" w:hAnsi="Cambria Math"/>
                      <w:color w:val="000000" w:themeColor="text1"/>
                      <w:szCs w:val="24"/>
                    </w:rPr>
                    <m:t>2</m:t>
                  </m:r>
                </m:sub>
              </m:sSub>
              <m:r>
                <m:rPr>
                  <m:sty m:val="b"/>
                </m:rPr>
                <w:rPr>
                  <w:rFonts w:ascii="Cambria Math" w:eastAsia="標楷體" w:hAnsi="Cambria Math"/>
                  <w:color w:val="000000" w:themeColor="text1"/>
                  <w:szCs w:val="24"/>
                </w:rPr>
                <m:t>+⋯</m:t>
              </m:r>
              <m:sSub>
                <m:sSubPr>
                  <m:ctrlPr>
                    <w:rPr>
                      <w:rFonts w:ascii="Cambria Math" w:eastAsia="標楷體" w:hAnsi="Cambria Math"/>
                      <w:b/>
                      <w:bCs/>
                      <w:iCs/>
                      <w:color w:val="000000" w:themeColor="text1"/>
                      <w:szCs w:val="24"/>
                    </w:rPr>
                  </m:ctrlPr>
                </m:sSubPr>
                <m:e>
                  <m:r>
                    <m:rPr>
                      <m:sty m:val="b"/>
                    </m:rPr>
                    <w:rPr>
                      <w:rFonts w:ascii="Cambria Math" w:eastAsia="標楷體" w:hAnsi="Cambria Math"/>
                      <w:color w:val="000000" w:themeColor="text1"/>
                      <w:szCs w:val="24"/>
                    </w:rPr>
                    <m:t>V</m:t>
                  </m:r>
                </m:e>
                <m:sub>
                  <m:r>
                    <m:rPr>
                      <m:sty m:val="b"/>
                    </m:rPr>
                    <w:rPr>
                      <w:rFonts w:ascii="Cambria Math" w:eastAsia="標楷體" w:hAnsi="Cambria Math"/>
                      <w:color w:val="000000" w:themeColor="text1"/>
                      <w:szCs w:val="24"/>
                    </w:rPr>
                    <m:t>n</m:t>
                  </m:r>
                </m:sub>
              </m:sSub>
              <m:r>
                <m:rPr>
                  <m:sty m:val="b"/>
                </m:rPr>
                <w:rPr>
                  <w:rFonts w:ascii="Cambria Math" w:eastAsia="標楷體" w:hAnsi="Cambria Math"/>
                  <w:color w:val="000000" w:themeColor="text1"/>
                  <w:szCs w:val="24"/>
                </w:rPr>
                <m:t>)</m:t>
              </m:r>
            </m:num>
            <m:den>
              <m:r>
                <m:rPr>
                  <m:sty m:val="b"/>
                </m:rPr>
                <w:rPr>
                  <w:rFonts w:ascii="Cambria Math" w:eastAsia="標楷體" w:hAnsi="Cambria Math"/>
                  <w:color w:val="000000" w:themeColor="text1"/>
                  <w:szCs w:val="24"/>
                </w:rPr>
                <m:t>n</m:t>
              </m:r>
            </m:den>
          </m:f>
        </m:oMath>
      </m:oMathPara>
    </w:p>
    <w:p w14:paraId="3D14694D" w14:textId="77777777" w:rsidR="000A423F" w:rsidRPr="00D12DB5" w:rsidRDefault="000A423F" w:rsidP="000A423F">
      <w:pPr>
        <w:spacing w:line="240" w:lineRule="atLeast"/>
        <w:ind w:firstLine="480"/>
        <w:jc w:val="center"/>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MA=均線的值、</w:t>
      </w:r>
      <m:oMath>
        <m:sSub>
          <m:sSubPr>
            <m:ctrlPr>
              <w:rPr>
                <w:rFonts w:ascii="Cambria Math" w:eastAsia="標楷體" w:hAnsi="Cambria Math"/>
                <w:i/>
                <w:iCs/>
                <w:color w:val="000000" w:themeColor="text1"/>
                <w:szCs w:val="24"/>
              </w:rPr>
            </m:ctrlPr>
          </m:sSubPr>
          <m:e>
            <m:r>
              <w:rPr>
                <w:rFonts w:ascii="Cambria Math" w:eastAsia="標楷體" w:hAnsi="Cambria Math"/>
                <w:color w:val="000000" w:themeColor="text1"/>
                <w:szCs w:val="24"/>
              </w:rPr>
              <m:t>V</m:t>
            </m:r>
          </m:e>
          <m:sub>
            <m:r>
              <w:rPr>
                <w:rFonts w:ascii="Cambria Math" w:eastAsia="標楷體" w:hAnsi="Cambria Math"/>
                <w:color w:val="000000" w:themeColor="text1"/>
                <w:szCs w:val="24"/>
              </w:rPr>
              <m:t>n</m:t>
            </m:r>
          </m:sub>
        </m:sSub>
      </m:oMath>
      <w:r w:rsidRPr="00D12DB5">
        <w:rPr>
          <w:rFonts w:ascii="標楷體" w:eastAsia="標楷體" w:hAnsi="標楷體" w:hint="eastAsia"/>
          <w:iCs/>
          <w:color w:val="000000" w:themeColor="text1"/>
          <w:szCs w:val="24"/>
        </w:rPr>
        <w:t>=n天前的收盤價、n=一段期間的K線個數</w:t>
      </w:r>
    </w:p>
    <w:p w14:paraId="53188045" w14:textId="77777777" w:rsidR="000A423F" w:rsidRPr="00D12DB5" w:rsidRDefault="000A423F" w:rsidP="000A423F">
      <w:pPr>
        <w:numPr>
          <w:ilvl w:val="0"/>
          <w:numId w:val="53"/>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過去一段時間市場的「平均成交價格」</w:t>
      </w:r>
    </w:p>
    <w:p w14:paraId="6DFDB3FA" w14:textId="77777777" w:rsidR="000A423F" w:rsidRPr="00D12DB5" w:rsidRDefault="000A423F" w:rsidP="000A423F">
      <w:pPr>
        <w:numPr>
          <w:ilvl w:val="0"/>
          <w:numId w:val="22"/>
        </w:numPr>
        <w:spacing w:line="240" w:lineRule="atLeast"/>
        <w:rPr>
          <w:rFonts w:ascii="標楷體" w:eastAsia="標楷體" w:hAnsi="標楷體"/>
          <w:iCs/>
          <w:color w:val="000000" w:themeColor="text1"/>
          <w:szCs w:val="24"/>
        </w:rPr>
      </w:pPr>
      <w:r w:rsidRPr="00D12DB5">
        <w:rPr>
          <w:rFonts w:ascii="標楷體" w:eastAsia="標楷體" w:hAnsi="標楷體"/>
          <w:iCs/>
          <w:color w:val="000000" w:themeColor="text1"/>
          <w:szCs w:val="24"/>
        </w:rPr>
        <w:t>OBV</w:t>
      </w:r>
      <w:r w:rsidRPr="00D12DB5">
        <w:rPr>
          <w:rFonts w:ascii="標楷體" w:eastAsia="標楷體" w:hAnsi="標楷體" w:hint="eastAsia"/>
          <w:iCs/>
          <w:color w:val="000000" w:themeColor="text1"/>
          <w:szCs w:val="24"/>
        </w:rPr>
        <w:t>能量潮（</w:t>
      </w:r>
      <w:r w:rsidRPr="00D12DB5">
        <w:rPr>
          <w:rFonts w:ascii="標楷體" w:eastAsia="標楷體" w:hAnsi="標楷體"/>
          <w:iCs/>
          <w:color w:val="000000" w:themeColor="text1"/>
          <w:szCs w:val="24"/>
        </w:rPr>
        <w:t>On Balance Volume</w:t>
      </w:r>
      <w:r w:rsidRPr="00D12DB5">
        <w:rPr>
          <w:rFonts w:ascii="標楷體" w:eastAsia="標楷體" w:hAnsi="標楷體" w:hint="eastAsia"/>
          <w:iCs/>
          <w:color w:val="000000" w:themeColor="text1"/>
          <w:szCs w:val="24"/>
        </w:rPr>
        <w:t>）</w:t>
      </w:r>
    </w:p>
    <w:p w14:paraId="38EE60A7" w14:textId="77777777" w:rsidR="000A423F" w:rsidRPr="00D12DB5" w:rsidRDefault="000A423F" w:rsidP="000A423F">
      <w:pPr>
        <w:spacing w:line="240" w:lineRule="atLeast"/>
        <w:ind w:left="960"/>
        <w:rPr>
          <w:rFonts w:ascii="標楷體" w:eastAsia="標楷體" w:hAnsi="標楷體"/>
          <w:b/>
          <w:bCs/>
          <w:iCs/>
          <w:color w:val="000000" w:themeColor="text1"/>
          <w:szCs w:val="24"/>
        </w:rPr>
      </w:pPr>
      <m:oMathPara>
        <m:oMath>
          <m:r>
            <m:rPr>
              <m:sty m:val="b"/>
            </m:rPr>
            <w:rPr>
              <w:rFonts w:ascii="Cambria Math" w:eastAsia="標楷體" w:hAnsi="Cambria Math" w:hint="eastAsia"/>
              <w:color w:val="000000" w:themeColor="text1"/>
              <w:szCs w:val="24"/>
            </w:rPr>
            <m:t>當日</m:t>
          </m:r>
          <m:r>
            <m:rPr>
              <m:sty m:val="b"/>
            </m:rPr>
            <w:rPr>
              <w:rFonts w:ascii="Cambria Math" w:eastAsia="標楷體" w:hAnsi="Cambria Math" w:hint="eastAsia"/>
              <w:color w:val="000000" w:themeColor="text1"/>
              <w:szCs w:val="24"/>
            </w:rPr>
            <m:t>OBV=</m:t>
          </m:r>
          <m:r>
            <m:rPr>
              <m:sty m:val="b"/>
            </m:rPr>
            <w:rPr>
              <w:rFonts w:ascii="Cambria Math" w:eastAsia="標楷體" w:hAnsi="Cambria Math" w:hint="eastAsia"/>
              <w:color w:val="000000" w:themeColor="text1"/>
              <w:szCs w:val="24"/>
            </w:rPr>
            <m:t>本日值＋前一日的</m:t>
          </m:r>
          <m:r>
            <m:rPr>
              <m:sty m:val="b"/>
            </m:rPr>
            <w:rPr>
              <w:rFonts w:ascii="Cambria Math" w:eastAsia="標楷體" w:hAnsi="Cambria Math" w:hint="eastAsia"/>
              <w:color w:val="000000" w:themeColor="text1"/>
              <w:szCs w:val="24"/>
            </w:rPr>
            <m:t>OBV</m:t>
          </m:r>
          <m:r>
            <m:rPr>
              <m:sty m:val="b"/>
            </m:rPr>
            <w:rPr>
              <w:rFonts w:ascii="Cambria Math" w:eastAsia="標楷體" w:hAnsi="Cambria Math" w:hint="eastAsia"/>
              <w:color w:val="000000" w:themeColor="text1"/>
              <w:szCs w:val="24"/>
            </w:rPr>
            <m:t>值</m:t>
          </m:r>
        </m:oMath>
      </m:oMathPara>
    </w:p>
    <w:p w14:paraId="2BFEB0A0" w14:textId="77777777" w:rsidR="000A423F" w:rsidRPr="00D12DB5" w:rsidRDefault="000A423F" w:rsidP="000A423F">
      <w:pPr>
        <w:numPr>
          <w:ilvl w:val="0"/>
          <w:numId w:val="5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「量」的指標</w:t>
      </w:r>
    </w:p>
    <w:p w14:paraId="64CAA850" w14:textId="77777777" w:rsidR="000A423F" w:rsidRPr="00D12DB5" w:rsidRDefault="000A423F" w:rsidP="000A423F">
      <w:pPr>
        <w:numPr>
          <w:ilvl w:val="0"/>
          <w:numId w:val="5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葛蘭碧（</w:t>
      </w:r>
      <w:r w:rsidRPr="00D12DB5">
        <w:rPr>
          <w:rFonts w:ascii="標楷體" w:eastAsia="標楷體" w:hAnsi="標楷體"/>
          <w:iCs/>
          <w:color w:val="000000" w:themeColor="text1"/>
          <w:szCs w:val="24"/>
        </w:rPr>
        <w:t>Joe Granville</w:t>
      </w:r>
      <w:r w:rsidRPr="00D12DB5">
        <w:rPr>
          <w:rFonts w:ascii="標楷體" w:eastAsia="標楷體" w:hAnsi="標楷體" w:hint="eastAsia"/>
          <w:iCs/>
          <w:color w:val="000000" w:themeColor="text1"/>
          <w:szCs w:val="24"/>
        </w:rPr>
        <w:t>）所發明</w:t>
      </w:r>
    </w:p>
    <w:tbl>
      <w:tblPr>
        <w:tblStyle w:val="1"/>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418"/>
        <w:gridCol w:w="1418"/>
        <w:gridCol w:w="1984"/>
        <w:gridCol w:w="1985"/>
      </w:tblGrid>
      <w:tr w:rsidR="000A423F" w:rsidRPr="00D12DB5" w14:paraId="22785433" w14:textId="77777777" w:rsidTr="002C5791">
        <w:trPr>
          <w:jc w:val="center"/>
        </w:trPr>
        <w:tc>
          <w:tcPr>
            <w:tcW w:w="1418" w:type="dxa"/>
            <w:shd w:val="clear" w:color="auto" w:fill="D9E2F3" w:themeFill="accent1" w:themeFillTint="33"/>
            <w:vAlign w:val="center"/>
          </w:tcPr>
          <w:p w14:paraId="4DA7FC1F" w14:textId="77777777" w:rsidR="000A423F" w:rsidRPr="00D12DB5" w:rsidRDefault="000A423F" w:rsidP="002C5791">
            <w:pPr>
              <w:snapToGrid w:val="0"/>
              <w:spacing w:beforeLines="50" w:before="180" w:line="300" w:lineRule="auto"/>
              <w:jc w:val="center"/>
              <w:rPr>
                <w:rFonts w:ascii="Adobe 繁黑體 Std B" w:eastAsia="Adobe 繁黑體 Std B" w:hAnsi="Adobe 繁黑體 Std B"/>
                <w:iCs/>
                <w:color w:val="000000" w:themeColor="text1"/>
                <w:szCs w:val="24"/>
              </w:rPr>
            </w:pPr>
          </w:p>
        </w:tc>
        <w:tc>
          <w:tcPr>
            <w:tcW w:w="1418" w:type="dxa"/>
            <w:shd w:val="clear" w:color="auto" w:fill="D9E2F3" w:themeFill="accent1" w:themeFillTint="33"/>
            <w:vAlign w:val="center"/>
          </w:tcPr>
          <w:p w14:paraId="40802327" w14:textId="77777777" w:rsidR="000A423F" w:rsidRPr="00D12DB5" w:rsidRDefault="000A423F" w:rsidP="002C5791">
            <w:pPr>
              <w:snapToGrid w:val="0"/>
              <w:spacing w:beforeLines="50" w:before="180" w:line="300" w:lineRule="auto"/>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指標項目</w:t>
            </w:r>
          </w:p>
        </w:tc>
        <w:tc>
          <w:tcPr>
            <w:tcW w:w="1984" w:type="dxa"/>
            <w:shd w:val="clear" w:color="auto" w:fill="D9E2F3" w:themeFill="accent1" w:themeFillTint="33"/>
            <w:vAlign w:val="center"/>
          </w:tcPr>
          <w:p w14:paraId="0ED16C9B" w14:textId="77777777" w:rsidR="000A423F" w:rsidRPr="00D12DB5" w:rsidRDefault="000A423F" w:rsidP="002C5791">
            <w:pPr>
              <w:snapToGrid w:val="0"/>
              <w:spacing w:beforeLines="50" w:before="180" w:line="300" w:lineRule="auto"/>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買進訊號</w:t>
            </w:r>
          </w:p>
        </w:tc>
        <w:tc>
          <w:tcPr>
            <w:tcW w:w="1985" w:type="dxa"/>
            <w:shd w:val="clear" w:color="auto" w:fill="D9E2F3" w:themeFill="accent1" w:themeFillTint="33"/>
            <w:vAlign w:val="center"/>
          </w:tcPr>
          <w:p w14:paraId="13403D32" w14:textId="77777777" w:rsidR="000A423F" w:rsidRPr="00D12DB5" w:rsidRDefault="000A423F" w:rsidP="002C5791">
            <w:pPr>
              <w:snapToGrid w:val="0"/>
              <w:spacing w:beforeLines="50" w:before="180" w:line="300" w:lineRule="auto"/>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賣出訊號</w:t>
            </w:r>
          </w:p>
        </w:tc>
      </w:tr>
      <w:tr w:rsidR="000A423F" w:rsidRPr="00D12DB5" w14:paraId="04BC3EC6" w14:textId="77777777" w:rsidTr="002C5791">
        <w:trPr>
          <w:jc w:val="center"/>
        </w:trPr>
        <w:tc>
          <w:tcPr>
            <w:tcW w:w="1418" w:type="dxa"/>
            <w:vMerge w:val="restart"/>
            <w:shd w:val="clear" w:color="auto" w:fill="D9E2F3" w:themeFill="accent1" w:themeFillTint="33"/>
            <w:vAlign w:val="center"/>
          </w:tcPr>
          <w:p w14:paraId="7D42E25E"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價的指標</w:t>
            </w:r>
          </w:p>
        </w:tc>
        <w:tc>
          <w:tcPr>
            <w:tcW w:w="1418" w:type="dxa"/>
            <w:vAlign w:val="center"/>
          </w:tcPr>
          <w:p w14:paraId="09F3390C" w14:textId="77777777" w:rsidR="000A423F" w:rsidRPr="00D12DB5" w:rsidRDefault="000A423F" w:rsidP="002C5791">
            <w:pPr>
              <w:snapToGrid w:val="0"/>
              <w:jc w:val="center"/>
              <w:rPr>
                <w:rFonts w:ascii="Adobe 繁黑體 Std B" w:eastAsia="Adobe 繁黑體 Std B" w:hAnsi="Adobe 繁黑體 Std B"/>
                <w:b/>
                <w:bCs/>
                <w:iCs/>
                <w:color w:val="FF0000"/>
                <w:szCs w:val="24"/>
              </w:rPr>
            </w:pPr>
            <w:r w:rsidRPr="00D12DB5">
              <w:rPr>
                <w:rFonts w:ascii="Adobe 繁黑體 Std B" w:eastAsia="Adobe 繁黑體 Std B" w:hAnsi="Adobe 繁黑體 Std B" w:hint="eastAsia"/>
                <w:b/>
                <w:bCs/>
                <w:iCs/>
                <w:color w:val="FF0000"/>
                <w:szCs w:val="24"/>
              </w:rPr>
              <w:t>R</w:t>
            </w:r>
            <w:r w:rsidRPr="00D12DB5">
              <w:rPr>
                <w:rFonts w:ascii="Adobe 繁黑體 Std B" w:eastAsia="Adobe 繁黑體 Std B" w:hAnsi="Adobe 繁黑體 Std B"/>
                <w:b/>
                <w:bCs/>
                <w:iCs/>
                <w:color w:val="FF0000"/>
                <w:szCs w:val="24"/>
              </w:rPr>
              <w:t>SI</w:t>
            </w:r>
          </w:p>
        </w:tc>
        <w:tc>
          <w:tcPr>
            <w:tcW w:w="1984" w:type="dxa"/>
            <w:vAlign w:val="center"/>
          </w:tcPr>
          <w:p w14:paraId="52E02F70" w14:textId="77777777" w:rsidR="000A423F" w:rsidRPr="00D12DB5" w:rsidRDefault="000A423F" w:rsidP="002C5791">
            <w:pPr>
              <w:snapToGrid w:val="0"/>
              <w:jc w:val="center"/>
              <w:rPr>
                <w:rFonts w:ascii="Adobe 繁黑體 Std B" w:eastAsia="Adobe 繁黑體 Std B" w:hAnsi="Adobe 繁黑體 Std B"/>
                <w:b/>
                <w:bCs/>
                <w:iCs/>
                <w:color w:val="FF0000"/>
                <w:szCs w:val="24"/>
              </w:rPr>
            </w:pPr>
            <w:r w:rsidRPr="00D12DB5">
              <w:rPr>
                <w:rFonts w:ascii="Adobe 繁黑體 Std B" w:eastAsia="Adobe 繁黑體 Std B" w:hAnsi="Adobe 繁黑體 Std B" w:hint="eastAsia"/>
                <w:b/>
                <w:bCs/>
                <w:iCs/>
                <w:color w:val="FF0000"/>
                <w:szCs w:val="24"/>
              </w:rPr>
              <w:t>＜20</w:t>
            </w:r>
          </w:p>
        </w:tc>
        <w:tc>
          <w:tcPr>
            <w:tcW w:w="1985" w:type="dxa"/>
            <w:vAlign w:val="center"/>
          </w:tcPr>
          <w:p w14:paraId="7D88D0B9" w14:textId="77777777" w:rsidR="000A423F" w:rsidRPr="00D12DB5" w:rsidRDefault="000A423F" w:rsidP="002C5791">
            <w:pPr>
              <w:snapToGrid w:val="0"/>
              <w:jc w:val="center"/>
              <w:rPr>
                <w:rFonts w:ascii="Adobe 繁黑體 Std B" w:eastAsia="Adobe 繁黑體 Std B" w:hAnsi="Adobe 繁黑體 Std B"/>
                <w:b/>
                <w:bCs/>
                <w:iCs/>
                <w:color w:val="FF0000"/>
                <w:szCs w:val="24"/>
              </w:rPr>
            </w:pPr>
            <w:r w:rsidRPr="00D12DB5">
              <w:rPr>
                <w:rFonts w:ascii="Adobe 繁黑體 Std B" w:eastAsia="Adobe 繁黑體 Std B" w:hAnsi="Adobe 繁黑體 Std B" w:hint="eastAsia"/>
                <w:b/>
                <w:bCs/>
                <w:iCs/>
                <w:color w:val="FF0000"/>
                <w:szCs w:val="24"/>
              </w:rPr>
              <w:t>＞80</w:t>
            </w:r>
          </w:p>
        </w:tc>
      </w:tr>
      <w:tr w:rsidR="000A423F" w:rsidRPr="00D12DB5" w14:paraId="71DAC1DD" w14:textId="77777777" w:rsidTr="002C5791">
        <w:trPr>
          <w:jc w:val="center"/>
        </w:trPr>
        <w:tc>
          <w:tcPr>
            <w:tcW w:w="1418" w:type="dxa"/>
            <w:vMerge/>
            <w:shd w:val="clear" w:color="auto" w:fill="D9E2F3" w:themeFill="accent1" w:themeFillTint="33"/>
            <w:vAlign w:val="center"/>
          </w:tcPr>
          <w:p w14:paraId="44C0E541"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p>
        </w:tc>
        <w:tc>
          <w:tcPr>
            <w:tcW w:w="1418" w:type="dxa"/>
            <w:vAlign w:val="center"/>
          </w:tcPr>
          <w:p w14:paraId="3727D8B6"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M</w:t>
            </w:r>
            <w:r w:rsidRPr="00D12DB5">
              <w:rPr>
                <w:rFonts w:ascii="Adobe 繁黑體 Std B" w:eastAsia="Adobe 繁黑體 Std B" w:hAnsi="Adobe 繁黑體 Std B"/>
                <w:iCs/>
                <w:color w:val="000000" w:themeColor="text1"/>
                <w:szCs w:val="24"/>
              </w:rPr>
              <w:t>ACD</w:t>
            </w:r>
          </w:p>
        </w:tc>
        <w:tc>
          <w:tcPr>
            <w:tcW w:w="1984" w:type="dxa"/>
            <w:vAlign w:val="center"/>
          </w:tcPr>
          <w:p w14:paraId="0EB19FC1"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＞0</w:t>
            </w:r>
          </w:p>
        </w:tc>
        <w:tc>
          <w:tcPr>
            <w:tcW w:w="1985" w:type="dxa"/>
            <w:vAlign w:val="center"/>
          </w:tcPr>
          <w:p w14:paraId="4F4A563A"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＜0</w:t>
            </w:r>
          </w:p>
        </w:tc>
      </w:tr>
      <w:tr w:rsidR="000A423F" w:rsidRPr="00D12DB5" w14:paraId="008AE967" w14:textId="77777777" w:rsidTr="002C5791">
        <w:trPr>
          <w:jc w:val="center"/>
        </w:trPr>
        <w:tc>
          <w:tcPr>
            <w:tcW w:w="1418" w:type="dxa"/>
            <w:vMerge/>
            <w:shd w:val="clear" w:color="auto" w:fill="D9E2F3" w:themeFill="accent1" w:themeFillTint="33"/>
            <w:vAlign w:val="center"/>
          </w:tcPr>
          <w:p w14:paraId="704C3078"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p>
        </w:tc>
        <w:tc>
          <w:tcPr>
            <w:tcW w:w="1418" w:type="dxa"/>
            <w:vAlign w:val="center"/>
          </w:tcPr>
          <w:p w14:paraId="35EC6F18"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K</w:t>
            </w:r>
            <w:r w:rsidRPr="00D12DB5">
              <w:rPr>
                <w:rFonts w:ascii="Adobe 繁黑體 Std B" w:eastAsia="Adobe 繁黑體 Std B" w:hAnsi="Adobe 繁黑體 Std B"/>
                <w:iCs/>
                <w:color w:val="000000" w:themeColor="text1"/>
                <w:szCs w:val="24"/>
              </w:rPr>
              <w:t>D</w:t>
            </w:r>
          </w:p>
        </w:tc>
        <w:tc>
          <w:tcPr>
            <w:tcW w:w="1984" w:type="dxa"/>
            <w:vAlign w:val="center"/>
          </w:tcPr>
          <w:p w14:paraId="4A6EBD2A"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K＞D或D＜</w:t>
            </w:r>
            <w:r w:rsidRPr="00D12DB5">
              <w:rPr>
                <w:rFonts w:ascii="Adobe 繁黑體 Std B" w:eastAsia="Adobe 繁黑體 Std B" w:hAnsi="Adobe 繁黑體 Std B"/>
                <w:iCs/>
                <w:color w:val="000000" w:themeColor="text1"/>
                <w:szCs w:val="24"/>
              </w:rPr>
              <w:t>20</w:t>
            </w:r>
          </w:p>
        </w:tc>
        <w:tc>
          <w:tcPr>
            <w:tcW w:w="1985" w:type="dxa"/>
            <w:vAlign w:val="center"/>
          </w:tcPr>
          <w:p w14:paraId="155BDF1C"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K＜D或D＞80</w:t>
            </w:r>
          </w:p>
        </w:tc>
      </w:tr>
      <w:tr w:rsidR="000A423F" w:rsidRPr="00D12DB5" w14:paraId="4046D8AC" w14:textId="77777777" w:rsidTr="002C5791">
        <w:trPr>
          <w:jc w:val="center"/>
        </w:trPr>
        <w:tc>
          <w:tcPr>
            <w:tcW w:w="1418" w:type="dxa"/>
            <w:vMerge/>
            <w:shd w:val="clear" w:color="auto" w:fill="D9E2F3" w:themeFill="accent1" w:themeFillTint="33"/>
            <w:vAlign w:val="center"/>
          </w:tcPr>
          <w:p w14:paraId="6C28B8AE"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p>
        </w:tc>
        <w:tc>
          <w:tcPr>
            <w:tcW w:w="1418" w:type="dxa"/>
            <w:vAlign w:val="center"/>
          </w:tcPr>
          <w:p w14:paraId="7141E81D" w14:textId="77777777" w:rsidR="000A423F" w:rsidRPr="00D12DB5" w:rsidRDefault="000A423F" w:rsidP="002C5791">
            <w:pPr>
              <w:snapToGrid w:val="0"/>
              <w:jc w:val="center"/>
              <w:rPr>
                <w:rFonts w:ascii="Adobe 繁黑體 Std B" w:eastAsia="Adobe 繁黑體 Std B" w:hAnsi="Adobe 繁黑體 Std B"/>
                <w:b/>
                <w:bCs/>
                <w:iCs/>
                <w:color w:val="FF0000"/>
                <w:szCs w:val="24"/>
              </w:rPr>
            </w:pPr>
            <w:r w:rsidRPr="00D12DB5">
              <w:rPr>
                <w:rFonts w:ascii="Adobe 繁黑體 Std B" w:eastAsia="Adobe 繁黑體 Std B" w:hAnsi="Adobe 繁黑體 Std B" w:hint="eastAsia"/>
                <w:b/>
                <w:bCs/>
                <w:iCs/>
                <w:color w:val="FF0000"/>
                <w:szCs w:val="24"/>
              </w:rPr>
              <w:t>W</w:t>
            </w:r>
            <w:r w:rsidRPr="00D12DB5">
              <w:rPr>
                <w:rFonts w:ascii="Adobe 繁黑體 Std B" w:eastAsia="Adobe 繁黑體 Std B" w:hAnsi="Adobe 繁黑體 Std B"/>
                <w:b/>
                <w:bCs/>
                <w:iCs/>
                <w:color w:val="FF0000"/>
                <w:szCs w:val="24"/>
              </w:rPr>
              <w:t>MS%R</w:t>
            </w:r>
          </w:p>
        </w:tc>
        <w:tc>
          <w:tcPr>
            <w:tcW w:w="1984" w:type="dxa"/>
            <w:vAlign w:val="center"/>
          </w:tcPr>
          <w:p w14:paraId="0872A47D" w14:textId="77777777" w:rsidR="000A423F" w:rsidRPr="00D12DB5" w:rsidRDefault="000A423F" w:rsidP="002C5791">
            <w:pPr>
              <w:snapToGrid w:val="0"/>
              <w:jc w:val="center"/>
              <w:rPr>
                <w:rFonts w:ascii="Adobe 繁黑體 Std B" w:eastAsia="Adobe 繁黑體 Std B" w:hAnsi="Adobe 繁黑體 Std B"/>
                <w:b/>
                <w:bCs/>
                <w:iCs/>
                <w:color w:val="FF0000"/>
                <w:szCs w:val="24"/>
              </w:rPr>
            </w:pPr>
            <w:r w:rsidRPr="00D12DB5">
              <w:rPr>
                <w:rFonts w:ascii="Adobe 繁黑體 Std B" w:eastAsia="Adobe 繁黑體 Std B" w:hAnsi="Adobe 繁黑體 Std B" w:hint="eastAsia"/>
                <w:b/>
                <w:bCs/>
                <w:iCs/>
                <w:color w:val="FF0000"/>
                <w:szCs w:val="24"/>
              </w:rPr>
              <w:t>＞80</w:t>
            </w:r>
          </w:p>
        </w:tc>
        <w:tc>
          <w:tcPr>
            <w:tcW w:w="1985" w:type="dxa"/>
            <w:vAlign w:val="center"/>
          </w:tcPr>
          <w:p w14:paraId="311CFDF1" w14:textId="77777777" w:rsidR="000A423F" w:rsidRPr="00D12DB5" w:rsidRDefault="000A423F" w:rsidP="002C5791">
            <w:pPr>
              <w:snapToGrid w:val="0"/>
              <w:jc w:val="center"/>
              <w:rPr>
                <w:rFonts w:ascii="Adobe 繁黑體 Std B" w:eastAsia="Adobe 繁黑體 Std B" w:hAnsi="Adobe 繁黑體 Std B"/>
                <w:b/>
                <w:bCs/>
                <w:iCs/>
                <w:color w:val="FF0000"/>
                <w:szCs w:val="24"/>
              </w:rPr>
            </w:pPr>
            <w:r w:rsidRPr="00D12DB5">
              <w:rPr>
                <w:rFonts w:ascii="Adobe 繁黑體 Std B" w:eastAsia="Adobe 繁黑體 Std B" w:hAnsi="Adobe 繁黑體 Std B" w:hint="eastAsia"/>
                <w:b/>
                <w:bCs/>
                <w:iCs/>
                <w:color w:val="FF0000"/>
                <w:szCs w:val="24"/>
              </w:rPr>
              <w:t>＜20</w:t>
            </w:r>
          </w:p>
        </w:tc>
      </w:tr>
      <w:tr w:rsidR="000A423F" w:rsidRPr="00D12DB5" w14:paraId="0F230A01" w14:textId="77777777" w:rsidTr="002C5791">
        <w:trPr>
          <w:jc w:val="center"/>
        </w:trPr>
        <w:tc>
          <w:tcPr>
            <w:tcW w:w="1418" w:type="dxa"/>
            <w:vMerge/>
            <w:shd w:val="clear" w:color="auto" w:fill="D9E2F3" w:themeFill="accent1" w:themeFillTint="33"/>
            <w:vAlign w:val="center"/>
          </w:tcPr>
          <w:p w14:paraId="78F31B51"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p>
        </w:tc>
        <w:tc>
          <w:tcPr>
            <w:tcW w:w="1418" w:type="dxa"/>
            <w:vAlign w:val="center"/>
          </w:tcPr>
          <w:p w14:paraId="216BF4A7"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D</w:t>
            </w:r>
            <w:r w:rsidRPr="00D12DB5">
              <w:rPr>
                <w:rFonts w:ascii="Adobe 繁黑體 Std B" w:eastAsia="Adobe 繁黑體 Std B" w:hAnsi="Adobe 繁黑體 Std B"/>
                <w:iCs/>
                <w:color w:val="000000" w:themeColor="text1"/>
                <w:szCs w:val="24"/>
              </w:rPr>
              <w:t>MI</w:t>
            </w:r>
          </w:p>
        </w:tc>
        <w:tc>
          <w:tcPr>
            <w:tcW w:w="1984" w:type="dxa"/>
            <w:vAlign w:val="center"/>
          </w:tcPr>
          <w:p w14:paraId="459578D1"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w:t>
            </w:r>
            <w:r w:rsidRPr="00D12DB5">
              <w:rPr>
                <w:rFonts w:ascii="Adobe 繁黑體 Std B" w:eastAsia="Adobe 繁黑體 Std B" w:hAnsi="Adobe 繁黑體 Std B"/>
                <w:iCs/>
                <w:color w:val="000000" w:themeColor="text1"/>
                <w:szCs w:val="24"/>
              </w:rPr>
              <w:t>DI</w:t>
            </w:r>
            <w:r w:rsidRPr="00D12DB5">
              <w:rPr>
                <w:rFonts w:ascii="Adobe 繁黑體 Std B" w:eastAsia="Adobe 繁黑體 Std B" w:hAnsi="Adobe 繁黑體 Std B" w:hint="eastAsia"/>
                <w:iCs/>
                <w:color w:val="000000" w:themeColor="text1"/>
                <w:szCs w:val="24"/>
              </w:rPr>
              <w:t>往上突破</w:t>
            </w:r>
            <w:r w:rsidRPr="00D12DB5">
              <w:rPr>
                <w:rFonts w:ascii="Adobe 繁黑體 Std B" w:eastAsia="Adobe 繁黑體 Std B" w:hAnsi="Adobe 繁黑體 Std B"/>
                <w:iCs/>
                <w:color w:val="000000" w:themeColor="text1"/>
                <w:szCs w:val="24"/>
              </w:rPr>
              <w:t>-DI</w:t>
            </w:r>
          </w:p>
        </w:tc>
        <w:tc>
          <w:tcPr>
            <w:tcW w:w="1985" w:type="dxa"/>
            <w:vAlign w:val="center"/>
          </w:tcPr>
          <w:p w14:paraId="1248D514"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+D</w:t>
            </w:r>
            <w:r w:rsidRPr="00D12DB5">
              <w:rPr>
                <w:rFonts w:ascii="Adobe 繁黑體 Std B" w:eastAsia="Adobe 繁黑體 Std B" w:hAnsi="Adobe 繁黑體 Std B"/>
                <w:iCs/>
                <w:color w:val="000000" w:themeColor="text1"/>
                <w:szCs w:val="24"/>
              </w:rPr>
              <w:t>I</w:t>
            </w:r>
            <w:r w:rsidRPr="00D12DB5">
              <w:rPr>
                <w:rFonts w:ascii="Adobe 繁黑體 Std B" w:eastAsia="Adobe 繁黑體 Std B" w:hAnsi="Adobe 繁黑體 Std B" w:hint="eastAsia"/>
                <w:iCs/>
                <w:color w:val="000000" w:themeColor="text1"/>
                <w:szCs w:val="24"/>
              </w:rPr>
              <w:t>往下跌破-DI</w:t>
            </w:r>
          </w:p>
        </w:tc>
      </w:tr>
      <w:tr w:rsidR="000A423F" w:rsidRPr="00D12DB5" w14:paraId="088ACA12" w14:textId="77777777" w:rsidTr="002C5791">
        <w:trPr>
          <w:jc w:val="center"/>
        </w:trPr>
        <w:tc>
          <w:tcPr>
            <w:tcW w:w="1418" w:type="dxa"/>
            <w:vMerge/>
            <w:shd w:val="clear" w:color="auto" w:fill="D9E2F3" w:themeFill="accent1" w:themeFillTint="33"/>
            <w:vAlign w:val="center"/>
          </w:tcPr>
          <w:p w14:paraId="4E438282"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p>
        </w:tc>
        <w:tc>
          <w:tcPr>
            <w:tcW w:w="1418" w:type="dxa"/>
            <w:vAlign w:val="center"/>
          </w:tcPr>
          <w:p w14:paraId="0EF28D45"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B</w:t>
            </w:r>
            <w:r w:rsidRPr="00D12DB5">
              <w:rPr>
                <w:rFonts w:ascii="Adobe 繁黑體 Std B" w:eastAsia="Adobe 繁黑體 Std B" w:hAnsi="Adobe 繁黑體 Std B"/>
                <w:iCs/>
                <w:color w:val="000000" w:themeColor="text1"/>
                <w:szCs w:val="24"/>
              </w:rPr>
              <w:t>IAS</w:t>
            </w:r>
          </w:p>
        </w:tc>
        <w:tc>
          <w:tcPr>
            <w:tcW w:w="1984" w:type="dxa"/>
            <w:vAlign w:val="center"/>
          </w:tcPr>
          <w:p w14:paraId="0A2253F4"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＜-12%</w:t>
            </w:r>
          </w:p>
        </w:tc>
        <w:tc>
          <w:tcPr>
            <w:tcW w:w="1985" w:type="dxa"/>
            <w:vAlign w:val="center"/>
          </w:tcPr>
          <w:p w14:paraId="61FB80D8"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＞12%</w:t>
            </w:r>
          </w:p>
        </w:tc>
      </w:tr>
      <w:tr w:rsidR="000A423F" w:rsidRPr="00D12DB5" w14:paraId="2834C3AA" w14:textId="77777777" w:rsidTr="002C5791">
        <w:trPr>
          <w:jc w:val="center"/>
        </w:trPr>
        <w:tc>
          <w:tcPr>
            <w:tcW w:w="1418" w:type="dxa"/>
            <w:vMerge/>
            <w:shd w:val="clear" w:color="auto" w:fill="D9E2F3" w:themeFill="accent1" w:themeFillTint="33"/>
            <w:vAlign w:val="center"/>
          </w:tcPr>
          <w:p w14:paraId="4F76C1B8"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p>
        </w:tc>
        <w:tc>
          <w:tcPr>
            <w:tcW w:w="1418" w:type="dxa"/>
            <w:vAlign w:val="center"/>
          </w:tcPr>
          <w:p w14:paraId="19F29DFE"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寶塔線</w:t>
            </w:r>
          </w:p>
        </w:tc>
        <w:tc>
          <w:tcPr>
            <w:tcW w:w="1984" w:type="dxa"/>
            <w:vAlign w:val="center"/>
          </w:tcPr>
          <w:p w14:paraId="0BA3CD34"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漲破近日</w:t>
            </w:r>
          </w:p>
          <w:p w14:paraId="2603F2A6"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最高價</w:t>
            </w:r>
          </w:p>
        </w:tc>
        <w:tc>
          <w:tcPr>
            <w:tcW w:w="1985" w:type="dxa"/>
            <w:vAlign w:val="center"/>
          </w:tcPr>
          <w:p w14:paraId="00808AF9"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跌破近日</w:t>
            </w:r>
          </w:p>
          <w:p w14:paraId="5E601C91"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最低價</w:t>
            </w:r>
          </w:p>
        </w:tc>
      </w:tr>
      <w:tr w:rsidR="000A423F" w:rsidRPr="00D12DB5" w14:paraId="0832D0BD" w14:textId="77777777" w:rsidTr="002C5791">
        <w:trPr>
          <w:jc w:val="center"/>
        </w:trPr>
        <w:tc>
          <w:tcPr>
            <w:tcW w:w="1418" w:type="dxa"/>
            <w:shd w:val="clear" w:color="auto" w:fill="D9E2F3" w:themeFill="accent1" w:themeFillTint="33"/>
            <w:vAlign w:val="center"/>
          </w:tcPr>
          <w:p w14:paraId="0B431FA9"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量的指標</w:t>
            </w:r>
          </w:p>
        </w:tc>
        <w:tc>
          <w:tcPr>
            <w:tcW w:w="1418" w:type="dxa"/>
            <w:vAlign w:val="center"/>
          </w:tcPr>
          <w:p w14:paraId="29225423"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V</w:t>
            </w:r>
            <w:r w:rsidRPr="00D12DB5">
              <w:rPr>
                <w:rFonts w:ascii="Adobe 繁黑體 Std B" w:eastAsia="Adobe 繁黑體 Std B" w:hAnsi="Adobe 繁黑體 Std B"/>
                <w:iCs/>
                <w:color w:val="000000" w:themeColor="text1"/>
                <w:szCs w:val="24"/>
              </w:rPr>
              <w:t>R</w:t>
            </w:r>
          </w:p>
        </w:tc>
        <w:tc>
          <w:tcPr>
            <w:tcW w:w="1984" w:type="dxa"/>
            <w:vAlign w:val="center"/>
          </w:tcPr>
          <w:p w14:paraId="25028FF8"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越小</w:t>
            </w:r>
          </w:p>
        </w:tc>
        <w:tc>
          <w:tcPr>
            <w:tcW w:w="1985" w:type="dxa"/>
            <w:vAlign w:val="center"/>
          </w:tcPr>
          <w:p w14:paraId="6E59DAFB"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越大</w:t>
            </w:r>
          </w:p>
        </w:tc>
      </w:tr>
      <w:tr w:rsidR="000A423F" w:rsidRPr="00D12DB5" w14:paraId="23BBE85E" w14:textId="77777777" w:rsidTr="002C5791">
        <w:trPr>
          <w:jc w:val="center"/>
        </w:trPr>
        <w:tc>
          <w:tcPr>
            <w:tcW w:w="1418" w:type="dxa"/>
            <w:vMerge w:val="restart"/>
            <w:shd w:val="clear" w:color="auto" w:fill="D9E2F3" w:themeFill="accent1" w:themeFillTint="33"/>
            <w:vAlign w:val="center"/>
          </w:tcPr>
          <w:p w14:paraId="207E9863"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寬幅指標</w:t>
            </w:r>
          </w:p>
        </w:tc>
        <w:tc>
          <w:tcPr>
            <w:tcW w:w="1418" w:type="dxa"/>
            <w:vAlign w:val="center"/>
          </w:tcPr>
          <w:p w14:paraId="33A8CA82"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A</w:t>
            </w:r>
            <w:r w:rsidRPr="00D12DB5">
              <w:rPr>
                <w:rFonts w:ascii="Adobe 繁黑體 Std B" w:eastAsia="Adobe 繁黑體 Std B" w:hAnsi="Adobe 繁黑體 Std B"/>
                <w:iCs/>
                <w:color w:val="000000" w:themeColor="text1"/>
                <w:szCs w:val="24"/>
              </w:rPr>
              <w:t>DR</w:t>
            </w:r>
          </w:p>
        </w:tc>
        <w:tc>
          <w:tcPr>
            <w:tcW w:w="3969" w:type="dxa"/>
            <w:gridSpan w:val="2"/>
            <w:vMerge w:val="restart"/>
            <w:vAlign w:val="center"/>
          </w:tcPr>
          <w:p w14:paraId="6D6DAE12"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研判整體盤勢，不針對個股</w:t>
            </w:r>
          </w:p>
        </w:tc>
      </w:tr>
      <w:tr w:rsidR="000A423F" w:rsidRPr="00D12DB5" w14:paraId="139BEF1F" w14:textId="77777777" w:rsidTr="002C5791">
        <w:trPr>
          <w:jc w:val="center"/>
        </w:trPr>
        <w:tc>
          <w:tcPr>
            <w:tcW w:w="1418" w:type="dxa"/>
            <w:vMerge/>
            <w:shd w:val="clear" w:color="auto" w:fill="D9E2F3" w:themeFill="accent1" w:themeFillTint="33"/>
            <w:vAlign w:val="center"/>
          </w:tcPr>
          <w:p w14:paraId="7ACE337D" w14:textId="77777777" w:rsidR="000A423F" w:rsidRPr="00D12DB5" w:rsidRDefault="000A423F" w:rsidP="002C5791">
            <w:pPr>
              <w:spacing w:line="240" w:lineRule="atLeast"/>
              <w:jc w:val="center"/>
              <w:rPr>
                <w:rFonts w:ascii="標楷體" w:eastAsia="標楷體" w:hAnsi="標楷體"/>
                <w:iCs/>
                <w:color w:val="000000" w:themeColor="text1"/>
                <w:szCs w:val="24"/>
              </w:rPr>
            </w:pPr>
          </w:p>
        </w:tc>
        <w:tc>
          <w:tcPr>
            <w:tcW w:w="1418" w:type="dxa"/>
            <w:vAlign w:val="center"/>
          </w:tcPr>
          <w:p w14:paraId="539A3E57"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A</w:t>
            </w:r>
            <w:r w:rsidRPr="00D12DB5">
              <w:rPr>
                <w:rFonts w:ascii="Adobe 繁黑體 Std B" w:eastAsia="Adobe 繁黑體 Std B" w:hAnsi="Adobe 繁黑體 Std B"/>
                <w:iCs/>
                <w:color w:val="000000" w:themeColor="text1"/>
                <w:szCs w:val="24"/>
              </w:rPr>
              <w:t>DL</w:t>
            </w:r>
          </w:p>
        </w:tc>
        <w:tc>
          <w:tcPr>
            <w:tcW w:w="3969" w:type="dxa"/>
            <w:gridSpan w:val="2"/>
            <w:vMerge/>
          </w:tcPr>
          <w:p w14:paraId="5F567A3A" w14:textId="77777777" w:rsidR="000A423F" w:rsidRPr="00D12DB5" w:rsidRDefault="000A423F" w:rsidP="002C5791">
            <w:pPr>
              <w:spacing w:line="240" w:lineRule="atLeast"/>
              <w:rPr>
                <w:rFonts w:ascii="標楷體" w:eastAsia="標楷體" w:hAnsi="標楷體"/>
                <w:iCs/>
                <w:color w:val="000000" w:themeColor="text1"/>
                <w:szCs w:val="24"/>
              </w:rPr>
            </w:pPr>
          </w:p>
        </w:tc>
      </w:tr>
      <w:tr w:rsidR="000A423F" w:rsidRPr="00D12DB5" w14:paraId="0CC1D697" w14:textId="77777777" w:rsidTr="002C5791">
        <w:trPr>
          <w:jc w:val="center"/>
        </w:trPr>
        <w:tc>
          <w:tcPr>
            <w:tcW w:w="1418" w:type="dxa"/>
            <w:vMerge/>
            <w:shd w:val="clear" w:color="auto" w:fill="D9E2F3" w:themeFill="accent1" w:themeFillTint="33"/>
            <w:vAlign w:val="center"/>
          </w:tcPr>
          <w:p w14:paraId="603128E3" w14:textId="77777777" w:rsidR="000A423F" w:rsidRPr="00D12DB5" w:rsidRDefault="000A423F" w:rsidP="002C5791">
            <w:pPr>
              <w:spacing w:line="240" w:lineRule="atLeast"/>
              <w:jc w:val="center"/>
              <w:rPr>
                <w:rFonts w:ascii="標楷體" w:eastAsia="標楷體" w:hAnsi="標楷體"/>
                <w:iCs/>
                <w:color w:val="000000" w:themeColor="text1"/>
                <w:szCs w:val="24"/>
              </w:rPr>
            </w:pPr>
          </w:p>
        </w:tc>
        <w:tc>
          <w:tcPr>
            <w:tcW w:w="1418" w:type="dxa"/>
            <w:vAlign w:val="center"/>
          </w:tcPr>
          <w:p w14:paraId="58FA883F"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O</w:t>
            </w:r>
            <w:r w:rsidRPr="00D12DB5">
              <w:rPr>
                <w:rFonts w:ascii="Adobe 繁黑體 Std B" w:eastAsia="Adobe 繁黑體 Std B" w:hAnsi="Adobe 繁黑體 Std B"/>
                <w:iCs/>
                <w:color w:val="000000" w:themeColor="text1"/>
                <w:szCs w:val="24"/>
              </w:rPr>
              <w:t>BOS</w:t>
            </w:r>
          </w:p>
        </w:tc>
        <w:tc>
          <w:tcPr>
            <w:tcW w:w="3969" w:type="dxa"/>
            <w:gridSpan w:val="2"/>
            <w:vMerge/>
          </w:tcPr>
          <w:p w14:paraId="1E49B56D" w14:textId="77777777" w:rsidR="000A423F" w:rsidRPr="00D12DB5" w:rsidRDefault="000A423F" w:rsidP="002C5791">
            <w:pPr>
              <w:spacing w:line="240" w:lineRule="atLeast"/>
              <w:rPr>
                <w:rFonts w:ascii="標楷體" w:eastAsia="標楷體" w:hAnsi="標楷體"/>
                <w:iCs/>
                <w:color w:val="000000" w:themeColor="text1"/>
                <w:szCs w:val="24"/>
              </w:rPr>
            </w:pPr>
          </w:p>
        </w:tc>
      </w:tr>
      <w:tr w:rsidR="000A423F" w:rsidRPr="00D12DB5" w14:paraId="69A482D5" w14:textId="77777777" w:rsidTr="002C5791">
        <w:trPr>
          <w:jc w:val="center"/>
        </w:trPr>
        <w:tc>
          <w:tcPr>
            <w:tcW w:w="1418" w:type="dxa"/>
            <w:vMerge/>
            <w:shd w:val="clear" w:color="auto" w:fill="D9E2F3" w:themeFill="accent1" w:themeFillTint="33"/>
            <w:vAlign w:val="center"/>
          </w:tcPr>
          <w:p w14:paraId="035216FB" w14:textId="77777777" w:rsidR="000A423F" w:rsidRPr="00D12DB5" w:rsidRDefault="000A423F" w:rsidP="002C5791">
            <w:pPr>
              <w:spacing w:line="240" w:lineRule="atLeast"/>
              <w:jc w:val="center"/>
              <w:rPr>
                <w:rFonts w:ascii="標楷體" w:eastAsia="標楷體" w:hAnsi="標楷體"/>
                <w:iCs/>
                <w:color w:val="000000" w:themeColor="text1"/>
                <w:szCs w:val="24"/>
              </w:rPr>
            </w:pPr>
          </w:p>
        </w:tc>
        <w:tc>
          <w:tcPr>
            <w:tcW w:w="1418" w:type="dxa"/>
            <w:vAlign w:val="center"/>
          </w:tcPr>
          <w:p w14:paraId="7F485087" w14:textId="77777777" w:rsidR="000A423F" w:rsidRPr="00D12DB5" w:rsidRDefault="000A423F" w:rsidP="002C5791">
            <w:pPr>
              <w:snapToGrid w:val="0"/>
              <w:jc w:val="center"/>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P</w:t>
            </w:r>
            <w:r w:rsidRPr="00D12DB5">
              <w:rPr>
                <w:rFonts w:ascii="Adobe 繁黑體 Std B" w:eastAsia="Adobe 繁黑體 Std B" w:hAnsi="Adobe 繁黑體 Std B"/>
                <w:iCs/>
                <w:color w:val="000000" w:themeColor="text1"/>
                <w:szCs w:val="24"/>
              </w:rPr>
              <w:t>SY</w:t>
            </w:r>
          </w:p>
        </w:tc>
        <w:tc>
          <w:tcPr>
            <w:tcW w:w="3969" w:type="dxa"/>
            <w:gridSpan w:val="2"/>
            <w:vMerge/>
          </w:tcPr>
          <w:p w14:paraId="144657D7" w14:textId="77777777" w:rsidR="000A423F" w:rsidRPr="00D12DB5" w:rsidRDefault="000A423F" w:rsidP="002C5791">
            <w:pPr>
              <w:spacing w:line="240" w:lineRule="atLeast"/>
              <w:rPr>
                <w:rFonts w:ascii="標楷體" w:eastAsia="標楷體" w:hAnsi="標楷體"/>
                <w:iCs/>
                <w:color w:val="000000" w:themeColor="text1"/>
                <w:szCs w:val="24"/>
              </w:rPr>
            </w:pPr>
          </w:p>
        </w:tc>
      </w:tr>
    </w:tbl>
    <w:p w14:paraId="673C1A44" w14:textId="77777777" w:rsidR="000A423F" w:rsidRPr="00D12DB5" w:rsidRDefault="000A423F" w:rsidP="000A423F">
      <w:pPr>
        <w:spacing w:line="240" w:lineRule="atLeast"/>
        <w:rPr>
          <w:rFonts w:ascii="標楷體" w:eastAsia="標楷體" w:hAnsi="標楷體"/>
          <w:iCs/>
          <w:color w:val="000000" w:themeColor="text1"/>
          <w:szCs w:val="24"/>
        </w:rPr>
      </w:pPr>
    </w:p>
    <w:p w14:paraId="07C88A55" w14:textId="77777777" w:rsidR="000A423F" w:rsidRPr="00D12DB5" w:rsidRDefault="000A423F" w:rsidP="000A423F">
      <w:pPr>
        <w:widowControl/>
        <w:rPr>
          <w:rFonts w:ascii="標楷體" w:eastAsia="標楷體" w:hAnsi="標楷體"/>
          <w:iCs/>
          <w:color w:val="000000" w:themeColor="text1"/>
          <w:szCs w:val="24"/>
        </w:rPr>
      </w:pPr>
      <w:r w:rsidRPr="00D12DB5">
        <w:rPr>
          <w:rFonts w:ascii="標楷體" w:eastAsia="標楷體" w:hAnsi="標楷體" w:hint="eastAsia"/>
          <w:b/>
          <w:bCs/>
          <w:sz w:val="32"/>
          <w:szCs w:val="32"/>
        </w:rPr>
        <w:t>《試題演練》</w:t>
      </w:r>
    </w:p>
    <w:p w14:paraId="336F9A60"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rPr>
        <w:t>未成熟隨機值（Raw Stochastic Value，簡稱 RSV），沒有使用到下列何項資訊？ (A)最高價</w:t>
      </w:r>
      <w:r w:rsidRPr="00D12DB5">
        <w:rPr>
          <w:rFonts w:ascii="標楷體" w:eastAsia="標楷體" w:hAnsi="標楷體" w:hint="eastAsia"/>
        </w:rPr>
        <w:t xml:space="preserve">　</w:t>
      </w:r>
      <w:r w:rsidRPr="00D12DB5">
        <w:rPr>
          <w:rFonts w:ascii="標楷體" w:eastAsia="標楷體" w:hAnsi="標楷體"/>
        </w:rPr>
        <w:t>(B)最低價</w:t>
      </w:r>
      <w:r w:rsidRPr="00D12DB5">
        <w:rPr>
          <w:rFonts w:ascii="標楷體" w:eastAsia="標楷體" w:hAnsi="標楷體" w:hint="eastAsia"/>
        </w:rPr>
        <w:t xml:space="preserve">　</w:t>
      </w:r>
      <w:r w:rsidRPr="00D12DB5">
        <w:rPr>
          <w:rFonts w:ascii="標楷體" w:eastAsia="標楷體" w:hAnsi="標楷體"/>
        </w:rPr>
        <w:t>(C)收盤價</w:t>
      </w:r>
      <w:r w:rsidRPr="00D12DB5">
        <w:rPr>
          <w:rFonts w:ascii="標楷體" w:eastAsia="標楷體" w:hAnsi="標楷體" w:hint="eastAsia"/>
        </w:rPr>
        <w:t xml:space="preserve">　</w:t>
      </w:r>
      <w:r w:rsidRPr="00D12DB5">
        <w:rPr>
          <w:rFonts w:ascii="標楷體" w:eastAsia="標楷體" w:hAnsi="標楷體"/>
        </w:rPr>
        <w:t>(D)開盤價</w:t>
      </w:r>
    </w:p>
    <w:p w14:paraId="5B8210E4"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在投資策略中，道氏理論告訴投資人應採用下列何種投資策略？</w:t>
      </w:r>
    </w:p>
    <w:p w14:paraId="27CEE7A0"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(A)長期持有 </w:t>
      </w:r>
      <w:r w:rsidRPr="00D12DB5">
        <w:rPr>
          <w:rFonts w:ascii="標楷體" w:eastAsia="標楷體" w:hAnsi="標楷體"/>
        </w:rPr>
        <w:t xml:space="preserve"> </w:t>
      </w:r>
      <w:r w:rsidRPr="00D12DB5">
        <w:rPr>
          <w:rFonts w:ascii="標楷體" w:eastAsia="標楷體" w:hAnsi="標楷體" w:hint="eastAsia"/>
        </w:rPr>
        <w:t>(B)波段操作　(C)反金字塔　(D)定時定額</w:t>
      </w:r>
    </w:p>
    <w:p w14:paraId="4798B513"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lastRenderedPageBreak/>
        <w:t>計算 DMI 時，須用到下列何組資料？</w:t>
      </w:r>
    </w:p>
    <w:p w14:paraId="48676C7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(A)最高價、最低價、收盤價 　　(B)最高價、開盤價、最低價</w:t>
      </w:r>
    </w:p>
    <w:p w14:paraId="42B93E3D"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(C)最高價、最低價、成交量 　　(D)最高價、最低價、漲跌家數</w:t>
      </w:r>
    </w:p>
    <w:p w14:paraId="579593A8"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乖離率為 1.2%表示：</w:t>
      </w:r>
    </w:p>
    <w:p w14:paraId="204E8AA5"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(A)指數（股價）恰等於移動平均數　　(B)指數（股價）小於移動平均數</w:t>
      </w:r>
    </w:p>
    <w:p w14:paraId="0029A407"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(C)指數（股價）大於移動平均數　　　(D)與移動平均數無關</w:t>
      </w:r>
    </w:p>
    <w:p w14:paraId="588649FA"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何者為移動平均線之賣出訊號？</w:t>
      </w:r>
    </w:p>
    <w:p w14:paraId="32D0E6D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(A)股價在上升且位於平均線之上，突然暴漲，離平均線愈來愈遠，但很可能再趨向平均線</w:t>
      </w:r>
    </w:p>
    <w:p w14:paraId="1333D6D7"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(B)平均線從下降轉為水平或上升，而股價從平均線下方穿破平均線時</w:t>
      </w:r>
    </w:p>
    <w:p w14:paraId="46C5B3B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(C)股價趨勢低於平均線突然暴跌，距平均線很遠，極有可能再趨向平均線</w:t>
      </w:r>
    </w:p>
    <w:p w14:paraId="298B9958"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(D)股價趨勢走在平均線之上，股價突然下跌，但未跌破平均線，股價隨後又上升</w:t>
      </w:r>
    </w:p>
    <w:p w14:paraId="6B868B19"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從整體經濟、個別產業、個別公司來研判公司獲利能力，再探求股價的走勢，此種分析是：</w:t>
      </w:r>
    </w:p>
    <w:p w14:paraId="23933EE3" w14:textId="77777777" w:rsidR="000A423F" w:rsidRPr="00D12DB5" w:rsidRDefault="000A423F" w:rsidP="000A423F">
      <w:pPr>
        <w:ind w:leftChars="200" w:left="480"/>
        <w:jc w:val="both"/>
        <w:rPr>
          <w:rFonts w:ascii="標楷體" w:eastAsia="標楷體" w:hAnsi="標楷體"/>
        </w:rPr>
      </w:pPr>
      <w:r w:rsidRPr="00D12DB5">
        <w:rPr>
          <w:rFonts w:ascii="標楷體" w:eastAsia="標楷體" w:hAnsi="標楷體" w:hint="eastAsia"/>
        </w:rPr>
        <w:t>(A)趨勢分析　(B)技術分析　(C)K 線分析　(D)基本分析</w:t>
      </w:r>
    </w:p>
    <w:p w14:paraId="62E0473B"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下列哪一種股票較可能是價值型股票?</w:t>
      </w:r>
    </w:p>
    <w:p w14:paraId="5119882F"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(A)現金股息佔盈餘之百分比低之股票　(B)市價淨值比趨近於 1 之股票</w:t>
      </w:r>
    </w:p>
    <w:p w14:paraId="5B8A668A"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(C)本益比高於產業平均之股票　　　　(D)資產週轉率高的股票</w:t>
      </w:r>
    </w:p>
    <w:p w14:paraId="678C9273"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30 日 BIAS 等於 72 日 BIAS，30 日 MA 為 50 元，今日收盤價為 65 元，求 72 日 MA 為多少?</w:t>
      </w:r>
    </w:p>
    <w:p w14:paraId="16DB293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(A)50 元　(B)60 元　(C)70 元　(D)80 元</w:t>
      </w:r>
    </w:p>
    <w:p w14:paraId="70C8B184"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波浪理論中，哪一波的漲幅最大?</w:t>
      </w:r>
    </w:p>
    <w:p w14:paraId="5E4EF7EF"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(A)第一波　(B)第二波　(C)第三波　(D)第五波</w:t>
      </w:r>
    </w:p>
    <w:p w14:paraId="168A63B8"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何者為移動平均線之賣出訊號？</w:t>
      </w:r>
    </w:p>
    <w:p w14:paraId="56203FCB"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(A)股價在上升且位於平均線之上，突然暴漲，離平均線愈來愈遠，但很可能再趨向平均線</w:t>
      </w:r>
    </w:p>
    <w:p w14:paraId="2E3C203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(B)平均線從下降轉為水平或上升，而股價從平均線下方穿破平均線時</w:t>
      </w:r>
    </w:p>
    <w:p w14:paraId="53ABE2A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(C)股價趨勢低於平均線突然暴跌，距平均線很遠，極有可能再趨向平均線</w:t>
      </w:r>
    </w:p>
    <w:p w14:paraId="0422D4E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(D)股價趨勢走在平均線之上，股價突然下跌，但未跌破平均線，股價隨後又上升</w:t>
      </w:r>
    </w:p>
    <w:p w14:paraId="474E1FD2"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關於 W 底和 M 頭的敘述，何者不正確?</w:t>
      </w:r>
    </w:p>
    <w:p w14:paraId="1B2791D5"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(A)M 頭成交量在第二個高點通常較少 (B)W底成交量在第二個低點比第一個低點大</w:t>
      </w:r>
    </w:p>
    <w:p w14:paraId="58126A5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(C)沒有跌破頸線後暫時回升的現象 　　(D)有頸線和測量等幅的現象</w:t>
      </w:r>
    </w:p>
    <w:p w14:paraId="5586CD98"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超買超賣指標（OBOS），一般採用 10 日 OBOS，計算公式如下：10 日 OBOS 值等於 10 日內股票上漲累計家數（UP），減去 10 日內股票下跌累計家數（DOWN）。已知 UP＝1,489 家，10 日 OBOS 值＝－512 家，求 DOWN 為多</w:t>
      </w:r>
      <w:r w:rsidRPr="00D12DB5">
        <w:rPr>
          <w:rFonts w:ascii="標楷體" w:eastAsia="標楷體" w:hAnsi="標楷體" w:hint="eastAsia"/>
        </w:rPr>
        <w:lastRenderedPageBreak/>
        <w:t>少?</w:t>
      </w:r>
    </w:p>
    <w:p w14:paraId="2F8A2453"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(A)2,055 家　(B)2,001 家　(C)1,489 家　(D)512 家</w:t>
      </w:r>
    </w:p>
    <w:p w14:paraId="61A05167" w14:textId="77777777" w:rsidR="000A423F" w:rsidRPr="00D12DB5" w:rsidRDefault="000A423F" w:rsidP="000A423F">
      <w:pPr>
        <w:ind w:left="480"/>
        <w:jc w:val="both"/>
        <w:rPr>
          <w:rFonts w:ascii="標楷體" w:eastAsia="標楷體" w:hAnsi="標楷體"/>
        </w:rPr>
      </w:pPr>
    </w:p>
    <w:p w14:paraId="5E5FC0AC"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擴大三角形，由幾個高點及幾個低點組成?</w:t>
      </w:r>
    </w:p>
    <w:p w14:paraId="1A6F61AD"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(A)3 個高點 2 個低點</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(B)2 個高點 3 個低點</w:t>
      </w:r>
    </w:p>
    <w:p w14:paraId="3E02DF7F"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(C)3 個高點 3 個低點</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(D)2 個高點 2 個低點</w:t>
      </w:r>
    </w:p>
    <w:p w14:paraId="0F44E714"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有關 KD 值之敘述，何者不正確?</w:t>
      </w:r>
    </w:p>
    <w:p w14:paraId="616198DF"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(A)理論上，D 值在 80 以上時，股市呈現超買現象，D 值在 20 以下時，股市呈現超賣現象</w:t>
      </w:r>
    </w:p>
    <w:p w14:paraId="78327C1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(B)當 K 線傾斜角度趨於陡峭時，為警告訊號，表示行情可能回軟或止跌</w:t>
      </w:r>
    </w:p>
    <w:p w14:paraId="43CFCA2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(C)當股價走勢創新高或新低時，KD 線未能創新高或新低時為背離現象，為股價走勢即將反轉徵兆</w:t>
      </w:r>
    </w:p>
    <w:p w14:paraId="158B632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(D)KD 線一般以短線投資為主，但仍可使用於中長線</w:t>
      </w:r>
    </w:p>
    <w:p w14:paraId="1F66D9D5"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何者為 DMI 的賣出訊號?</w:t>
      </w:r>
    </w:p>
    <w:p w14:paraId="47BF88FC"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(A)＋DI 線由上往下跌破－DI 線 (B)K 線由上往下跌破 D 線</w:t>
      </w:r>
    </w:p>
    <w:p w14:paraId="19F705C3"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(C)＋DI 線由下向上突破－DI 線 (D)DIF 線由下向上突破 DEM 線</w:t>
      </w:r>
    </w:p>
    <w:p w14:paraId="34A4D7FE"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一支個股，最高價 45 元，最低價 45 元，開盤價 45 元，收盤價 45 元，該個股型態為：</w:t>
      </w:r>
    </w:p>
    <w:p w14:paraId="32FEF00F"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(A)二字線　(B)十字線　(C)T 字線　(D)一字線</w:t>
      </w:r>
    </w:p>
    <w:p w14:paraId="794C3F8B"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在 ADR、ADL、OBOS 樣本使用中，下列描述何者正確?</w:t>
      </w:r>
    </w:p>
    <w:p w14:paraId="7D2EBE5D" w14:textId="77777777" w:rsidR="000A423F" w:rsidRPr="00D12DB5" w:rsidRDefault="000A423F" w:rsidP="000A423F">
      <w:pPr>
        <w:ind w:firstLine="480"/>
        <w:jc w:val="both"/>
        <w:rPr>
          <w:rFonts w:ascii="標楷體" w:eastAsia="標楷體" w:hAnsi="標楷體"/>
        </w:rPr>
      </w:pPr>
      <w:r w:rsidRPr="00D12DB5">
        <w:rPr>
          <w:rFonts w:ascii="標楷體" w:eastAsia="標楷體" w:hAnsi="標楷體" w:hint="eastAsia"/>
        </w:rPr>
        <w:t>(A)三者的計算樣本相同</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(B)只有 ADL 及 OBOS 相同</w:t>
      </w:r>
    </w:p>
    <w:p w14:paraId="0549F431" w14:textId="77777777" w:rsidR="000A423F" w:rsidRPr="00D12DB5" w:rsidRDefault="000A423F" w:rsidP="000A423F">
      <w:pPr>
        <w:ind w:firstLine="480"/>
        <w:jc w:val="both"/>
        <w:rPr>
          <w:rFonts w:ascii="標楷體" w:eastAsia="標楷體" w:hAnsi="標楷體"/>
        </w:rPr>
      </w:pPr>
      <w:r w:rsidRPr="00D12DB5">
        <w:rPr>
          <w:rFonts w:ascii="標楷體" w:eastAsia="標楷體" w:hAnsi="標楷體" w:hint="eastAsia"/>
        </w:rPr>
        <w:t>(C)只有 ADL 及 ADR 相同</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(D)只有 ADR 及 OBOS 相同</w:t>
      </w:r>
    </w:p>
    <w:p w14:paraId="0129BFC4"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三日寶塔線翻黑，表示股價跌破以前三天內的最低點，表示應為何種投資時機？</w:t>
      </w:r>
    </w:p>
    <w:p w14:paraId="39AE6C04"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(A)賣出時機　(B)買進時機　(C)觀望　(D)設停損失</w:t>
      </w:r>
    </w:p>
    <w:p w14:paraId="73729690"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在 W 底中，底部的價格為 60 元，頸線的價格為 70 元，其滿足高點應為多少？</w:t>
      </w:r>
    </w:p>
    <w:p w14:paraId="0E071810"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(A)50 元　(B)60 元　(C)70 元　(D)80 元</w:t>
      </w:r>
    </w:p>
    <w:p w14:paraId="4132DA21"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在整理型態中較常發生的缺口為何？</w:t>
      </w:r>
    </w:p>
    <w:p w14:paraId="56E7064B"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(A)普通缺口　(B)逃逸缺口　(C)竭盡缺口　(D)突破缺口</w:t>
      </w:r>
    </w:p>
    <w:p w14:paraId="77E95112"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RSI 分析中，下列敘述何者不正確？</w:t>
      </w:r>
    </w:p>
    <w:p w14:paraId="4CD819F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(A)當 RSI 值長期在 80 以上，為多頭漲勢</w:t>
      </w:r>
    </w:p>
    <w:p w14:paraId="196937CE"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(B)當 RSI 值長期在 20 以下，為空頭跌勢</w:t>
      </w:r>
    </w:p>
    <w:p w14:paraId="748EA53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(C)當 RSI 由上往下跌破 RSI 移動平均線時，為買進訊號</w:t>
      </w:r>
    </w:p>
    <w:p w14:paraId="1F64FE7B"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(D)快速 RSI 線由下往上突破慢速 RSI 線，為買進訊號</w:t>
      </w:r>
    </w:p>
    <w:p w14:paraId="008383E3"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有關騰落指標（ADL）的敘述，何者不正確？</w:t>
      </w:r>
    </w:p>
    <w:p w14:paraId="50674EB7"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(A)ADL 是以股票漲跌家數累積差值研判大盤走勢</w:t>
      </w:r>
    </w:p>
    <w:p w14:paraId="2643A59D"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(B)ADL 的計算公式，其取樣的漲跌家數與 ADR 相同</w:t>
      </w:r>
    </w:p>
    <w:p w14:paraId="0C3542E4"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lastRenderedPageBreak/>
        <w:t>(C)ADL 能全面真實的反映股市的走勢方向，而不被個別大戶所操縱</w:t>
      </w:r>
    </w:p>
    <w:p w14:paraId="7253E9E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(D)ADL 公式中，其下限為 0，上限則無限制</w:t>
      </w:r>
    </w:p>
    <w:p w14:paraId="18417B9E" w14:textId="77777777" w:rsidR="000A423F" w:rsidRPr="00D12DB5" w:rsidRDefault="000A423F" w:rsidP="000A423F">
      <w:pPr>
        <w:ind w:left="480"/>
        <w:jc w:val="both"/>
        <w:rPr>
          <w:rFonts w:ascii="標楷體" w:eastAsia="標楷體" w:hAnsi="標楷體"/>
        </w:rPr>
      </w:pPr>
    </w:p>
    <w:p w14:paraId="23302C80"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波浪理論在修正波中為擴張或反對稱三角型態（3-3-3-3-3 波的型態），指下列何者？</w:t>
      </w:r>
    </w:p>
    <w:p w14:paraId="0A27E4A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(A)頂部下降，底部上升 </w:t>
      </w:r>
      <w:r w:rsidRPr="00D12DB5">
        <w:rPr>
          <w:rFonts w:ascii="標楷體" w:eastAsia="標楷體" w:hAnsi="標楷體"/>
        </w:rPr>
        <w:tab/>
      </w:r>
      <w:r w:rsidRPr="00D12DB5">
        <w:rPr>
          <w:rFonts w:ascii="標楷體" w:eastAsia="標楷體" w:hAnsi="標楷體" w:hint="eastAsia"/>
        </w:rPr>
        <w:t>(B)頂部平坦，底部上升</w:t>
      </w:r>
    </w:p>
    <w:p w14:paraId="377B65FC"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(C)頂部上升，底部下降 </w:t>
      </w:r>
      <w:r w:rsidRPr="00D12DB5">
        <w:rPr>
          <w:rFonts w:ascii="標楷體" w:eastAsia="標楷體" w:hAnsi="標楷體"/>
        </w:rPr>
        <w:tab/>
      </w:r>
      <w:r w:rsidRPr="00D12DB5">
        <w:rPr>
          <w:rFonts w:ascii="標楷體" w:eastAsia="標楷體" w:hAnsi="標楷體" w:hint="eastAsia"/>
        </w:rPr>
        <w:t>(D)頂部下降，底部平坦</w:t>
      </w:r>
    </w:p>
    <w:p w14:paraId="1404386F"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若收盤價為 66 元，其 30 日平均線 55 元，請問 30 日正乖離率為多少？</w:t>
      </w:r>
    </w:p>
    <w:p w14:paraId="00F5C38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 xml:space="preserve">(A)83.3% </w:t>
      </w:r>
      <w:r w:rsidRPr="00D12DB5">
        <w:rPr>
          <w:rFonts w:ascii="標楷體" w:eastAsia="標楷體" w:hAnsi="標楷體" w:hint="eastAsia"/>
        </w:rPr>
        <w:t xml:space="preserve">　</w:t>
      </w:r>
      <w:r w:rsidRPr="00D12DB5">
        <w:rPr>
          <w:rFonts w:ascii="標楷體" w:eastAsia="標楷體" w:hAnsi="標楷體"/>
        </w:rPr>
        <w:t>(B)20%</w:t>
      </w:r>
      <w:r w:rsidRPr="00D12DB5">
        <w:rPr>
          <w:rFonts w:ascii="標楷體" w:eastAsia="標楷體" w:hAnsi="標楷體" w:hint="eastAsia"/>
        </w:rPr>
        <w:t xml:space="preserve">　</w:t>
      </w:r>
      <w:r w:rsidRPr="00D12DB5">
        <w:rPr>
          <w:rFonts w:ascii="標楷體" w:eastAsia="標楷體" w:hAnsi="標楷體"/>
        </w:rPr>
        <w:t xml:space="preserve"> (C)16.7% </w:t>
      </w:r>
      <w:r w:rsidRPr="00D12DB5">
        <w:rPr>
          <w:rFonts w:ascii="標楷體" w:eastAsia="標楷體" w:hAnsi="標楷體" w:hint="eastAsia"/>
        </w:rPr>
        <w:t xml:space="preserve">　</w:t>
      </w:r>
      <w:r w:rsidRPr="00D12DB5">
        <w:rPr>
          <w:rFonts w:ascii="標楷體" w:eastAsia="標楷體" w:hAnsi="標楷體"/>
        </w:rPr>
        <w:t>(D)0.67%</w:t>
      </w:r>
    </w:p>
    <w:p w14:paraId="6F5AFDA3"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下列有關 MACD（Moving Average Convergence and Divergence）之敘述何者不正確？</w:t>
      </w:r>
    </w:p>
    <w:p w14:paraId="10C15021"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(A)MACD 是收斂與發散的移動平均線</w:t>
      </w:r>
    </w:p>
    <w:p w14:paraId="632BAF05"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(B)其功能在於運用短期移動平均線和長期移動平均線二者間之關係，來研判買賣的時機</w:t>
      </w:r>
    </w:p>
    <w:p w14:paraId="1DE63307"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(C)其值大於零時表示熊市</w:t>
      </w:r>
    </w:p>
    <w:p w14:paraId="23404FB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(D)當市場行情有所轉折時，DIF（差離值）之絕對值均會縮小</w:t>
      </w:r>
    </w:p>
    <w:p w14:paraId="753ECD7C"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哪一種股票較可能是成長型股票？</w:t>
      </w:r>
    </w:p>
    <w:p w14:paraId="055DFC1F"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(A)現金股息占盈餘之百分比偏低之股票　</w:t>
      </w:r>
      <w:r w:rsidRPr="00D12DB5">
        <w:rPr>
          <w:rFonts w:ascii="標楷體" w:eastAsia="標楷體" w:hAnsi="標楷體"/>
        </w:rPr>
        <w:tab/>
      </w:r>
      <w:r w:rsidRPr="00D12DB5">
        <w:rPr>
          <w:rFonts w:ascii="標楷體" w:eastAsia="標楷體" w:hAnsi="標楷體" w:hint="eastAsia"/>
        </w:rPr>
        <w:t>(B)低市價淨值比股票</w:t>
      </w:r>
    </w:p>
    <w:p w14:paraId="019DDE4C"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(C)低本益比股票　</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(D)資產週轉率低的股票</w:t>
      </w:r>
    </w:p>
    <w:p w14:paraId="2065C375"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利用本益比倍數觀念投資股票時，如果「益」指的是每股盈餘，則一般較不可能用的是：</w:t>
      </w:r>
    </w:p>
    <w:p w14:paraId="7B081BAB"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(A)最近一年財務報表所列的當年度每股盈餘</w:t>
      </w:r>
    </w:p>
    <w:p w14:paraId="011A755C"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(B)最近過去四季累計的每股季盈餘</w:t>
      </w:r>
    </w:p>
    <w:p w14:paraId="6F14FA73"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(C)預估將來四季累計的每股季盈餘</w:t>
      </w:r>
    </w:p>
    <w:p w14:paraId="12D8F82E"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(D)兩年前的財務年報所列的當年度每股盈餘</w:t>
      </w:r>
    </w:p>
    <w:p w14:paraId="28B5B908"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有關寶塔線（Tower）的敘述，何者不正確？</w:t>
      </w:r>
    </w:p>
    <w:p w14:paraId="5E8823D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(A)收盤價高於最近三日陰 K 線的最高價，為買進訊號</w:t>
      </w:r>
    </w:p>
    <w:p w14:paraId="27D421A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(B)收盤價低於最近三日陽 K 線的最低價，為賣出訊號</w:t>
      </w:r>
    </w:p>
    <w:p w14:paraId="101C2478"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(C)寶塔線主要在於線路翻紅或翻黑，來研判股價的漲跌趨勢</w:t>
      </w:r>
    </w:p>
    <w:p w14:paraId="22AFBB6E"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(D)寶塔線翻黑後，股價後市要延伸一段上漲行情</w:t>
      </w:r>
    </w:p>
    <w:p w14:paraId="4AB62867"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心理線（PSY）是以下列何值，來測試股市投資人看漲或看跌心態，以研判股市是否呈現超買或超賣現象？</w:t>
      </w:r>
    </w:p>
    <w:p w14:paraId="4938CF2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(A)股價的漲跌幅度</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(B)股價的上漲天數多寡</w:t>
      </w:r>
    </w:p>
    <w:p w14:paraId="2370264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(C)成交股數</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(D)上漲的個股合計數</w:t>
      </w:r>
    </w:p>
    <w:p w14:paraId="2078FEC2"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有關 OBOS（Over Buy/Over Sell）指標之敘述，何者不正確？</w:t>
      </w:r>
    </w:p>
    <w:p w14:paraId="5CD21C3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(A)為時間之技術指標</w:t>
      </w:r>
    </w:p>
    <w:p w14:paraId="03912541"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(B)OBOS 是超買、超賣指標，運用在一段時間內股市漲跌家數的累積差，來測量大盤買賣氣勢的強弱及未來走向</w:t>
      </w:r>
    </w:p>
    <w:p w14:paraId="724ED5B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lastRenderedPageBreak/>
        <w:t>(C)當大盤指數持續上漲，而 OBOS 卻出現反轉向下時，表示大盤可能作頭下跌，為賣出訊號</w:t>
      </w:r>
    </w:p>
    <w:p w14:paraId="556A135D"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(D)大盤持續下探，但 OBOS 卻反轉向上，即為買進訊號</w:t>
      </w:r>
    </w:p>
    <w:p w14:paraId="6175CC0C"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移動平均線（MA）中，前一天 6 日 EMA 為 75 元，今天收盤為 72 元，求今天的 6 日 EMA 為多少？</w:t>
      </w:r>
    </w:p>
    <w:p w14:paraId="7F21CC7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(A)74 元　(B)74.5 元　(C)75 元　(D)75.5 元</w:t>
      </w:r>
    </w:p>
    <w:p w14:paraId="4EADBE7B"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 KD 分析中，KD 值為 50 附近時，下列何者描述較正確?</w:t>
      </w:r>
    </w:p>
    <w:p w14:paraId="7A71590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(A)超買區　(B)超賣區　(C)多、空頭力道平衡　(D)呈現鈍化現象</w:t>
      </w:r>
    </w:p>
    <w:p w14:paraId="6970AA3E"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有關趨向指標 DMI 的敘述，何者不正確?</w:t>
      </w:r>
    </w:p>
    <w:p w14:paraId="22400AEE"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(A)由＋DI 線及－DI 線所形成</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(B)可形成交叉買賣訊號之用</w:t>
      </w:r>
    </w:p>
    <w:p w14:paraId="0DF0105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(C)適用於中長期分析</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 xml:space="preserve"> </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(D)只考慮到收盤價</w:t>
      </w:r>
    </w:p>
    <w:p w14:paraId="4DAFEF89"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在修正型的 OBV 公式中，以收盤價減去最低價，表示買方或賣方的力道何者較強?</w:t>
      </w:r>
    </w:p>
    <w:p w14:paraId="7185465D"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(A)買方　(B)賣方　(C)買賣雙方持平　(D)無法判斷</w:t>
      </w:r>
    </w:p>
    <w:p w14:paraId="20E957B2"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關於移動平均線（MA）之切線斜率方向，下列描述何者正確?</w:t>
      </w:r>
    </w:p>
    <w:p w14:paraId="32D60F85"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(A)切線斜率為負代表較樂觀 </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(B)切線斜率為正代表較悲觀</w:t>
      </w:r>
    </w:p>
    <w:p w14:paraId="591E429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(C)切線斜率為正代表較樂觀 </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(D)切線斜率為負沒有任何意義</w:t>
      </w:r>
    </w:p>
    <w:p w14:paraId="78ECD266"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股價由 90 元下跌至 60 元，其強勢反彈滿足點的位置約為：</w:t>
      </w:r>
    </w:p>
    <w:p w14:paraId="30507A75"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(A)60 元附近　(B)70 元附近　(C)80 元附近　(D)90 元附近</w:t>
      </w:r>
    </w:p>
    <w:p w14:paraId="1A76A775"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14 日內股票上漲累計家數 80 家，14 日內股票下跌累計家數 90 家，則下列描述何者正確?</w:t>
      </w:r>
    </w:p>
    <w:p w14:paraId="5502FBE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(A)ADR＝－10　(B)ADR＝2　(C)ADL＝0.5　 (D)ADL＝－10</w:t>
      </w:r>
    </w:p>
    <w:p w14:paraId="6E85F8C5"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若今日股價指數為 120，24 日移動平均數為 125，則其乖離率為何?</w:t>
      </w:r>
    </w:p>
    <w:p w14:paraId="24A59E7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(A)6.25%</w:t>
      </w:r>
      <w:r w:rsidRPr="00D12DB5">
        <w:rPr>
          <w:rFonts w:ascii="標楷體" w:eastAsia="標楷體" w:hAnsi="標楷體" w:hint="eastAsia"/>
        </w:rPr>
        <w:t xml:space="preserve">　</w:t>
      </w:r>
      <w:r w:rsidRPr="00D12DB5">
        <w:rPr>
          <w:rFonts w:ascii="標楷體" w:eastAsia="標楷體" w:hAnsi="標楷體"/>
        </w:rPr>
        <w:t>(B)-6.25%</w:t>
      </w:r>
      <w:r w:rsidRPr="00D12DB5">
        <w:rPr>
          <w:rFonts w:ascii="標楷體" w:eastAsia="標楷體" w:hAnsi="標楷體" w:hint="eastAsia"/>
        </w:rPr>
        <w:t xml:space="preserve">　</w:t>
      </w:r>
      <w:r w:rsidRPr="00D12DB5">
        <w:rPr>
          <w:rFonts w:ascii="標楷體" w:eastAsia="標楷體" w:hAnsi="標楷體"/>
        </w:rPr>
        <w:t>(C)-4%</w:t>
      </w:r>
      <w:r w:rsidRPr="00D12DB5">
        <w:rPr>
          <w:rFonts w:ascii="標楷體" w:eastAsia="標楷體" w:hAnsi="標楷體" w:hint="eastAsia"/>
        </w:rPr>
        <w:t xml:space="preserve">　</w:t>
      </w:r>
      <w:r w:rsidRPr="00D12DB5">
        <w:rPr>
          <w:rFonts w:ascii="標楷體" w:eastAsia="標楷體" w:hAnsi="標楷體"/>
        </w:rPr>
        <w:t>(D)4%</w:t>
      </w:r>
    </w:p>
    <w:p w14:paraId="00BC3F14"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有關騰落指標（ADL）的敘述，何者不正確?</w:t>
      </w:r>
    </w:p>
    <w:p w14:paraId="50CC9691"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(A)ADL 是以股票漲跌家數累積差值研判大盤走勢</w:t>
      </w:r>
    </w:p>
    <w:p w14:paraId="53B90A4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(B)ADL 的計算公式，其取樣的漲跌家數與 ADR 相同</w:t>
      </w:r>
    </w:p>
    <w:p w14:paraId="7CCBFD50"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(C)ADL 能全面真實的反映股市的走勢方向，而不被個別大戶所操縱</w:t>
      </w:r>
    </w:p>
    <w:p w14:paraId="38C1D6C1"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(D)ADL 公式中，其下限為 0，上限則無限制</w:t>
      </w:r>
    </w:p>
    <w:p w14:paraId="7F588B24"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以基本分析法來評估公司所隱含的真實價值時，所須考量的因素有： 甲.總體經濟面；乙.各類產業環境；丙.個別公司特質；丁.歷史股價；戊.歷史成交量</w:t>
      </w:r>
    </w:p>
    <w:p w14:paraId="02DEECE7"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(A)僅甲、乙　(B)僅甲、乙、丙　(C)僅丁、戊　(D)甲、乙、丙、丁、戊</w:t>
      </w:r>
    </w:p>
    <w:p w14:paraId="3D33011B"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簡單股價平均指數受哪一類的股票價格變動之影響最大?</w:t>
      </w:r>
    </w:p>
    <w:p w14:paraId="68BE4293"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(A)股本大的股票</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 xml:space="preserve">(B)股價高的股票　</w:t>
      </w:r>
    </w:p>
    <w:p w14:paraId="660CE31B"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(C)交易量大的股票</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(D)總市值高的股票</w:t>
      </w:r>
    </w:p>
    <w:p w14:paraId="17717D9E"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對技術分析的敘述，何者不正確？</w:t>
      </w:r>
    </w:p>
    <w:p w14:paraId="77ECE51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(A)價格的變化會有趨勢產生</w:t>
      </w:r>
    </w:p>
    <w:p w14:paraId="561CD91A"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lastRenderedPageBreak/>
        <w:t>(B)技術分析的重心在於預測股票價格的變化趨勢</w:t>
      </w:r>
    </w:p>
    <w:p w14:paraId="2BC19423"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(C)未來的價格水準並非研究重心</w:t>
      </w:r>
    </w:p>
    <w:p w14:paraId="3C5CC673"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(D)股價變化的趨勢無時間性</w:t>
      </w:r>
    </w:p>
    <w:p w14:paraId="4E360B69"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RSI 分析中，下列敘述何者不正確？</w:t>
      </w:r>
    </w:p>
    <w:p w14:paraId="0A6088A0"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(A)當 RSI 值長期在 80 以上，為多頭漲勢</w:t>
      </w:r>
    </w:p>
    <w:p w14:paraId="34660E8F"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(B)當 RSI 值長期在 20 以下，為空頭跌勢</w:t>
      </w:r>
    </w:p>
    <w:p w14:paraId="4A4952C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(C)當 RSI 由上往下跌破 RSI 移動平均線時，為買進訊號</w:t>
      </w:r>
    </w:p>
    <w:p w14:paraId="79F95310"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(D)快速 RSI 線由下往上突破慢速 RSI 線，為買進訊號</w:t>
      </w:r>
    </w:p>
    <w:p w14:paraId="6CF4848C"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在 KD 分析中，對日、月、週各基期的描述，何者正確？（一般常以何基期為主）</w:t>
      </w:r>
    </w:p>
    <w:p w14:paraId="7B8DD2E3"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(A)日 KD 基期為 9 日 KD</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(B)週 KD 基期為 6 週 KD</w:t>
      </w:r>
    </w:p>
    <w:p w14:paraId="0AE03B30"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 xml:space="preserve">(C)月 KD 基期為 30 月 KD </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(D)日 KD 基期為 6 日 KD</w:t>
      </w:r>
    </w:p>
    <w:p w14:paraId="574B697E"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14 日內股票上漲累計家數 80 家，14 日內股票下跌累計家數 90 家，則下列描述何者正確？</w:t>
      </w:r>
    </w:p>
    <w:p w14:paraId="031AE470"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(A)ADR＝-10　(B)ADR＝2　(C)ADL＝0.5　(D)ADL＝-10</w:t>
      </w:r>
    </w:p>
    <w:p w14:paraId="39BA521D"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今天股價下跌 98 點，昨天的累積型 OBV 為 26,052 萬張，今天成交張數 136 萬張，求今天的累積型 OBV 為多少張？</w:t>
      </w:r>
    </w:p>
    <w:p w14:paraId="3BECE99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(A)25,916 萬　(B)26,147 萬　(C)26,188 萬　(D)26,090　萬</w:t>
      </w:r>
    </w:p>
    <w:p w14:paraId="0AC95804"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13 日 PSY 中，下列何值屬於超賣區？</w:t>
      </w:r>
    </w:p>
    <w:p w14:paraId="694239FD"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(A)-7.69%　(B)7.69%　(C)53.85%　(D)92.31%</w:t>
      </w:r>
    </w:p>
    <w:p w14:paraId="2CB78304" w14:textId="77777777" w:rsidR="000A423F" w:rsidRPr="00D12DB5" w:rsidRDefault="000A423F" w:rsidP="000A423F">
      <w:pPr>
        <w:numPr>
          <w:ilvl w:val="0"/>
          <w:numId w:val="55"/>
        </w:numPr>
        <w:jc w:val="both"/>
        <w:rPr>
          <w:rFonts w:ascii="標楷體" w:eastAsia="標楷體" w:hAnsi="標楷體"/>
        </w:rPr>
      </w:pPr>
      <w:r w:rsidRPr="00D12DB5">
        <w:rPr>
          <w:rFonts w:ascii="標楷體" w:eastAsia="標楷體" w:hAnsi="標楷體" w:hint="eastAsia"/>
        </w:rPr>
        <w:t>若今日股價指數為 120，24 日移動平均數為 125，則其乖離率為何？</w:t>
      </w:r>
    </w:p>
    <w:p w14:paraId="1729FDB5" w14:textId="77777777" w:rsidR="000A423F" w:rsidRPr="00D12DB5" w:rsidRDefault="000A423F" w:rsidP="000A423F">
      <w:pPr>
        <w:spacing w:line="240" w:lineRule="atLeast"/>
        <w:ind w:firstLine="480"/>
        <w:rPr>
          <w:rFonts w:ascii="標楷體" w:eastAsia="標楷體" w:hAnsi="標楷體"/>
        </w:rPr>
      </w:pPr>
      <w:r w:rsidRPr="00D12DB5">
        <w:rPr>
          <w:rFonts w:ascii="標楷體" w:eastAsia="標楷體" w:hAnsi="標楷體"/>
        </w:rPr>
        <w:t>(A)6.25%　(B)-6.25%　(C)-4%　(D)4%</w:t>
      </w: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0"/>
        <w:gridCol w:w="770"/>
        <w:gridCol w:w="770"/>
        <w:gridCol w:w="770"/>
        <w:gridCol w:w="770"/>
        <w:gridCol w:w="770"/>
        <w:gridCol w:w="770"/>
        <w:gridCol w:w="770"/>
        <w:gridCol w:w="770"/>
        <w:gridCol w:w="774"/>
      </w:tblGrid>
      <w:tr w:rsidR="000A423F" w:rsidRPr="00D12DB5" w14:paraId="562F8321" w14:textId="77777777" w:rsidTr="002C5791">
        <w:trPr>
          <w:trHeight w:val="321"/>
        </w:trPr>
        <w:tc>
          <w:tcPr>
            <w:tcW w:w="7704" w:type="dxa"/>
            <w:gridSpan w:val="10"/>
            <w:shd w:val="clear" w:color="auto" w:fill="DEEAF6" w:themeFill="accent5" w:themeFillTint="33"/>
          </w:tcPr>
          <w:p w14:paraId="40F6C6A5" w14:textId="77777777" w:rsidR="000A423F" w:rsidRPr="00D12DB5" w:rsidRDefault="000A423F" w:rsidP="002C5791">
            <w:pPr>
              <w:jc w:val="center"/>
              <w:rPr>
                <w:rFonts w:ascii="Adobe 繁黑體 Std B" w:eastAsia="Adobe 繁黑體 Std B" w:hAnsi="Adobe 繁黑體 Std B"/>
                <w:b/>
              </w:rPr>
            </w:pPr>
            <w:r w:rsidRPr="00D12DB5">
              <w:rPr>
                <w:rFonts w:ascii="Adobe 繁黑體 Std B" w:eastAsia="Adobe 繁黑體 Std B" w:hAnsi="Adobe 繁黑體 Std B" w:hint="eastAsia"/>
                <w:b/>
              </w:rPr>
              <w:t>試題解答</w:t>
            </w:r>
          </w:p>
        </w:tc>
      </w:tr>
      <w:tr w:rsidR="000A423F" w:rsidRPr="00D12DB5" w14:paraId="584B0D7D" w14:textId="77777777" w:rsidTr="002C5791">
        <w:trPr>
          <w:trHeight w:val="321"/>
        </w:trPr>
        <w:tc>
          <w:tcPr>
            <w:tcW w:w="770" w:type="dxa"/>
            <w:shd w:val="clear" w:color="auto" w:fill="DEEAF6" w:themeFill="accent5" w:themeFillTint="33"/>
          </w:tcPr>
          <w:p w14:paraId="77C664FF" w14:textId="77777777" w:rsidR="000A423F" w:rsidRPr="00D12DB5" w:rsidRDefault="000A423F" w:rsidP="002C5791">
            <w:pPr>
              <w:jc w:val="center"/>
            </w:pPr>
            <w:r w:rsidRPr="00D12DB5">
              <w:rPr>
                <w:rFonts w:hint="eastAsia"/>
              </w:rPr>
              <w:t>1</w:t>
            </w:r>
          </w:p>
        </w:tc>
        <w:tc>
          <w:tcPr>
            <w:tcW w:w="770" w:type="dxa"/>
          </w:tcPr>
          <w:p w14:paraId="111D8CF1" w14:textId="77777777" w:rsidR="000A423F" w:rsidRPr="00D12DB5" w:rsidRDefault="000A423F" w:rsidP="002C5791">
            <w:pPr>
              <w:jc w:val="center"/>
            </w:pPr>
            <w:r w:rsidRPr="00D12DB5">
              <w:rPr>
                <w:rFonts w:hint="eastAsia"/>
              </w:rPr>
              <w:t>D</w:t>
            </w:r>
          </w:p>
        </w:tc>
        <w:tc>
          <w:tcPr>
            <w:tcW w:w="770" w:type="dxa"/>
            <w:shd w:val="clear" w:color="auto" w:fill="DEEAF6" w:themeFill="accent5" w:themeFillTint="33"/>
          </w:tcPr>
          <w:p w14:paraId="35B4A83B" w14:textId="77777777" w:rsidR="000A423F" w:rsidRPr="00D12DB5" w:rsidRDefault="000A423F" w:rsidP="002C5791">
            <w:pPr>
              <w:jc w:val="center"/>
            </w:pPr>
            <w:r w:rsidRPr="00D12DB5">
              <w:rPr>
                <w:rFonts w:hint="eastAsia"/>
              </w:rPr>
              <w:t>11</w:t>
            </w:r>
          </w:p>
        </w:tc>
        <w:tc>
          <w:tcPr>
            <w:tcW w:w="770" w:type="dxa"/>
          </w:tcPr>
          <w:p w14:paraId="6EA6BF7D" w14:textId="77777777" w:rsidR="000A423F" w:rsidRPr="00D12DB5" w:rsidRDefault="000A423F" w:rsidP="002C5791">
            <w:pPr>
              <w:jc w:val="center"/>
            </w:pPr>
            <w:r w:rsidRPr="00D12DB5">
              <w:rPr>
                <w:rFonts w:hint="eastAsia"/>
              </w:rPr>
              <w:t>C</w:t>
            </w:r>
          </w:p>
        </w:tc>
        <w:tc>
          <w:tcPr>
            <w:tcW w:w="770" w:type="dxa"/>
            <w:shd w:val="clear" w:color="auto" w:fill="DEEAF6" w:themeFill="accent5" w:themeFillTint="33"/>
          </w:tcPr>
          <w:p w14:paraId="0E0D195F" w14:textId="77777777" w:rsidR="000A423F" w:rsidRPr="00D12DB5" w:rsidRDefault="000A423F" w:rsidP="002C5791">
            <w:pPr>
              <w:jc w:val="center"/>
            </w:pPr>
            <w:r w:rsidRPr="00D12DB5">
              <w:rPr>
                <w:rFonts w:hint="eastAsia"/>
              </w:rPr>
              <w:t>21</w:t>
            </w:r>
          </w:p>
        </w:tc>
        <w:tc>
          <w:tcPr>
            <w:tcW w:w="770" w:type="dxa"/>
          </w:tcPr>
          <w:p w14:paraId="279307D6" w14:textId="77777777" w:rsidR="000A423F" w:rsidRPr="00D12DB5" w:rsidRDefault="000A423F" w:rsidP="002C5791">
            <w:pPr>
              <w:jc w:val="center"/>
            </w:pPr>
            <w:r w:rsidRPr="00D12DB5">
              <w:rPr>
                <w:rFonts w:hint="eastAsia"/>
              </w:rPr>
              <w:t>C</w:t>
            </w:r>
          </w:p>
        </w:tc>
        <w:tc>
          <w:tcPr>
            <w:tcW w:w="770" w:type="dxa"/>
            <w:shd w:val="clear" w:color="auto" w:fill="DEEAF6" w:themeFill="accent5" w:themeFillTint="33"/>
          </w:tcPr>
          <w:p w14:paraId="4EA06AAB" w14:textId="77777777" w:rsidR="000A423F" w:rsidRPr="00D12DB5" w:rsidRDefault="000A423F" w:rsidP="002C5791">
            <w:pPr>
              <w:jc w:val="center"/>
            </w:pPr>
            <w:r w:rsidRPr="00D12DB5">
              <w:rPr>
                <w:rFonts w:hint="eastAsia"/>
              </w:rPr>
              <w:t>31</w:t>
            </w:r>
          </w:p>
        </w:tc>
        <w:tc>
          <w:tcPr>
            <w:tcW w:w="770" w:type="dxa"/>
          </w:tcPr>
          <w:p w14:paraId="7B28F85C" w14:textId="77777777" w:rsidR="000A423F" w:rsidRPr="00D12DB5" w:rsidRDefault="000A423F" w:rsidP="002C5791">
            <w:pPr>
              <w:jc w:val="center"/>
            </w:pPr>
            <w:r w:rsidRPr="00D12DB5">
              <w:rPr>
                <w:rFonts w:hint="eastAsia"/>
              </w:rPr>
              <w:t>B</w:t>
            </w:r>
          </w:p>
        </w:tc>
        <w:tc>
          <w:tcPr>
            <w:tcW w:w="770" w:type="dxa"/>
            <w:shd w:val="clear" w:color="auto" w:fill="DEEAF6" w:themeFill="accent5" w:themeFillTint="33"/>
          </w:tcPr>
          <w:p w14:paraId="6DCCE43F" w14:textId="77777777" w:rsidR="000A423F" w:rsidRPr="00D12DB5" w:rsidRDefault="000A423F" w:rsidP="002C5791">
            <w:pPr>
              <w:jc w:val="center"/>
            </w:pPr>
            <w:r w:rsidRPr="00D12DB5">
              <w:rPr>
                <w:rFonts w:hint="eastAsia"/>
              </w:rPr>
              <w:t>41</w:t>
            </w:r>
          </w:p>
        </w:tc>
        <w:tc>
          <w:tcPr>
            <w:tcW w:w="774" w:type="dxa"/>
          </w:tcPr>
          <w:p w14:paraId="685D246B" w14:textId="77777777" w:rsidR="000A423F" w:rsidRPr="00D12DB5" w:rsidRDefault="000A423F" w:rsidP="002C5791">
            <w:pPr>
              <w:jc w:val="center"/>
            </w:pPr>
            <w:r w:rsidRPr="00D12DB5">
              <w:rPr>
                <w:rFonts w:hint="eastAsia"/>
              </w:rPr>
              <w:t>B</w:t>
            </w:r>
          </w:p>
        </w:tc>
      </w:tr>
      <w:tr w:rsidR="000A423F" w:rsidRPr="00D12DB5" w14:paraId="3C58312B" w14:textId="77777777" w:rsidTr="002C5791">
        <w:trPr>
          <w:trHeight w:val="321"/>
        </w:trPr>
        <w:tc>
          <w:tcPr>
            <w:tcW w:w="770" w:type="dxa"/>
            <w:shd w:val="clear" w:color="auto" w:fill="DEEAF6" w:themeFill="accent5" w:themeFillTint="33"/>
          </w:tcPr>
          <w:p w14:paraId="52514E79" w14:textId="77777777" w:rsidR="000A423F" w:rsidRPr="00D12DB5" w:rsidRDefault="000A423F" w:rsidP="002C5791">
            <w:pPr>
              <w:jc w:val="center"/>
            </w:pPr>
            <w:r w:rsidRPr="00D12DB5">
              <w:rPr>
                <w:rFonts w:hint="eastAsia"/>
              </w:rPr>
              <w:t>2</w:t>
            </w:r>
          </w:p>
        </w:tc>
        <w:tc>
          <w:tcPr>
            <w:tcW w:w="770" w:type="dxa"/>
          </w:tcPr>
          <w:p w14:paraId="143C5E89" w14:textId="77777777" w:rsidR="000A423F" w:rsidRPr="00D12DB5" w:rsidRDefault="000A423F" w:rsidP="002C5791">
            <w:pPr>
              <w:jc w:val="center"/>
            </w:pPr>
            <w:r w:rsidRPr="00D12DB5">
              <w:rPr>
                <w:rFonts w:hint="eastAsia"/>
              </w:rPr>
              <w:t>B</w:t>
            </w:r>
          </w:p>
        </w:tc>
        <w:tc>
          <w:tcPr>
            <w:tcW w:w="770" w:type="dxa"/>
            <w:shd w:val="clear" w:color="auto" w:fill="DEEAF6" w:themeFill="accent5" w:themeFillTint="33"/>
          </w:tcPr>
          <w:p w14:paraId="6B037ACB" w14:textId="77777777" w:rsidR="000A423F" w:rsidRPr="00D12DB5" w:rsidRDefault="000A423F" w:rsidP="002C5791">
            <w:pPr>
              <w:jc w:val="center"/>
            </w:pPr>
            <w:r w:rsidRPr="00D12DB5">
              <w:rPr>
                <w:rFonts w:hint="eastAsia"/>
              </w:rPr>
              <w:t>12</w:t>
            </w:r>
          </w:p>
        </w:tc>
        <w:tc>
          <w:tcPr>
            <w:tcW w:w="770" w:type="dxa"/>
          </w:tcPr>
          <w:p w14:paraId="7F8AB374" w14:textId="77777777" w:rsidR="000A423F" w:rsidRPr="00D12DB5" w:rsidRDefault="000A423F" w:rsidP="002C5791">
            <w:pPr>
              <w:jc w:val="center"/>
            </w:pPr>
            <w:r w:rsidRPr="00D12DB5">
              <w:rPr>
                <w:rFonts w:hint="eastAsia"/>
              </w:rPr>
              <w:t>B</w:t>
            </w:r>
          </w:p>
        </w:tc>
        <w:tc>
          <w:tcPr>
            <w:tcW w:w="770" w:type="dxa"/>
            <w:shd w:val="clear" w:color="auto" w:fill="DEEAF6" w:themeFill="accent5" w:themeFillTint="33"/>
          </w:tcPr>
          <w:p w14:paraId="07137722" w14:textId="77777777" w:rsidR="000A423F" w:rsidRPr="00D12DB5" w:rsidRDefault="000A423F" w:rsidP="002C5791">
            <w:pPr>
              <w:jc w:val="center"/>
            </w:pPr>
            <w:r w:rsidRPr="00D12DB5">
              <w:rPr>
                <w:rFonts w:hint="eastAsia"/>
              </w:rPr>
              <w:t>22</w:t>
            </w:r>
          </w:p>
        </w:tc>
        <w:tc>
          <w:tcPr>
            <w:tcW w:w="770" w:type="dxa"/>
          </w:tcPr>
          <w:p w14:paraId="10CE0EEC" w14:textId="77777777" w:rsidR="000A423F" w:rsidRPr="00D12DB5" w:rsidRDefault="000A423F" w:rsidP="002C5791">
            <w:pPr>
              <w:jc w:val="center"/>
            </w:pPr>
            <w:r w:rsidRPr="00D12DB5">
              <w:rPr>
                <w:rFonts w:hint="eastAsia"/>
              </w:rPr>
              <w:t>D</w:t>
            </w:r>
          </w:p>
        </w:tc>
        <w:tc>
          <w:tcPr>
            <w:tcW w:w="770" w:type="dxa"/>
            <w:shd w:val="clear" w:color="auto" w:fill="DEEAF6" w:themeFill="accent5" w:themeFillTint="33"/>
          </w:tcPr>
          <w:p w14:paraId="4C1F36B8" w14:textId="77777777" w:rsidR="000A423F" w:rsidRPr="00D12DB5" w:rsidRDefault="000A423F" w:rsidP="002C5791">
            <w:pPr>
              <w:jc w:val="center"/>
            </w:pPr>
            <w:r w:rsidRPr="00D12DB5">
              <w:rPr>
                <w:rFonts w:hint="eastAsia"/>
              </w:rPr>
              <w:t>32</w:t>
            </w:r>
          </w:p>
        </w:tc>
        <w:tc>
          <w:tcPr>
            <w:tcW w:w="770" w:type="dxa"/>
          </w:tcPr>
          <w:p w14:paraId="64831984" w14:textId="77777777" w:rsidR="000A423F" w:rsidRPr="00D12DB5" w:rsidRDefault="000A423F" w:rsidP="002C5791">
            <w:pPr>
              <w:jc w:val="center"/>
            </w:pPr>
            <w:r w:rsidRPr="00D12DB5">
              <w:rPr>
                <w:rFonts w:hint="eastAsia"/>
              </w:rPr>
              <w:t>C</w:t>
            </w:r>
          </w:p>
        </w:tc>
        <w:tc>
          <w:tcPr>
            <w:tcW w:w="770" w:type="dxa"/>
            <w:shd w:val="clear" w:color="auto" w:fill="DEEAF6" w:themeFill="accent5" w:themeFillTint="33"/>
          </w:tcPr>
          <w:p w14:paraId="1476D3A4" w14:textId="77777777" w:rsidR="000A423F" w:rsidRPr="00D12DB5" w:rsidRDefault="000A423F" w:rsidP="002C5791">
            <w:pPr>
              <w:jc w:val="center"/>
            </w:pPr>
            <w:r w:rsidRPr="00D12DB5">
              <w:rPr>
                <w:rFonts w:hint="eastAsia"/>
              </w:rPr>
              <w:t>42</w:t>
            </w:r>
          </w:p>
        </w:tc>
        <w:tc>
          <w:tcPr>
            <w:tcW w:w="774" w:type="dxa"/>
          </w:tcPr>
          <w:p w14:paraId="2DA209A1" w14:textId="77777777" w:rsidR="000A423F" w:rsidRPr="00D12DB5" w:rsidRDefault="000A423F" w:rsidP="002C5791">
            <w:pPr>
              <w:jc w:val="center"/>
            </w:pPr>
            <w:r w:rsidRPr="00D12DB5">
              <w:rPr>
                <w:rFonts w:hint="eastAsia"/>
              </w:rPr>
              <w:t>D</w:t>
            </w:r>
          </w:p>
        </w:tc>
      </w:tr>
      <w:tr w:rsidR="000A423F" w:rsidRPr="00D12DB5" w14:paraId="00D7A7C1" w14:textId="77777777" w:rsidTr="002C5791">
        <w:trPr>
          <w:trHeight w:val="321"/>
        </w:trPr>
        <w:tc>
          <w:tcPr>
            <w:tcW w:w="770" w:type="dxa"/>
            <w:shd w:val="clear" w:color="auto" w:fill="DEEAF6" w:themeFill="accent5" w:themeFillTint="33"/>
          </w:tcPr>
          <w:p w14:paraId="1E6303A2" w14:textId="77777777" w:rsidR="000A423F" w:rsidRPr="00D12DB5" w:rsidRDefault="000A423F" w:rsidP="002C5791">
            <w:pPr>
              <w:jc w:val="center"/>
            </w:pPr>
            <w:r w:rsidRPr="00D12DB5">
              <w:rPr>
                <w:rFonts w:hint="eastAsia"/>
              </w:rPr>
              <w:t>3</w:t>
            </w:r>
          </w:p>
        </w:tc>
        <w:tc>
          <w:tcPr>
            <w:tcW w:w="770" w:type="dxa"/>
          </w:tcPr>
          <w:p w14:paraId="578F1C7E"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2844E1EB" w14:textId="77777777" w:rsidR="000A423F" w:rsidRPr="00D12DB5" w:rsidRDefault="000A423F" w:rsidP="002C5791">
            <w:pPr>
              <w:jc w:val="center"/>
            </w:pPr>
            <w:r w:rsidRPr="00D12DB5">
              <w:rPr>
                <w:rFonts w:hint="eastAsia"/>
              </w:rPr>
              <w:t>13</w:t>
            </w:r>
          </w:p>
        </w:tc>
        <w:tc>
          <w:tcPr>
            <w:tcW w:w="770" w:type="dxa"/>
          </w:tcPr>
          <w:p w14:paraId="759BCD88"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7528E073" w14:textId="77777777" w:rsidR="000A423F" w:rsidRPr="00D12DB5" w:rsidRDefault="000A423F" w:rsidP="002C5791">
            <w:pPr>
              <w:jc w:val="center"/>
            </w:pPr>
            <w:r w:rsidRPr="00D12DB5">
              <w:rPr>
                <w:rFonts w:hint="eastAsia"/>
              </w:rPr>
              <w:t>23</w:t>
            </w:r>
          </w:p>
        </w:tc>
        <w:tc>
          <w:tcPr>
            <w:tcW w:w="770" w:type="dxa"/>
          </w:tcPr>
          <w:p w14:paraId="3C379A55" w14:textId="77777777" w:rsidR="000A423F" w:rsidRPr="00D12DB5" w:rsidRDefault="000A423F" w:rsidP="002C5791">
            <w:pPr>
              <w:jc w:val="center"/>
            </w:pPr>
            <w:r w:rsidRPr="00D12DB5">
              <w:rPr>
                <w:rFonts w:hint="eastAsia"/>
              </w:rPr>
              <w:t>C</w:t>
            </w:r>
          </w:p>
        </w:tc>
        <w:tc>
          <w:tcPr>
            <w:tcW w:w="770" w:type="dxa"/>
            <w:shd w:val="clear" w:color="auto" w:fill="DEEAF6" w:themeFill="accent5" w:themeFillTint="33"/>
          </w:tcPr>
          <w:p w14:paraId="3C2880C7" w14:textId="77777777" w:rsidR="000A423F" w:rsidRPr="00D12DB5" w:rsidRDefault="000A423F" w:rsidP="002C5791">
            <w:pPr>
              <w:jc w:val="center"/>
            </w:pPr>
            <w:r w:rsidRPr="00D12DB5">
              <w:rPr>
                <w:rFonts w:hint="eastAsia"/>
              </w:rPr>
              <w:t>33</w:t>
            </w:r>
          </w:p>
        </w:tc>
        <w:tc>
          <w:tcPr>
            <w:tcW w:w="770" w:type="dxa"/>
          </w:tcPr>
          <w:p w14:paraId="78E11A39" w14:textId="77777777" w:rsidR="000A423F" w:rsidRPr="00D12DB5" w:rsidRDefault="000A423F" w:rsidP="002C5791">
            <w:pPr>
              <w:jc w:val="center"/>
            </w:pPr>
            <w:r w:rsidRPr="00D12DB5">
              <w:rPr>
                <w:rFonts w:hint="eastAsia"/>
              </w:rPr>
              <w:t>D</w:t>
            </w:r>
          </w:p>
        </w:tc>
        <w:tc>
          <w:tcPr>
            <w:tcW w:w="770" w:type="dxa"/>
            <w:shd w:val="clear" w:color="auto" w:fill="DEEAF6" w:themeFill="accent5" w:themeFillTint="33"/>
          </w:tcPr>
          <w:p w14:paraId="6EB7E4EE" w14:textId="77777777" w:rsidR="000A423F" w:rsidRPr="00D12DB5" w:rsidRDefault="000A423F" w:rsidP="002C5791">
            <w:pPr>
              <w:jc w:val="center"/>
            </w:pPr>
            <w:r w:rsidRPr="00D12DB5">
              <w:rPr>
                <w:rFonts w:hint="eastAsia"/>
              </w:rPr>
              <w:t>43</w:t>
            </w:r>
          </w:p>
        </w:tc>
        <w:tc>
          <w:tcPr>
            <w:tcW w:w="774" w:type="dxa"/>
          </w:tcPr>
          <w:p w14:paraId="1FD671C7" w14:textId="77777777" w:rsidR="000A423F" w:rsidRPr="00D12DB5" w:rsidRDefault="000A423F" w:rsidP="002C5791">
            <w:pPr>
              <w:jc w:val="center"/>
            </w:pPr>
            <w:r w:rsidRPr="00D12DB5">
              <w:rPr>
                <w:rFonts w:hint="eastAsia"/>
              </w:rPr>
              <w:t>C</w:t>
            </w:r>
          </w:p>
        </w:tc>
      </w:tr>
      <w:tr w:rsidR="000A423F" w:rsidRPr="00D12DB5" w14:paraId="1A8F8B59" w14:textId="77777777" w:rsidTr="002C5791">
        <w:trPr>
          <w:trHeight w:val="310"/>
        </w:trPr>
        <w:tc>
          <w:tcPr>
            <w:tcW w:w="770" w:type="dxa"/>
            <w:shd w:val="clear" w:color="auto" w:fill="DEEAF6" w:themeFill="accent5" w:themeFillTint="33"/>
          </w:tcPr>
          <w:p w14:paraId="6C4B3D06" w14:textId="77777777" w:rsidR="000A423F" w:rsidRPr="00D12DB5" w:rsidRDefault="000A423F" w:rsidP="002C5791">
            <w:pPr>
              <w:jc w:val="center"/>
            </w:pPr>
            <w:r w:rsidRPr="00D12DB5">
              <w:rPr>
                <w:rFonts w:hint="eastAsia"/>
              </w:rPr>
              <w:t>4</w:t>
            </w:r>
          </w:p>
        </w:tc>
        <w:tc>
          <w:tcPr>
            <w:tcW w:w="770" w:type="dxa"/>
          </w:tcPr>
          <w:p w14:paraId="1D710BF0" w14:textId="77777777" w:rsidR="000A423F" w:rsidRPr="00D12DB5" w:rsidRDefault="000A423F" w:rsidP="002C5791">
            <w:pPr>
              <w:jc w:val="center"/>
            </w:pPr>
            <w:r w:rsidRPr="00D12DB5">
              <w:rPr>
                <w:rFonts w:hint="eastAsia"/>
              </w:rPr>
              <w:t>C</w:t>
            </w:r>
          </w:p>
        </w:tc>
        <w:tc>
          <w:tcPr>
            <w:tcW w:w="770" w:type="dxa"/>
            <w:shd w:val="clear" w:color="auto" w:fill="DEEAF6" w:themeFill="accent5" w:themeFillTint="33"/>
          </w:tcPr>
          <w:p w14:paraId="14E3C5D7" w14:textId="77777777" w:rsidR="000A423F" w:rsidRPr="00D12DB5" w:rsidRDefault="000A423F" w:rsidP="002C5791">
            <w:pPr>
              <w:jc w:val="center"/>
            </w:pPr>
            <w:r w:rsidRPr="00D12DB5">
              <w:rPr>
                <w:rFonts w:hint="eastAsia"/>
              </w:rPr>
              <w:t>14</w:t>
            </w:r>
          </w:p>
        </w:tc>
        <w:tc>
          <w:tcPr>
            <w:tcW w:w="770" w:type="dxa"/>
          </w:tcPr>
          <w:p w14:paraId="01297FCF" w14:textId="77777777" w:rsidR="000A423F" w:rsidRPr="00D12DB5" w:rsidRDefault="000A423F" w:rsidP="002C5791">
            <w:pPr>
              <w:jc w:val="center"/>
            </w:pPr>
            <w:r w:rsidRPr="00D12DB5">
              <w:rPr>
                <w:rFonts w:hint="eastAsia"/>
              </w:rPr>
              <w:t>B</w:t>
            </w:r>
          </w:p>
        </w:tc>
        <w:tc>
          <w:tcPr>
            <w:tcW w:w="770" w:type="dxa"/>
            <w:shd w:val="clear" w:color="auto" w:fill="DEEAF6" w:themeFill="accent5" w:themeFillTint="33"/>
          </w:tcPr>
          <w:p w14:paraId="3018CC3E" w14:textId="77777777" w:rsidR="000A423F" w:rsidRPr="00D12DB5" w:rsidRDefault="000A423F" w:rsidP="002C5791">
            <w:pPr>
              <w:jc w:val="center"/>
            </w:pPr>
            <w:r w:rsidRPr="00D12DB5">
              <w:rPr>
                <w:rFonts w:hint="eastAsia"/>
              </w:rPr>
              <w:t>24</w:t>
            </w:r>
          </w:p>
        </w:tc>
        <w:tc>
          <w:tcPr>
            <w:tcW w:w="770" w:type="dxa"/>
          </w:tcPr>
          <w:p w14:paraId="42602829" w14:textId="77777777" w:rsidR="000A423F" w:rsidRPr="00D12DB5" w:rsidRDefault="000A423F" w:rsidP="002C5791">
            <w:pPr>
              <w:jc w:val="center"/>
            </w:pPr>
            <w:r w:rsidRPr="00D12DB5">
              <w:rPr>
                <w:rFonts w:hint="eastAsia"/>
              </w:rPr>
              <w:t>B</w:t>
            </w:r>
          </w:p>
        </w:tc>
        <w:tc>
          <w:tcPr>
            <w:tcW w:w="770" w:type="dxa"/>
            <w:shd w:val="clear" w:color="auto" w:fill="DEEAF6" w:themeFill="accent5" w:themeFillTint="33"/>
          </w:tcPr>
          <w:p w14:paraId="7DF196BA" w14:textId="77777777" w:rsidR="000A423F" w:rsidRPr="00D12DB5" w:rsidRDefault="000A423F" w:rsidP="002C5791">
            <w:pPr>
              <w:jc w:val="center"/>
            </w:pPr>
            <w:r w:rsidRPr="00D12DB5">
              <w:rPr>
                <w:rFonts w:hint="eastAsia"/>
              </w:rPr>
              <w:t>34</w:t>
            </w:r>
          </w:p>
        </w:tc>
        <w:tc>
          <w:tcPr>
            <w:tcW w:w="770" w:type="dxa"/>
          </w:tcPr>
          <w:p w14:paraId="38306065"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32EEE23A" w14:textId="77777777" w:rsidR="000A423F" w:rsidRPr="00D12DB5" w:rsidRDefault="000A423F" w:rsidP="002C5791">
            <w:pPr>
              <w:jc w:val="center"/>
            </w:pPr>
            <w:r w:rsidRPr="00D12DB5">
              <w:rPr>
                <w:rFonts w:hint="eastAsia"/>
              </w:rPr>
              <w:t>44</w:t>
            </w:r>
          </w:p>
        </w:tc>
        <w:tc>
          <w:tcPr>
            <w:tcW w:w="774" w:type="dxa"/>
          </w:tcPr>
          <w:p w14:paraId="11699541" w14:textId="77777777" w:rsidR="000A423F" w:rsidRPr="00D12DB5" w:rsidRDefault="000A423F" w:rsidP="002C5791">
            <w:pPr>
              <w:jc w:val="center"/>
            </w:pPr>
            <w:r w:rsidRPr="00D12DB5">
              <w:rPr>
                <w:rFonts w:hint="eastAsia"/>
              </w:rPr>
              <w:t>A</w:t>
            </w:r>
          </w:p>
        </w:tc>
      </w:tr>
      <w:tr w:rsidR="000A423F" w:rsidRPr="00D12DB5" w14:paraId="1D0A1F20" w14:textId="77777777" w:rsidTr="002C5791">
        <w:trPr>
          <w:trHeight w:val="321"/>
        </w:trPr>
        <w:tc>
          <w:tcPr>
            <w:tcW w:w="770" w:type="dxa"/>
            <w:shd w:val="clear" w:color="auto" w:fill="DEEAF6" w:themeFill="accent5" w:themeFillTint="33"/>
          </w:tcPr>
          <w:p w14:paraId="0FE199AB" w14:textId="77777777" w:rsidR="000A423F" w:rsidRPr="00D12DB5" w:rsidRDefault="000A423F" w:rsidP="002C5791">
            <w:pPr>
              <w:jc w:val="center"/>
            </w:pPr>
            <w:r w:rsidRPr="00D12DB5">
              <w:rPr>
                <w:rFonts w:hint="eastAsia"/>
              </w:rPr>
              <w:t>5</w:t>
            </w:r>
          </w:p>
        </w:tc>
        <w:tc>
          <w:tcPr>
            <w:tcW w:w="770" w:type="dxa"/>
          </w:tcPr>
          <w:p w14:paraId="5CD101C5"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593DDBCD" w14:textId="77777777" w:rsidR="000A423F" w:rsidRPr="00D12DB5" w:rsidRDefault="000A423F" w:rsidP="002C5791">
            <w:pPr>
              <w:jc w:val="center"/>
            </w:pPr>
            <w:r w:rsidRPr="00D12DB5">
              <w:rPr>
                <w:rFonts w:hint="eastAsia"/>
              </w:rPr>
              <w:t>15</w:t>
            </w:r>
          </w:p>
        </w:tc>
        <w:tc>
          <w:tcPr>
            <w:tcW w:w="770" w:type="dxa"/>
          </w:tcPr>
          <w:p w14:paraId="35261D44"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123D92B9" w14:textId="77777777" w:rsidR="000A423F" w:rsidRPr="00D12DB5" w:rsidRDefault="000A423F" w:rsidP="002C5791">
            <w:pPr>
              <w:jc w:val="center"/>
            </w:pPr>
            <w:r w:rsidRPr="00D12DB5">
              <w:rPr>
                <w:rFonts w:hint="eastAsia"/>
              </w:rPr>
              <w:t>25</w:t>
            </w:r>
          </w:p>
        </w:tc>
        <w:tc>
          <w:tcPr>
            <w:tcW w:w="770" w:type="dxa"/>
          </w:tcPr>
          <w:p w14:paraId="5F326E97" w14:textId="77777777" w:rsidR="000A423F" w:rsidRPr="00D12DB5" w:rsidRDefault="000A423F" w:rsidP="002C5791">
            <w:pPr>
              <w:jc w:val="center"/>
            </w:pPr>
            <w:r w:rsidRPr="00D12DB5">
              <w:rPr>
                <w:rFonts w:hint="eastAsia"/>
              </w:rPr>
              <w:t>C</w:t>
            </w:r>
          </w:p>
        </w:tc>
        <w:tc>
          <w:tcPr>
            <w:tcW w:w="770" w:type="dxa"/>
            <w:shd w:val="clear" w:color="auto" w:fill="DEEAF6" w:themeFill="accent5" w:themeFillTint="33"/>
          </w:tcPr>
          <w:p w14:paraId="2CC97737" w14:textId="77777777" w:rsidR="000A423F" w:rsidRPr="00D12DB5" w:rsidRDefault="000A423F" w:rsidP="002C5791">
            <w:pPr>
              <w:jc w:val="center"/>
            </w:pPr>
            <w:r w:rsidRPr="00D12DB5">
              <w:rPr>
                <w:rFonts w:hint="eastAsia"/>
              </w:rPr>
              <w:t>35</w:t>
            </w:r>
          </w:p>
        </w:tc>
        <w:tc>
          <w:tcPr>
            <w:tcW w:w="770" w:type="dxa"/>
          </w:tcPr>
          <w:p w14:paraId="47EF4316" w14:textId="77777777" w:rsidR="000A423F" w:rsidRPr="00D12DB5" w:rsidRDefault="000A423F" w:rsidP="002C5791">
            <w:pPr>
              <w:jc w:val="center"/>
            </w:pPr>
            <w:r w:rsidRPr="00D12DB5">
              <w:rPr>
                <w:rFonts w:hint="eastAsia"/>
              </w:rPr>
              <w:t>C</w:t>
            </w:r>
          </w:p>
        </w:tc>
        <w:tc>
          <w:tcPr>
            <w:tcW w:w="770" w:type="dxa"/>
            <w:shd w:val="clear" w:color="auto" w:fill="DEEAF6" w:themeFill="accent5" w:themeFillTint="33"/>
          </w:tcPr>
          <w:p w14:paraId="40ED6F1F" w14:textId="77777777" w:rsidR="000A423F" w:rsidRPr="00D12DB5" w:rsidRDefault="000A423F" w:rsidP="002C5791">
            <w:pPr>
              <w:jc w:val="center"/>
            </w:pPr>
            <w:r w:rsidRPr="00D12DB5">
              <w:rPr>
                <w:rFonts w:hint="eastAsia"/>
              </w:rPr>
              <w:t>45</w:t>
            </w:r>
          </w:p>
        </w:tc>
        <w:tc>
          <w:tcPr>
            <w:tcW w:w="774" w:type="dxa"/>
          </w:tcPr>
          <w:p w14:paraId="6FCCC0B7" w14:textId="77777777" w:rsidR="000A423F" w:rsidRPr="00D12DB5" w:rsidRDefault="000A423F" w:rsidP="002C5791">
            <w:pPr>
              <w:jc w:val="center"/>
            </w:pPr>
            <w:r w:rsidRPr="00D12DB5">
              <w:rPr>
                <w:rFonts w:hint="eastAsia"/>
              </w:rPr>
              <w:t>D</w:t>
            </w:r>
          </w:p>
        </w:tc>
      </w:tr>
      <w:tr w:rsidR="000A423F" w:rsidRPr="00D12DB5" w14:paraId="0CF5F63B" w14:textId="77777777" w:rsidTr="002C5791">
        <w:trPr>
          <w:trHeight w:val="321"/>
        </w:trPr>
        <w:tc>
          <w:tcPr>
            <w:tcW w:w="770" w:type="dxa"/>
            <w:shd w:val="clear" w:color="auto" w:fill="DEEAF6" w:themeFill="accent5" w:themeFillTint="33"/>
          </w:tcPr>
          <w:p w14:paraId="2858BECE" w14:textId="77777777" w:rsidR="000A423F" w:rsidRPr="00D12DB5" w:rsidRDefault="000A423F" w:rsidP="002C5791">
            <w:pPr>
              <w:jc w:val="center"/>
            </w:pPr>
            <w:r w:rsidRPr="00D12DB5">
              <w:rPr>
                <w:rFonts w:hint="eastAsia"/>
              </w:rPr>
              <w:t>6</w:t>
            </w:r>
          </w:p>
        </w:tc>
        <w:tc>
          <w:tcPr>
            <w:tcW w:w="770" w:type="dxa"/>
          </w:tcPr>
          <w:p w14:paraId="6F9CB6CE" w14:textId="77777777" w:rsidR="000A423F" w:rsidRPr="00D12DB5" w:rsidRDefault="000A423F" w:rsidP="002C5791">
            <w:pPr>
              <w:jc w:val="center"/>
            </w:pPr>
            <w:r w:rsidRPr="00D12DB5">
              <w:rPr>
                <w:rFonts w:hint="eastAsia"/>
              </w:rPr>
              <w:t>D</w:t>
            </w:r>
          </w:p>
        </w:tc>
        <w:tc>
          <w:tcPr>
            <w:tcW w:w="770" w:type="dxa"/>
            <w:shd w:val="clear" w:color="auto" w:fill="DEEAF6" w:themeFill="accent5" w:themeFillTint="33"/>
          </w:tcPr>
          <w:p w14:paraId="6A1DF219" w14:textId="77777777" w:rsidR="000A423F" w:rsidRPr="00D12DB5" w:rsidRDefault="000A423F" w:rsidP="002C5791">
            <w:pPr>
              <w:jc w:val="center"/>
            </w:pPr>
            <w:r w:rsidRPr="00D12DB5">
              <w:rPr>
                <w:rFonts w:hint="eastAsia"/>
              </w:rPr>
              <w:t>16</w:t>
            </w:r>
          </w:p>
        </w:tc>
        <w:tc>
          <w:tcPr>
            <w:tcW w:w="770" w:type="dxa"/>
          </w:tcPr>
          <w:p w14:paraId="19DD8D44" w14:textId="77777777" w:rsidR="000A423F" w:rsidRPr="00D12DB5" w:rsidRDefault="000A423F" w:rsidP="002C5791">
            <w:pPr>
              <w:jc w:val="center"/>
            </w:pPr>
            <w:r w:rsidRPr="00D12DB5">
              <w:rPr>
                <w:rFonts w:hint="eastAsia"/>
              </w:rPr>
              <w:t>D</w:t>
            </w:r>
          </w:p>
        </w:tc>
        <w:tc>
          <w:tcPr>
            <w:tcW w:w="770" w:type="dxa"/>
            <w:shd w:val="clear" w:color="auto" w:fill="DEEAF6" w:themeFill="accent5" w:themeFillTint="33"/>
          </w:tcPr>
          <w:p w14:paraId="6381178F" w14:textId="77777777" w:rsidR="000A423F" w:rsidRPr="00D12DB5" w:rsidRDefault="000A423F" w:rsidP="002C5791">
            <w:pPr>
              <w:jc w:val="center"/>
            </w:pPr>
            <w:r w:rsidRPr="00D12DB5">
              <w:rPr>
                <w:rFonts w:hint="eastAsia"/>
              </w:rPr>
              <w:t>26</w:t>
            </w:r>
          </w:p>
        </w:tc>
        <w:tc>
          <w:tcPr>
            <w:tcW w:w="770" w:type="dxa"/>
          </w:tcPr>
          <w:p w14:paraId="6A71A914"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25706631" w14:textId="77777777" w:rsidR="000A423F" w:rsidRPr="00D12DB5" w:rsidRDefault="000A423F" w:rsidP="002C5791">
            <w:pPr>
              <w:jc w:val="center"/>
            </w:pPr>
            <w:r w:rsidRPr="00D12DB5">
              <w:rPr>
                <w:rFonts w:hint="eastAsia"/>
              </w:rPr>
              <w:t>36</w:t>
            </w:r>
          </w:p>
        </w:tc>
        <w:tc>
          <w:tcPr>
            <w:tcW w:w="770" w:type="dxa"/>
          </w:tcPr>
          <w:p w14:paraId="640D3E4A" w14:textId="77777777" w:rsidR="000A423F" w:rsidRPr="00D12DB5" w:rsidRDefault="000A423F" w:rsidP="002C5791">
            <w:pPr>
              <w:jc w:val="center"/>
            </w:pPr>
            <w:r w:rsidRPr="00D12DB5">
              <w:rPr>
                <w:rFonts w:hint="eastAsia"/>
              </w:rPr>
              <w:t>C</w:t>
            </w:r>
          </w:p>
        </w:tc>
        <w:tc>
          <w:tcPr>
            <w:tcW w:w="770" w:type="dxa"/>
            <w:shd w:val="clear" w:color="auto" w:fill="DEEAF6" w:themeFill="accent5" w:themeFillTint="33"/>
          </w:tcPr>
          <w:p w14:paraId="6B1B8A93" w14:textId="77777777" w:rsidR="000A423F" w:rsidRPr="00D12DB5" w:rsidRDefault="000A423F" w:rsidP="002C5791">
            <w:pPr>
              <w:jc w:val="center"/>
            </w:pPr>
            <w:r w:rsidRPr="00D12DB5">
              <w:rPr>
                <w:rFonts w:hint="eastAsia"/>
              </w:rPr>
              <w:t>46</w:t>
            </w:r>
          </w:p>
        </w:tc>
        <w:tc>
          <w:tcPr>
            <w:tcW w:w="774" w:type="dxa"/>
          </w:tcPr>
          <w:p w14:paraId="1AA0269C" w14:textId="77777777" w:rsidR="000A423F" w:rsidRPr="00D12DB5" w:rsidRDefault="000A423F" w:rsidP="002C5791">
            <w:pPr>
              <w:jc w:val="center"/>
            </w:pPr>
            <w:r w:rsidRPr="00D12DB5">
              <w:rPr>
                <w:rFonts w:hint="eastAsia"/>
              </w:rPr>
              <w:t>A</w:t>
            </w:r>
          </w:p>
        </w:tc>
      </w:tr>
      <w:tr w:rsidR="000A423F" w:rsidRPr="00D12DB5" w14:paraId="6BD79BAE" w14:textId="77777777" w:rsidTr="002C5791">
        <w:trPr>
          <w:trHeight w:val="321"/>
        </w:trPr>
        <w:tc>
          <w:tcPr>
            <w:tcW w:w="770" w:type="dxa"/>
            <w:shd w:val="clear" w:color="auto" w:fill="DEEAF6" w:themeFill="accent5" w:themeFillTint="33"/>
          </w:tcPr>
          <w:p w14:paraId="52F3FAD1" w14:textId="77777777" w:rsidR="000A423F" w:rsidRPr="00D12DB5" w:rsidRDefault="000A423F" w:rsidP="002C5791">
            <w:pPr>
              <w:jc w:val="center"/>
            </w:pPr>
            <w:r w:rsidRPr="00D12DB5">
              <w:rPr>
                <w:rFonts w:hint="eastAsia"/>
              </w:rPr>
              <w:t>7</w:t>
            </w:r>
          </w:p>
        </w:tc>
        <w:tc>
          <w:tcPr>
            <w:tcW w:w="770" w:type="dxa"/>
          </w:tcPr>
          <w:p w14:paraId="74EA0568" w14:textId="77777777" w:rsidR="000A423F" w:rsidRPr="00D12DB5" w:rsidRDefault="000A423F" w:rsidP="002C5791">
            <w:pPr>
              <w:jc w:val="center"/>
            </w:pPr>
            <w:r w:rsidRPr="00D12DB5">
              <w:rPr>
                <w:rFonts w:hint="eastAsia"/>
              </w:rPr>
              <w:t>B</w:t>
            </w:r>
          </w:p>
        </w:tc>
        <w:tc>
          <w:tcPr>
            <w:tcW w:w="770" w:type="dxa"/>
            <w:shd w:val="clear" w:color="auto" w:fill="DEEAF6" w:themeFill="accent5" w:themeFillTint="33"/>
          </w:tcPr>
          <w:p w14:paraId="50DE4CAF" w14:textId="77777777" w:rsidR="000A423F" w:rsidRPr="00D12DB5" w:rsidRDefault="000A423F" w:rsidP="002C5791">
            <w:pPr>
              <w:jc w:val="center"/>
            </w:pPr>
            <w:r w:rsidRPr="00D12DB5">
              <w:rPr>
                <w:rFonts w:hint="eastAsia"/>
              </w:rPr>
              <w:t>17</w:t>
            </w:r>
          </w:p>
        </w:tc>
        <w:tc>
          <w:tcPr>
            <w:tcW w:w="770" w:type="dxa"/>
          </w:tcPr>
          <w:p w14:paraId="7B30B09C"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15F4451D" w14:textId="77777777" w:rsidR="000A423F" w:rsidRPr="00D12DB5" w:rsidRDefault="000A423F" w:rsidP="002C5791">
            <w:pPr>
              <w:jc w:val="center"/>
            </w:pPr>
            <w:r w:rsidRPr="00D12DB5">
              <w:rPr>
                <w:rFonts w:hint="eastAsia"/>
              </w:rPr>
              <w:t>27</w:t>
            </w:r>
          </w:p>
        </w:tc>
        <w:tc>
          <w:tcPr>
            <w:tcW w:w="770" w:type="dxa"/>
          </w:tcPr>
          <w:p w14:paraId="570C2780" w14:textId="77777777" w:rsidR="000A423F" w:rsidRPr="00D12DB5" w:rsidRDefault="000A423F" w:rsidP="002C5791">
            <w:pPr>
              <w:jc w:val="center"/>
            </w:pPr>
            <w:r w:rsidRPr="00D12DB5">
              <w:rPr>
                <w:rFonts w:hint="eastAsia"/>
              </w:rPr>
              <w:t>D</w:t>
            </w:r>
          </w:p>
        </w:tc>
        <w:tc>
          <w:tcPr>
            <w:tcW w:w="770" w:type="dxa"/>
            <w:shd w:val="clear" w:color="auto" w:fill="DEEAF6" w:themeFill="accent5" w:themeFillTint="33"/>
          </w:tcPr>
          <w:p w14:paraId="08543BA9" w14:textId="77777777" w:rsidR="000A423F" w:rsidRPr="00D12DB5" w:rsidRDefault="000A423F" w:rsidP="002C5791">
            <w:pPr>
              <w:jc w:val="center"/>
            </w:pPr>
            <w:r w:rsidRPr="00D12DB5">
              <w:rPr>
                <w:rFonts w:hint="eastAsia"/>
              </w:rPr>
              <w:t>37</w:t>
            </w:r>
          </w:p>
        </w:tc>
        <w:tc>
          <w:tcPr>
            <w:tcW w:w="770" w:type="dxa"/>
          </w:tcPr>
          <w:p w14:paraId="228173ED" w14:textId="77777777" w:rsidR="000A423F" w:rsidRPr="00D12DB5" w:rsidRDefault="000A423F" w:rsidP="002C5791">
            <w:pPr>
              <w:jc w:val="center"/>
            </w:pPr>
            <w:r w:rsidRPr="00D12DB5">
              <w:rPr>
                <w:rFonts w:hint="eastAsia"/>
              </w:rPr>
              <w:t>D</w:t>
            </w:r>
          </w:p>
        </w:tc>
        <w:tc>
          <w:tcPr>
            <w:tcW w:w="770" w:type="dxa"/>
            <w:shd w:val="clear" w:color="auto" w:fill="DEEAF6" w:themeFill="accent5" w:themeFillTint="33"/>
          </w:tcPr>
          <w:p w14:paraId="5B49010B" w14:textId="77777777" w:rsidR="000A423F" w:rsidRPr="00D12DB5" w:rsidRDefault="000A423F" w:rsidP="002C5791">
            <w:pPr>
              <w:jc w:val="center"/>
            </w:pPr>
            <w:r w:rsidRPr="00D12DB5">
              <w:rPr>
                <w:rFonts w:hint="eastAsia"/>
              </w:rPr>
              <w:t>47</w:t>
            </w:r>
          </w:p>
        </w:tc>
        <w:tc>
          <w:tcPr>
            <w:tcW w:w="774" w:type="dxa"/>
          </w:tcPr>
          <w:p w14:paraId="1AB9FACF" w14:textId="77777777" w:rsidR="000A423F" w:rsidRPr="00D12DB5" w:rsidRDefault="000A423F" w:rsidP="002C5791">
            <w:pPr>
              <w:jc w:val="center"/>
            </w:pPr>
            <w:r w:rsidRPr="00D12DB5">
              <w:rPr>
                <w:rFonts w:hint="eastAsia"/>
              </w:rPr>
              <w:t>B</w:t>
            </w:r>
          </w:p>
        </w:tc>
      </w:tr>
      <w:tr w:rsidR="000A423F" w:rsidRPr="00D12DB5" w14:paraId="72DF8CD9" w14:textId="77777777" w:rsidTr="002C5791">
        <w:trPr>
          <w:trHeight w:val="321"/>
        </w:trPr>
        <w:tc>
          <w:tcPr>
            <w:tcW w:w="770" w:type="dxa"/>
            <w:shd w:val="clear" w:color="auto" w:fill="DEEAF6" w:themeFill="accent5" w:themeFillTint="33"/>
          </w:tcPr>
          <w:p w14:paraId="497C632A" w14:textId="77777777" w:rsidR="000A423F" w:rsidRPr="00D12DB5" w:rsidRDefault="000A423F" w:rsidP="002C5791">
            <w:pPr>
              <w:jc w:val="center"/>
            </w:pPr>
            <w:r w:rsidRPr="00D12DB5">
              <w:rPr>
                <w:rFonts w:hint="eastAsia"/>
              </w:rPr>
              <w:t>8</w:t>
            </w:r>
          </w:p>
        </w:tc>
        <w:tc>
          <w:tcPr>
            <w:tcW w:w="770" w:type="dxa"/>
          </w:tcPr>
          <w:p w14:paraId="43F50CF6"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2AFF16E1" w14:textId="77777777" w:rsidR="000A423F" w:rsidRPr="00D12DB5" w:rsidRDefault="000A423F" w:rsidP="002C5791">
            <w:pPr>
              <w:jc w:val="center"/>
            </w:pPr>
            <w:r w:rsidRPr="00D12DB5">
              <w:rPr>
                <w:rFonts w:hint="eastAsia"/>
              </w:rPr>
              <w:t>18</w:t>
            </w:r>
          </w:p>
        </w:tc>
        <w:tc>
          <w:tcPr>
            <w:tcW w:w="770" w:type="dxa"/>
          </w:tcPr>
          <w:p w14:paraId="171D8397"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624E0721" w14:textId="77777777" w:rsidR="000A423F" w:rsidRPr="00D12DB5" w:rsidRDefault="000A423F" w:rsidP="002C5791">
            <w:pPr>
              <w:jc w:val="center"/>
            </w:pPr>
            <w:r w:rsidRPr="00D12DB5">
              <w:rPr>
                <w:rFonts w:hint="eastAsia"/>
              </w:rPr>
              <w:t>28</w:t>
            </w:r>
          </w:p>
        </w:tc>
        <w:tc>
          <w:tcPr>
            <w:tcW w:w="770" w:type="dxa"/>
          </w:tcPr>
          <w:p w14:paraId="66745D92" w14:textId="77777777" w:rsidR="000A423F" w:rsidRPr="00D12DB5" w:rsidRDefault="000A423F" w:rsidP="002C5791">
            <w:pPr>
              <w:jc w:val="center"/>
            </w:pPr>
            <w:r w:rsidRPr="00D12DB5">
              <w:rPr>
                <w:rFonts w:hint="eastAsia"/>
              </w:rPr>
              <w:t>D</w:t>
            </w:r>
          </w:p>
        </w:tc>
        <w:tc>
          <w:tcPr>
            <w:tcW w:w="770" w:type="dxa"/>
            <w:shd w:val="clear" w:color="auto" w:fill="DEEAF6" w:themeFill="accent5" w:themeFillTint="33"/>
          </w:tcPr>
          <w:p w14:paraId="1936890D" w14:textId="77777777" w:rsidR="000A423F" w:rsidRPr="00D12DB5" w:rsidRDefault="000A423F" w:rsidP="002C5791">
            <w:pPr>
              <w:jc w:val="center"/>
            </w:pPr>
            <w:r w:rsidRPr="00D12DB5">
              <w:rPr>
                <w:rFonts w:hint="eastAsia"/>
              </w:rPr>
              <w:t>38</w:t>
            </w:r>
          </w:p>
        </w:tc>
        <w:tc>
          <w:tcPr>
            <w:tcW w:w="770" w:type="dxa"/>
          </w:tcPr>
          <w:p w14:paraId="5C34777C" w14:textId="77777777" w:rsidR="000A423F" w:rsidRPr="00D12DB5" w:rsidRDefault="000A423F" w:rsidP="002C5791">
            <w:pPr>
              <w:jc w:val="center"/>
            </w:pPr>
            <w:r w:rsidRPr="00D12DB5">
              <w:rPr>
                <w:rFonts w:hint="eastAsia"/>
              </w:rPr>
              <w:t>C</w:t>
            </w:r>
          </w:p>
        </w:tc>
        <w:tc>
          <w:tcPr>
            <w:tcW w:w="770" w:type="dxa"/>
            <w:shd w:val="clear" w:color="auto" w:fill="DEEAF6" w:themeFill="accent5" w:themeFillTint="33"/>
          </w:tcPr>
          <w:p w14:paraId="63D8BFFD" w14:textId="77777777" w:rsidR="000A423F" w:rsidRPr="00D12DB5" w:rsidRDefault="000A423F" w:rsidP="002C5791">
            <w:pPr>
              <w:jc w:val="center"/>
            </w:pPr>
            <w:r w:rsidRPr="00D12DB5">
              <w:rPr>
                <w:rFonts w:hint="eastAsia"/>
              </w:rPr>
              <w:t>48</w:t>
            </w:r>
          </w:p>
        </w:tc>
        <w:tc>
          <w:tcPr>
            <w:tcW w:w="774" w:type="dxa"/>
          </w:tcPr>
          <w:p w14:paraId="0D4A34FD" w14:textId="77777777" w:rsidR="000A423F" w:rsidRPr="00D12DB5" w:rsidRDefault="000A423F" w:rsidP="002C5791">
            <w:pPr>
              <w:jc w:val="center"/>
            </w:pPr>
            <w:r w:rsidRPr="00D12DB5">
              <w:rPr>
                <w:rFonts w:hint="eastAsia"/>
              </w:rPr>
              <w:t>C</w:t>
            </w:r>
          </w:p>
        </w:tc>
      </w:tr>
      <w:tr w:rsidR="000A423F" w:rsidRPr="00D12DB5" w14:paraId="407F15D5" w14:textId="77777777" w:rsidTr="002C5791">
        <w:trPr>
          <w:trHeight w:val="321"/>
        </w:trPr>
        <w:tc>
          <w:tcPr>
            <w:tcW w:w="770" w:type="dxa"/>
            <w:shd w:val="clear" w:color="auto" w:fill="DEEAF6" w:themeFill="accent5" w:themeFillTint="33"/>
          </w:tcPr>
          <w:p w14:paraId="052B50DB" w14:textId="77777777" w:rsidR="000A423F" w:rsidRPr="00D12DB5" w:rsidRDefault="000A423F" w:rsidP="002C5791">
            <w:pPr>
              <w:jc w:val="center"/>
            </w:pPr>
            <w:r w:rsidRPr="00D12DB5">
              <w:rPr>
                <w:rFonts w:hint="eastAsia"/>
              </w:rPr>
              <w:t>9</w:t>
            </w:r>
          </w:p>
        </w:tc>
        <w:tc>
          <w:tcPr>
            <w:tcW w:w="770" w:type="dxa"/>
          </w:tcPr>
          <w:p w14:paraId="69C983F3" w14:textId="77777777" w:rsidR="000A423F" w:rsidRPr="00D12DB5" w:rsidRDefault="000A423F" w:rsidP="002C5791">
            <w:pPr>
              <w:jc w:val="center"/>
            </w:pPr>
            <w:r w:rsidRPr="00D12DB5">
              <w:rPr>
                <w:rFonts w:hint="eastAsia"/>
              </w:rPr>
              <w:t>C</w:t>
            </w:r>
          </w:p>
        </w:tc>
        <w:tc>
          <w:tcPr>
            <w:tcW w:w="770" w:type="dxa"/>
            <w:shd w:val="clear" w:color="auto" w:fill="DEEAF6" w:themeFill="accent5" w:themeFillTint="33"/>
          </w:tcPr>
          <w:p w14:paraId="72D7E96D" w14:textId="77777777" w:rsidR="000A423F" w:rsidRPr="00D12DB5" w:rsidRDefault="000A423F" w:rsidP="002C5791">
            <w:pPr>
              <w:jc w:val="center"/>
            </w:pPr>
            <w:r w:rsidRPr="00D12DB5">
              <w:rPr>
                <w:rFonts w:hint="eastAsia"/>
              </w:rPr>
              <w:t>19</w:t>
            </w:r>
          </w:p>
        </w:tc>
        <w:tc>
          <w:tcPr>
            <w:tcW w:w="770" w:type="dxa"/>
          </w:tcPr>
          <w:p w14:paraId="6022E6DE" w14:textId="77777777" w:rsidR="000A423F" w:rsidRPr="00D12DB5" w:rsidRDefault="000A423F" w:rsidP="002C5791">
            <w:pPr>
              <w:jc w:val="center"/>
            </w:pPr>
            <w:r w:rsidRPr="00D12DB5">
              <w:rPr>
                <w:rFonts w:hint="eastAsia"/>
              </w:rPr>
              <w:t>D</w:t>
            </w:r>
          </w:p>
        </w:tc>
        <w:tc>
          <w:tcPr>
            <w:tcW w:w="770" w:type="dxa"/>
            <w:shd w:val="clear" w:color="auto" w:fill="DEEAF6" w:themeFill="accent5" w:themeFillTint="33"/>
          </w:tcPr>
          <w:p w14:paraId="35FFBE9F" w14:textId="77777777" w:rsidR="000A423F" w:rsidRPr="00D12DB5" w:rsidRDefault="000A423F" w:rsidP="002C5791">
            <w:pPr>
              <w:jc w:val="center"/>
            </w:pPr>
            <w:r w:rsidRPr="00D12DB5">
              <w:rPr>
                <w:rFonts w:hint="eastAsia"/>
              </w:rPr>
              <w:t>29</w:t>
            </w:r>
          </w:p>
        </w:tc>
        <w:tc>
          <w:tcPr>
            <w:tcW w:w="770" w:type="dxa"/>
          </w:tcPr>
          <w:p w14:paraId="2F40A9C9" w14:textId="77777777" w:rsidR="000A423F" w:rsidRPr="00D12DB5" w:rsidRDefault="000A423F" w:rsidP="002C5791">
            <w:pPr>
              <w:jc w:val="center"/>
            </w:pPr>
            <w:r w:rsidRPr="00D12DB5">
              <w:rPr>
                <w:rFonts w:hint="eastAsia"/>
              </w:rPr>
              <w:t>B</w:t>
            </w:r>
          </w:p>
        </w:tc>
        <w:tc>
          <w:tcPr>
            <w:tcW w:w="770" w:type="dxa"/>
            <w:shd w:val="clear" w:color="auto" w:fill="DEEAF6" w:themeFill="accent5" w:themeFillTint="33"/>
          </w:tcPr>
          <w:p w14:paraId="5EBE5D8F" w14:textId="77777777" w:rsidR="000A423F" w:rsidRPr="00D12DB5" w:rsidRDefault="000A423F" w:rsidP="002C5791">
            <w:pPr>
              <w:jc w:val="center"/>
            </w:pPr>
            <w:r w:rsidRPr="00D12DB5">
              <w:rPr>
                <w:rFonts w:hint="eastAsia"/>
              </w:rPr>
              <w:t>39</w:t>
            </w:r>
          </w:p>
        </w:tc>
        <w:tc>
          <w:tcPr>
            <w:tcW w:w="770" w:type="dxa"/>
          </w:tcPr>
          <w:p w14:paraId="4818131C" w14:textId="77777777" w:rsidR="000A423F" w:rsidRPr="00D12DB5" w:rsidRDefault="000A423F" w:rsidP="002C5791">
            <w:pPr>
              <w:jc w:val="center"/>
            </w:pPr>
            <w:r w:rsidRPr="00D12DB5">
              <w:rPr>
                <w:rFonts w:hint="eastAsia"/>
              </w:rPr>
              <w:t>D</w:t>
            </w:r>
          </w:p>
        </w:tc>
        <w:tc>
          <w:tcPr>
            <w:tcW w:w="770" w:type="dxa"/>
            <w:shd w:val="clear" w:color="auto" w:fill="DEEAF6" w:themeFill="accent5" w:themeFillTint="33"/>
          </w:tcPr>
          <w:p w14:paraId="5EA2030B" w14:textId="77777777" w:rsidR="000A423F" w:rsidRPr="00D12DB5" w:rsidRDefault="000A423F" w:rsidP="002C5791">
            <w:pPr>
              <w:jc w:val="center"/>
            </w:pPr>
          </w:p>
        </w:tc>
        <w:tc>
          <w:tcPr>
            <w:tcW w:w="774" w:type="dxa"/>
          </w:tcPr>
          <w:p w14:paraId="085BB017" w14:textId="77777777" w:rsidR="000A423F" w:rsidRPr="00D12DB5" w:rsidRDefault="000A423F" w:rsidP="002C5791">
            <w:pPr>
              <w:jc w:val="center"/>
            </w:pPr>
          </w:p>
        </w:tc>
      </w:tr>
      <w:tr w:rsidR="000A423F" w:rsidRPr="00D12DB5" w14:paraId="5B347A22" w14:textId="77777777" w:rsidTr="002C5791">
        <w:trPr>
          <w:trHeight w:val="321"/>
        </w:trPr>
        <w:tc>
          <w:tcPr>
            <w:tcW w:w="770" w:type="dxa"/>
            <w:shd w:val="clear" w:color="auto" w:fill="DEEAF6" w:themeFill="accent5" w:themeFillTint="33"/>
          </w:tcPr>
          <w:p w14:paraId="66755E0C" w14:textId="77777777" w:rsidR="000A423F" w:rsidRPr="00D12DB5" w:rsidRDefault="000A423F" w:rsidP="002C5791">
            <w:pPr>
              <w:jc w:val="center"/>
            </w:pPr>
            <w:r w:rsidRPr="00D12DB5">
              <w:rPr>
                <w:rFonts w:hint="eastAsia"/>
              </w:rPr>
              <w:t>10</w:t>
            </w:r>
          </w:p>
        </w:tc>
        <w:tc>
          <w:tcPr>
            <w:tcW w:w="770" w:type="dxa"/>
          </w:tcPr>
          <w:p w14:paraId="3FA5F21D"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5C4610C2" w14:textId="77777777" w:rsidR="000A423F" w:rsidRPr="00D12DB5" w:rsidRDefault="000A423F" w:rsidP="002C5791">
            <w:pPr>
              <w:jc w:val="center"/>
            </w:pPr>
            <w:r w:rsidRPr="00D12DB5">
              <w:rPr>
                <w:rFonts w:hint="eastAsia"/>
              </w:rPr>
              <w:t>20</w:t>
            </w:r>
          </w:p>
        </w:tc>
        <w:tc>
          <w:tcPr>
            <w:tcW w:w="770" w:type="dxa"/>
          </w:tcPr>
          <w:p w14:paraId="06FDD499"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52D19732" w14:textId="77777777" w:rsidR="000A423F" w:rsidRPr="00D12DB5" w:rsidRDefault="000A423F" w:rsidP="002C5791">
            <w:pPr>
              <w:jc w:val="center"/>
            </w:pPr>
            <w:r w:rsidRPr="00D12DB5">
              <w:rPr>
                <w:rFonts w:hint="eastAsia"/>
              </w:rPr>
              <w:t>30</w:t>
            </w:r>
          </w:p>
        </w:tc>
        <w:tc>
          <w:tcPr>
            <w:tcW w:w="770" w:type="dxa"/>
          </w:tcPr>
          <w:p w14:paraId="4DA23A0C" w14:textId="77777777" w:rsidR="000A423F" w:rsidRPr="00D12DB5" w:rsidRDefault="000A423F" w:rsidP="002C5791">
            <w:pPr>
              <w:jc w:val="center"/>
            </w:pPr>
            <w:r w:rsidRPr="00D12DB5">
              <w:rPr>
                <w:rFonts w:hint="eastAsia"/>
              </w:rPr>
              <w:t>A</w:t>
            </w:r>
          </w:p>
        </w:tc>
        <w:tc>
          <w:tcPr>
            <w:tcW w:w="770" w:type="dxa"/>
            <w:shd w:val="clear" w:color="auto" w:fill="DEEAF6" w:themeFill="accent5" w:themeFillTint="33"/>
          </w:tcPr>
          <w:p w14:paraId="6399B2E0" w14:textId="77777777" w:rsidR="000A423F" w:rsidRPr="00D12DB5" w:rsidRDefault="000A423F" w:rsidP="002C5791">
            <w:pPr>
              <w:jc w:val="center"/>
            </w:pPr>
            <w:r w:rsidRPr="00D12DB5">
              <w:rPr>
                <w:rFonts w:hint="eastAsia"/>
              </w:rPr>
              <w:t>40</w:t>
            </w:r>
          </w:p>
        </w:tc>
        <w:tc>
          <w:tcPr>
            <w:tcW w:w="770" w:type="dxa"/>
          </w:tcPr>
          <w:p w14:paraId="1A703762" w14:textId="77777777" w:rsidR="000A423F" w:rsidRPr="00D12DB5" w:rsidRDefault="000A423F" w:rsidP="002C5791">
            <w:pPr>
              <w:jc w:val="center"/>
            </w:pPr>
            <w:r w:rsidRPr="00D12DB5">
              <w:rPr>
                <w:rFonts w:hint="eastAsia"/>
              </w:rPr>
              <w:t>B</w:t>
            </w:r>
          </w:p>
        </w:tc>
        <w:tc>
          <w:tcPr>
            <w:tcW w:w="770" w:type="dxa"/>
            <w:shd w:val="clear" w:color="auto" w:fill="DEEAF6" w:themeFill="accent5" w:themeFillTint="33"/>
          </w:tcPr>
          <w:p w14:paraId="5E0975AE" w14:textId="77777777" w:rsidR="000A423F" w:rsidRPr="00D12DB5" w:rsidRDefault="000A423F" w:rsidP="002C5791">
            <w:pPr>
              <w:jc w:val="center"/>
            </w:pPr>
          </w:p>
        </w:tc>
        <w:tc>
          <w:tcPr>
            <w:tcW w:w="774" w:type="dxa"/>
          </w:tcPr>
          <w:p w14:paraId="2BF46E34" w14:textId="77777777" w:rsidR="000A423F" w:rsidRPr="00D12DB5" w:rsidRDefault="000A423F" w:rsidP="002C5791">
            <w:pPr>
              <w:jc w:val="center"/>
            </w:pPr>
          </w:p>
        </w:tc>
      </w:tr>
    </w:tbl>
    <w:p w14:paraId="073E61DE" w14:textId="77777777" w:rsidR="000A423F" w:rsidRPr="00D12DB5" w:rsidRDefault="000A423F" w:rsidP="000A423F">
      <w:pPr>
        <w:spacing w:line="240" w:lineRule="atLeast"/>
        <w:rPr>
          <w:rFonts w:ascii="標楷體" w:eastAsia="標楷體" w:hAnsi="標楷體"/>
          <w:iCs/>
          <w:color w:val="000000" w:themeColor="text1"/>
          <w:szCs w:val="24"/>
        </w:rPr>
        <w:sectPr w:rsidR="000A423F" w:rsidRPr="00D12DB5" w:rsidSect="00CE09DC">
          <w:headerReference w:type="default" r:id="rId29"/>
          <w:headerReference w:type="first" r:id="rId30"/>
          <w:pgSz w:w="11906" w:h="16838"/>
          <w:pgMar w:top="1440" w:right="1800" w:bottom="1440" w:left="1800" w:header="851" w:footer="992" w:gutter="0"/>
          <w:cols w:space="425"/>
          <w:titlePg/>
          <w:docGrid w:type="lines" w:linePitch="360"/>
        </w:sectPr>
      </w:pPr>
    </w:p>
    <w:p w14:paraId="7F3D2A42" w14:textId="77777777" w:rsidR="000A423F" w:rsidRPr="00D12DB5" w:rsidRDefault="000A423F" w:rsidP="000A423F">
      <w:pPr>
        <w:rPr>
          <w:rFonts w:ascii="標楷體" w:eastAsia="標楷體" w:hAnsi="標楷體"/>
          <w:b/>
          <w:bCs/>
          <w:sz w:val="32"/>
          <w:szCs w:val="32"/>
        </w:rPr>
      </w:pPr>
      <w:bookmarkStart w:id="10" w:name="_Hlk22154509"/>
      <w:bookmarkEnd w:id="7"/>
      <w:r w:rsidRPr="00D12DB5">
        <w:rPr>
          <w:rFonts w:ascii="標楷體" w:eastAsia="標楷體" w:hAnsi="標楷體" w:hint="eastAsia"/>
          <w:b/>
          <w:bCs/>
          <w:sz w:val="32"/>
          <w:szCs w:val="32"/>
        </w:rPr>
        <w:lastRenderedPageBreak/>
        <w:t>《重點精華》</w:t>
      </w:r>
    </w:p>
    <w:p w14:paraId="688B110C" w14:textId="77777777" w:rsidR="000A423F" w:rsidRPr="00D12DB5" w:rsidRDefault="000A423F" w:rsidP="000A423F">
      <w:p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 xml:space="preserve">　　報酬是人們事前、期望的報酬，但報酬高不代表績效好，報酬低不代表績效差，績效是一種比較的概念，要有相同的基本條件才能比較。</w:t>
      </w:r>
    </w:p>
    <w:p w14:paraId="3A19E8EE" w14:textId="77777777" w:rsidR="000A423F" w:rsidRPr="00D12DB5" w:rsidRDefault="000A423F" w:rsidP="000A423F">
      <w:pPr>
        <w:numPr>
          <w:ilvl w:val="0"/>
          <w:numId w:val="38"/>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 w:val="28"/>
          <w:szCs w:val="28"/>
        </w:rPr>
        <w:t>算術平均報酬率：</w:t>
      </w:r>
      <w:r w:rsidRPr="00D12DB5">
        <w:rPr>
          <w:rFonts w:ascii="標楷體" w:eastAsia="標楷體" w:hAnsi="標楷體" w:hint="eastAsia"/>
          <w:iCs/>
          <w:color w:val="000000" w:themeColor="text1"/>
          <w:szCs w:val="24"/>
        </w:rPr>
        <w:t>每年的報酬率直接相加，再除以年數。</w:t>
      </w:r>
    </w:p>
    <w:p w14:paraId="0F09B7B3" w14:textId="77777777" w:rsidR="000A423F" w:rsidRPr="00D12DB5" w:rsidRDefault="000A423F" w:rsidP="000A423F">
      <w:pPr>
        <w:spacing w:line="240" w:lineRule="atLeast"/>
        <w:ind w:left="480"/>
        <w:rPr>
          <w:rFonts w:ascii="標楷體" w:eastAsia="標楷體" w:hAnsi="標楷體"/>
          <w:iCs/>
          <w:color w:val="000000" w:themeColor="text1"/>
          <w:szCs w:val="24"/>
        </w:rPr>
      </w:pPr>
      <m:oMathPara>
        <m:oMathParaPr>
          <m:jc m:val="center"/>
        </m:oMathParaPr>
        <m:oMath>
          <m:r>
            <m:rPr>
              <m:sty m:val="b"/>
            </m:rPr>
            <w:rPr>
              <w:rFonts w:ascii="Cambria Math" w:eastAsia="標楷體" w:hAnsi="Cambria Math" w:hint="eastAsia"/>
              <w:color w:val="000000" w:themeColor="text1"/>
              <w:szCs w:val="24"/>
            </w:rPr>
            <m:t>算術平均報酬率</m:t>
          </m:r>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sSub>
                <m:sSubPr>
                  <m:ctrlPr>
                    <w:rPr>
                      <w:rFonts w:ascii="Cambria Math" w:eastAsia="標楷體" w:hAnsi="Cambria Math"/>
                      <w:b/>
                      <w:bCs/>
                      <w:iCs/>
                      <w:color w:val="000000" w:themeColor="text1"/>
                      <w:szCs w:val="24"/>
                    </w:rPr>
                  </m:ctrlPr>
                </m:sSubPr>
                <m:e>
                  <m:r>
                    <m:rPr>
                      <m:sty m:val="b"/>
                    </m:rPr>
                    <w:rPr>
                      <w:rFonts w:ascii="Cambria Math" w:eastAsia="標楷體" w:hAnsi="Cambria Math" w:hint="eastAsia"/>
                      <w:color w:val="000000" w:themeColor="text1"/>
                      <w:szCs w:val="24"/>
                    </w:rPr>
                    <m:t>Ｒ</m:t>
                  </m:r>
                </m:e>
                <m:sub>
                  <m:r>
                    <m:rPr>
                      <m:sty m:val="b"/>
                    </m:rPr>
                    <w:rPr>
                      <w:rFonts w:ascii="Cambria Math" w:eastAsia="標楷體" w:hAnsi="Cambria Math" w:hint="eastAsia"/>
                      <w:color w:val="000000" w:themeColor="text1"/>
                      <w:szCs w:val="24"/>
                    </w:rPr>
                    <m:t>１</m:t>
                  </m:r>
                </m:sub>
              </m:sSub>
              <m:r>
                <m:rPr>
                  <m:sty m:val="b"/>
                </m:rPr>
                <w:rPr>
                  <w:rFonts w:ascii="Cambria Math" w:eastAsia="標楷體" w:hAnsi="Cambria Math" w:hint="eastAsia"/>
                  <w:color w:val="000000" w:themeColor="text1"/>
                  <w:szCs w:val="24"/>
                </w:rPr>
                <m:t>＋</m:t>
              </m:r>
              <m:sSub>
                <m:sSubPr>
                  <m:ctrlPr>
                    <w:rPr>
                      <w:rFonts w:ascii="Cambria Math" w:eastAsia="標楷體" w:hAnsi="Cambria Math"/>
                      <w:b/>
                      <w:bCs/>
                      <w:iCs/>
                      <w:color w:val="000000" w:themeColor="text1"/>
                      <w:szCs w:val="24"/>
                    </w:rPr>
                  </m:ctrlPr>
                </m:sSubPr>
                <m:e>
                  <m:r>
                    <m:rPr>
                      <m:sty m:val="b"/>
                    </m:rPr>
                    <w:rPr>
                      <w:rFonts w:ascii="Cambria Math" w:eastAsia="標楷體" w:hAnsi="Cambria Math" w:hint="eastAsia"/>
                      <w:color w:val="000000" w:themeColor="text1"/>
                      <w:szCs w:val="24"/>
                    </w:rPr>
                    <m:t>Ｒ</m:t>
                  </m:r>
                </m:e>
                <m:sub>
                  <m:r>
                    <m:rPr>
                      <m:sty m:val="b"/>
                    </m:rPr>
                    <w:rPr>
                      <w:rFonts w:ascii="Cambria Math" w:eastAsia="標楷體" w:hAnsi="Cambria Math" w:hint="eastAsia"/>
                      <w:color w:val="000000" w:themeColor="text1"/>
                      <w:szCs w:val="24"/>
                    </w:rPr>
                    <m:t>２</m:t>
                  </m:r>
                </m:sub>
              </m:sSub>
              <m:r>
                <m:rPr>
                  <m:sty m:val="b"/>
                </m:rPr>
                <w:rPr>
                  <w:rFonts w:ascii="Cambria Math" w:eastAsia="標楷體" w:hAnsi="Cambria Math" w:hint="eastAsia"/>
                  <w:color w:val="000000" w:themeColor="text1"/>
                  <w:szCs w:val="24"/>
                </w:rPr>
                <m:t>＋</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m:t>
              </m:r>
              <m:sSub>
                <m:sSubPr>
                  <m:ctrlPr>
                    <w:rPr>
                      <w:rFonts w:ascii="Cambria Math" w:eastAsia="標楷體" w:hAnsi="Cambria Math"/>
                      <w:b/>
                      <w:bCs/>
                      <w:iCs/>
                      <w:color w:val="000000" w:themeColor="text1"/>
                      <w:szCs w:val="24"/>
                    </w:rPr>
                  </m:ctrlPr>
                </m:sSubPr>
                <m:e>
                  <m:r>
                    <m:rPr>
                      <m:sty m:val="b"/>
                    </m:rPr>
                    <w:rPr>
                      <w:rFonts w:ascii="Cambria Math" w:eastAsia="標楷體" w:hAnsi="Cambria Math" w:hint="eastAsia"/>
                      <w:color w:val="000000" w:themeColor="text1"/>
                      <w:szCs w:val="24"/>
                    </w:rPr>
                    <m:t>Ｒ</m:t>
                  </m:r>
                </m:e>
                <m:sub>
                  <m:r>
                    <m:rPr>
                      <m:sty m:val="b"/>
                    </m:rPr>
                    <w:rPr>
                      <w:rFonts w:ascii="Cambria Math" w:eastAsia="標楷體" w:hAnsi="Cambria Math" w:hint="eastAsia"/>
                      <w:color w:val="000000" w:themeColor="text1"/>
                      <w:szCs w:val="24"/>
                    </w:rPr>
                    <m:t>ｎ</m:t>
                  </m:r>
                </m:sub>
              </m:sSub>
            </m:num>
            <m:den>
              <m:r>
                <m:rPr>
                  <m:sty m:val="b"/>
                </m:rPr>
                <w:rPr>
                  <w:rFonts w:ascii="Cambria Math" w:eastAsia="標楷體" w:hAnsi="Cambria Math" w:hint="eastAsia"/>
                  <w:color w:val="000000" w:themeColor="text1"/>
                  <w:szCs w:val="24"/>
                </w:rPr>
                <m:t>ｎ</m:t>
              </m:r>
            </m:den>
          </m:f>
        </m:oMath>
      </m:oMathPara>
    </w:p>
    <w:p w14:paraId="02D8FB37" w14:textId="77777777" w:rsidR="000A423F" w:rsidRPr="00D12DB5" w:rsidRDefault="000A423F" w:rsidP="000A423F">
      <w:pPr>
        <w:numPr>
          <w:ilvl w:val="0"/>
          <w:numId w:val="38"/>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 w:val="28"/>
          <w:szCs w:val="28"/>
        </w:rPr>
        <w:t>幾何平均報酬率：</w:t>
      </w:r>
    </w:p>
    <w:p w14:paraId="592A0E66" w14:textId="77777777" w:rsidR="000A423F" w:rsidRPr="00D12DB5" w:rsidRDefault="000A423F" w:rsidP="000A423F">
      <w:pPr>
        <w:spacing w:line="240" w:lineRule="atLeast"/>
        <w:rPr>
          <w:rFonts w:ascii="標楷體" w:eastAsia="標楷體" w:hAnsi="標楷體"/>
          <w:b/>
          <w:bCs/>
          <w:iCs/>
          <w:color w:val="000000" w:themeColor="text1"/>
          <w:szCs w:val="24"/>
        </w:rPr>
      </w:pPr>
      <m:oMathPara>
        <m:oMath>
          <m:r>
            <m:rPr>
              <m:sty m:val="b"/>
            </m:rPr>
            <w:rPr>
              <w:rFonts w:ascii="Cambria Math" w:eastAsia="標楷體" w:hAnsi="Cambria Math" w:hint="eastAsia"/>
              <w:color w:val="000000" w:themeColor="text1"/>
              <w:szCs w:val="24"/>
            </w:rPr>
            <m:t>幾何平均報酬率</m:t>
          </m:r>
          <m:r>
            <m:rPr>
              <m:sty m:val="b"/>
            </m:rPr>
            <w:rPr>
              <w:rFonts w:ascii="Cambria Math" w:eastAsia="標楷體" w:hAnsi="Cambria Math" w:hint="eastAsia"/>
              <w:color w:val="000000" w:themeColor="text1"/>
              <w:szCs w:val="24"/>
            </w:rPr>
            <m:t>=</m:t>
          </m:r>
          <m:rad>
            <m:radPr>
              <m:ctrlPr>
                <w:rPr>
                  <w:rFonts w:ascii="Cambria Math" w:eastAsia="標楷體" w:hAnsi="Cambria Math"/>
                  <w:b/>
                  <w:bCs/>
                  <w:iCs/>
                  <w:color w:val="000000" w:themeColor="text1"/>
                  <w:szCs w:val="24"/>
                </w:rPr>
              </m:ctrlPr>
            </m:radPr>
            <m:deg>
              <m:r>
                <m:rPr>
                  <m:sty m:val="b"/>
                </m:rPr>
                <w:rPr>
                  <w:rFonts w:ascii="Cambria Math" w:eastAsia="標楷體" w:hAnsi="Cambria Math"/>
                  <w:color w:val="000000" w:themeColor="text1"/>
                  <w:szCs w:val="24"/>
                </w:rPr>
                <m:t>n</m:t>
              </m:r>
            </m:deg>
            <m:e>
              <m:r>
                <m:rPr>
                  <m:sty m:val="b"/>
                </m:rPr>
                <w:rPr>
                  <w:rFonts w:ascii="Cambria Math" w:eastAsia="標楷體" w:hAnsi="Cambria Math"/>
                  <w:color w:val="000000" w:themeColor="text1"/>
                  <w:szCs w:val="24"/>
                </w:rPr>
                <m:t>(1+</m:t>
              </m:r>
              <m:sSub>
                <m:sSubPr>
                  <m:ctrlPr>
                    <w:rPr>
                      <w:rFonts w:ascii="Cambria Math" w:eastAsia="標楷體" w:hAnsi="Cambria Math"/>
                      <w:b/>
                      <w:bCs/>
                      <w:iCs/>
                      <w:color w:val="000000" w:themeColor="text1"/>
                      <w:szCs w:val="24"/>
                    </w:rPr>
                  </m:ctrlPr>
                </m:sSubPr>
                <m:e>
                  <m:r>
                    <m:rPr>
                      <m:sty m:val="b"/>
                    </m:rPr>
                    <w:rPr>
                      <w:rFonts w:ascii="Cambria Math" w:eastAsia="標楷體" w:hAnsi="Cambria Math"/>
                      <w:color w:val="000000" w:themeColor="text1"/>
                      <w:szCs w:val="24"/>
                    </w:rPr>
                    <m:t>R</m:t>
                  </m:r>
                </m:e>
                <m:sub>
                  <m:r>
                    <m:rPr>
                      <m:sty m:val="b"/>
                    </m:rPr>
                    <w:rPr>
                      <w:rFonts w:ascii="Cambria Math" w:eastAsia="標楷體" w:hAnsi="Cambria Math"/>
                      <w:color w:val="000000" w:themeColor="text1"/>
                      <w:szCs w:val="24"/>
                    </w:rPr>
                    <m:t>1</m:t>
                  </m:r>
                </m:sub>
              </m:sSub>
              <m:r>
                <m:rPr>
                  <m:sty m:val="b"/>
                </m:rPr>
                <w:rPr>
                  <w:rFonts w:ascii="Cambria Math" w:eastAsia="標楷體" w:hAnsi="Cambria Math"/>
                  <w:color w:val="000000" w:themeColor="text1"/>
                  <w:szCs w:val="24"/>
                </w:rPr>
                <m:t>)×(1+</m:t>
              </m:r>
              <m:sSub>
                <m:sSubPr>
                  <m:ctrlPr>
                    <w:rPr>
                      <w:rFonts w:ascii="Cambria Math" w:eastAsia="標楷體" w:hAnsi="Cambria Math"/>
                      <w:b/>
                      <w:bCs/>
                      <w:iCs/>
                      <w:color w:val="000000" w:themeColor="text1"/>
                      <w:szCs w:val="24"/>
                    </w:rPr>
                  </m:ctrlPr>
                </m:sSubPr>
                <m:e>
                  <m:r>
                    <m:rPr>
                      <m:sty m:val="b"/>
                    </m:rPr>
                    <w:rPr>
                      <w:rFonts w:ascii="Cambria Math" w:eastAsia="標楷體" w:hAnsi="Cambria Math"/>
                      <w:color w:val="000000" w:themeColor="text1"/>
                      <w:szCs w:val="24"/>
                    </w:rPr>
                    <m:t>R</m:t>
                  </m:r>
                </m:e>
                <m:sub>
                  <m:r>
                    <m:rPr>
                      <m:sty m:val="b"/>
                    </m:rPr>
                    <w:rPr>
                      <w:rFonts w:ascii="Cambria Math" w:eastAsia="標楷體" w:hAnsi="Cambria Math"/>
                      <w:color w:val="000000" w:themeColor="text1"/>
                      <w:szCs w:val="24"/>
                    </w:rPr>
                    <m:t>2</m:t>
                  </m:r>
                </m:sub>
              </m:sSub>
              <m:r>
                <m:rPr>
                  <m:sty m:val="b"/>
                </m:rPr>
                <w:rPr>
                  <w:rFonts w:ascii="Cambria Math" w:eastAsia="標楷體" w:hAnsi="Cambria Math"/>
                  <w:color w:val="000000" w:themeColor="text1"/>
                  <w:szCs w:val="24"/>
                </w:rPr>
                <m:t>)×⋯×(1+</m:t>
              </m:r>
              <m:sSub>
                <m:sSubPr>
                  <m:ctrlPr>
                    <w:rPr>
                      <w:rFonts w:ascii="Cambria Math" w:eastAsia="標楷體" w:hAnsi="Cambria Math"/>
                      <w:b/>
                      <w:bCs/>
                      <w:iCs/>
                      <w:color w:val="000000" w:themeColor="text1"/>
                      <w:szCs w:val="24"/>
                    </w:rPr>
                  </m:ctrlPr>
                </m:sSubPr>
                <m:e>
                  <m:r>
                    <m:rPr>
                      <m:sty m:val="b"/>
                    </m:rPr>
                    <w:rPr>
                      <w:rFonts w:ascii="Cambria Math" w:eastAsia="標楷體" w:hAnsi="Cambria Math"/>
                      <w:color w:val="000000" w:themeColor="text1"/>
                      <w:szCs w:val="24"/>
                    </w:rPr>
                    <m:t>R</m:t>
                  </m:r>
                </m:e>
                <m:sub>
                  <m:r>
                    <m:rPr>
                      <m:sty m:val="b"/>
                    </m:rPr>
                    <w:rPr>
                      <w:rFonts w:ascii="Cambria Math" w:eastAsia="標楷體" w:hAnsi="Cambria Math"/>
                      <w:color w:val="000000" w:themeColor="text1"/>
                      <w:szCs w:val="24"/>
                    </w:rPr>
                    <m:t>n</m:t>
                  </m:r>
                </m:sub>
              </m:sSub>
              <m:r>
                <m:rPr>
                  <m:sty m:val="b"/>
                </m:rPr>
                <w:rPr>
                  <w:rFonts w:ascii="Cambria Math" w:eastAsia="標楷體" w:hAnsi="Cambria Math"/>
                  <w:color w:val="000000" w:themeColor="text1"/>
                  <w:szCs w:val="24"/>
                </w:rPr>
                <m:t>)</m:t>
              </m:r>
            </m:e>
          </m:rad>
          <m:r>
            <m:rPr>
              <m:sty m:val="b"/>
            </m:rPr>
            <w:rPr>
              <w:rFonts w:ascii="Cambria Math" w:eastAsia="標楷體" w:hAnsi="Cambria Math"/>
              <w:color w:val="000000" w:themeColor="text1"/>
              <w:szCs w:val="24"/>
            </w:rPr>
            <m:t>-1</m:t>
          </m:r>
        </m:oMath>
      </m:oMathPara>
    </w:p>
    <w:p w14:paraId="3D773959" w14:textId="77777777" w:rsidR="000A423F" w:rsidRPr="00D12DB5" w:rsidRDefault="000A423F" w:rsidP="000A423F">
      <w:pPr>
        <w:numPr>
          <w:ilvl w:val="0"/>
          <w:numId w:val="39"/>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幾何平均報酬率比算術平均報酬率更</w:t>
      </w:r>
      <w:r w:rsidRPr="00D12DB5">
        <w:rPr>
          <w:rFonts w:ascii="標楷體" w:eastAsia="標楷體" w:hAnsi="標楷體" w:hint="eastAsia"/>
          <w:b/>
          <w:bCs/>
          <w:iCs/>
          <w:color w:val="000000" w:themeColor="text1"/>
          <w:szCs w:val="24"/>
        </w:rPr>
        <w:t>能反映真實狀況</w:t>
      </w:r>
    </w:p>
    <w:p w14:paraId="21DFD118" w14:textId="77777777" w:rsidR="000A423F" w:rsidRPr="00D12DB5" w:rsidRDefault="000A423F" w:rsidP="000A423F">
      <w:pPr>
        <w:numPr>
          <w:ilvl w:val="0"/>
          <w:numId w:val="38"/>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 w:val="28"/>
          <w:szCs w:val="28"/>
        </w:rPr>
        <w:t>純報酬率：</w:t>
      </w:r>
    </w:p>
    <w:p w14:paraId="22653D51" w14:textId="77777777" w:rsidR="000A423F" w:rsidRPr="00D12DB5" w:rsidRDefault="000A423F" w:rsidP="000A423F">
      <w:pPr>
        <w:spacing w:line="240" w:lineRule="atLeast"/>
        <w:ind w:left="480"/>
        <w:rPr>
          <w:rFonts w:ascii="標楷體" w:eastAsia="標楷體" w:hAnsi="標楷體"/>
          <w:b/>
          <w:bCs/>
          <w:iCs/>
          <w:color w:val="000000" w:themeColor="text1"/>
          <w:szCs w:val="24"/>
        </w:rPr>
      </w:pPr>
      <m:oMathPara>
        <m:oMath>
          <m:r>
            <m:rPr>
              <m:sty m:val="b"/>
            </m:rPr>
            <w:rPr>
              <w:rFonts w:ascii="Cambria Math" w:eastAsia="標楷體" w:hAnsi="Cambria Math" w:hint="eastAsia"/>
              <w:color w:val="000000" w:themeColor="text1"/>
              <w:szCs w:val="24"/>
            </w:rPr>
            <m:t>報酬率</m:t>
          </m:r>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獲利金額</m:t>
              </m:r>
            </m:num>
            <m:den>
              <m:r>
                <m:rPr>
                  <m:sty m:val="b"/>
                </m:rPr>
                <w:rPr>
                  <w:rFonts w:ascii="Cambria Math" w:eastAsia="標楷體" w:hAnsi="Cambria Math" w:hint="eastAsia"/>
                  <w:color w:val="000000" w:themeColor="text1"/>
                  <w:szCs w:val="24"/>
                </w:rPr>
                <m:t>本金</m:t>
              </m:r>
            </m:den>
          </m:f>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100%</m:t>
          </m:r>
        </m:oMath>
      </m:oMathPara>
    </w:p>
    <w:p w14:paraId="20EE1DBA" w14:textId="77777777" w:rsidR="000A423F" w:rsidRPr="00D12DB5" w:rsidRDefault="000A423F" w:rsidP="000A423F">
      <w:pPr>
        <w:numPr>
          <w:ilvl w:val="0"/>
          <w:numId w:val="38"/>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 w:val="28"/>
          <w:szCs w:val="28"/>
        </w:rPr>
        <w:t>期望值報酬率：</w:t>
      </w:r>
      <m:oMath>
        <m:r>
          <m:rPr>
            <m:sty m:val="b"/>
          </m:rPr>
          <w:rPr>
            <w:rFonts w:ascii="Cambria Math" w:eastAsia="標楷體" w:hAnsi="Cambria Math"/>
            <w:color w:val="000000" w:themeColor="text1"/>
            <w:szCs w:val="24"/>
          </w:rPr>
          <m:t>A</m:t>
        </m:r>
        <m:r>
          <m:rPr>
            <m:sty m:val="b"/>
          </m:rPr>
          <w:rPr>
            <w:rFonts w:ascii="Cambria Math" w:eastAsia="標楷體" w:hAnsi="Cambria Math" w:hint="eastAsia"/>
            <w:color w:val="000000" w:themeColor="text1"/>
            <w:szCs w:val="24"/>
          </w:rPr>
          <m:t>期望報酬率</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機率</m:t>
        </m:r>
        <m:r>
          <m:rPr>
            <m:sty m:val="b"/>
          </m:rPr>
          <w:rPr>
            <w:rFonts w:ascii="Cambria Math" w:eastAsia="標楷體" w:hAnsi="Cambria Math" w:hint="eastAsia"/>
            <w:color w:val="000000" w:themeColor="text1"/>
            <w:szCs w:val="24"/>
          </w:rPr>
          <m:t>A+B</m:t>
        </m:r>
        <m:r>
          <m:rPr>
            <m:sty m:val="b"/>
          </m:rPr>
          <w:rPr>
            <w:rFonts w:ascii="Cambria Math" w:eastAsia="標楷體" w:hAnsi="Cambria Math" w:hint="eastAsia"/>
            <w:color w:val="000000" w:themeColor="text1"/>
            <w:szCs w:val="24"/>
          </w:rPr>
          <m:t>期望報酬率</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機率</m:t>
        </m:r>
        <m:r>
          <m:rPr>
            <m:sty m:val="b"/>
          </m:rPr>
          <w:rPr>
            <w:rFonts w:ascii="Cambria Math" w:eastAsia="標楷體" w:hAnsi="Cambria Math"/>
            <w:color w:val="000000" w:themeColor="text1"/>
            <w:szCs w:val="24"/>
          </w:rPr>
          <m:t>B</m:t>
        </m:r>
        <m:r>
          <m:rPr>
            <m:sty m:val="b"/>
          </m:rPr>
          <w:rPr>
            <w:rFonts w:ascii="Cambria Math" w:eastAsia="標楷體" w:hAnsi="Cambria Math" w:hint="eastAsia"/>
            <w:color w:val="000000" w:themeColor="text1"/>
            <w:szCs w:val="24"/>
          </w:rPr>
          <m:t>+</m:t>
        </m:r>
        <m:r>
          <m:rPr>
            <m:sty m:val="b"/>
          </m:rPr>
          <w:rPr>
            <w:rFonts w:ascii="Cambria Math" w:eastAsia="標楷體" w:hAnsi="Cambria Math"/>
            <w:color w:val="000000" w:themeColor="text1"/>
            <w:szCs w:val="24"/>
          </w:rPr>
          <m:t>⋯</m:t>
        </m:r>
      </m:oMath>
    </w:p>
    <w:p w14:paraId="69F71F1E" w14:textId="77777777" w:rsidR="000A423F" w:rsidRPr="00D12DB5" w:rsidRDefault="000A423F" w:rsidP="000A423F">
      <w:pPr>
        <w:numPr>
          <w:ilvl w:val="0"/>
          <w:numId w:val="38"/>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 w:val="28"/>
          <w:szCs w:val="28"/>
        </w:rPr>
        <w:t>投資組合報酬率：</w:t>
      </w:r>
      <w:bookmarkStart w:id="11" w:name="_Hlk18435602"/>
      <m:oMath>
        <m:r>
          <m:rPr>
            <m:sty m:val="b"/>
          </m:rPr>
          <w:rPr>
            <w:rFonts w:ascii="Cambria Math" w:eastAsia="標楷體" w:hAnsi="Cambria Math"/>
            <w:color w:val="000000" w:themeColor="text1"/>
            <w:szCs w:val="24"/>
          </w:rPr>
          <m:t>A</m:t>
        </m:r>
        <m:r>
          <m:rPr>
            <m:sty m:val="b"/>
          </m:rPr>
          <w:rPr>
            <w:rFonts w:ascii="Cambria Math" w:eastAsia="標楷體" w:hAnsi="Cambria Math" w:hint="eastAsia"/>
            <w:color w:val="000000" w:themeColor="text1"/>
            <w:szCs w:val="24"/>
          </w:rPr>
          <m:t>報酬率</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A</m:t>
        </m:r>
        <m:r>
          <m:rPr>
            <m:sty m:val="b"/>
          </m:rPr>
          <w:rPr>
            <w:rFonts w:ascii="Cambria Math" w:eastAsia="標楷體" w:hAnsi="Cambria Math" w:hint="eastAsia"/>
            <w:color w:val="000000" w:themeColor="text1"/>
            <w:szCs w:val="24"/>
          </w:rPr>
          <m:t>權重</m:t>
        </m:r>
        <m:r>
          <m:rPr>
            <m:sty m:val="b"/>
          </m:rPr>
          <w:rPr>
            <w:rFonts w:ascii="Cambria Math" w:eastAsia="標楷體" w:hAnsi="Cambria Math" w:hint="eastAsia"/>
            <w:color w:val="000000" w:themeColor="text1"/>
            <w:szCs w:val="24"/>
          </w:rPr>
          <m:t>+B</m:t>
        </m:r>
        <m:r>
          <m:rPr>
            <m:sty m:val="b"/>
          </m:rPr>
          <w:rPr>
            <w:rFonts w:ascii="Cambria Math" w:eastAsia="標楷體" w:hAnsi="Cambria Math" w:hint="eastAsia"/>
            <w:color w:val="000000" w:themeColor="text1"/>
            <w:szCs w:val="24"/>
          </w:rPr>
          <m:t>報酬率</m:t>
        </m:r>
        <m:r>
          <m:rPr>
            <m:sty m:val="b"/>
          </m:rPr>
          <w:rPr>
            <w:rFonts w:ascii="Cambria Math" w:eastAsia="標楷體" w:hAnsi="Cambria Math"/>
            <w:color w:val="000000" w:themeColor="text1"/>
            <w:szCs w:val="24"/>
          </w:rPr>
          <m:t>×B</m:t>
        </m:r>
        <m:r>
          <m:rPr>
            <m:sty m:val="b"/>
          </m:rPr>
          <w:rPr>
            <w:rFonts w:ascii="Cambria Math" w:eastAsia="標楷體" w:hAnsi="Cambria Math" w:hint="eastAsia"/>
            <w:color w:val="000000" w:themeColor="text1"/>
            <w:szCs w:val="24"/>
          </w:rPr>
          <m:t>權重</m:t>
        </m:r>
        <m:r>
          <m:rPr>
            <m:sty m:val="b"/>
          </m:rPr>
          <w:rPr>
            <w:rFonts w:ascii="Cambria Math" w:eastAsia="標楷體" w:hAnsi="Cambria Math" w:hint="eastAsia"/>
            <w:color w:val="000000" w:themeColor="text1"/>
            <w:szCs w:val="24"/>
          </w:rPr>
          <m:t>+</m:t>
        </m:r>
        <m:r>
          <m:rPr>
            <m:sty m:val="b"/>
          </m:rPr>
          <w:rPr>
            <w:rFonts w:ascii="Cambria Math" w:eastAsia="標楷體" w:hAnsi="Cambria Math"/>
            <w:color w:val="000000" w:themeColor="text1"/>
            <w:szCs w:val="24"/>
          </w:rPr>
          <m:t>⋯</m:t>
        </m:r>
      </m:oMath>
      <w:bookmarkEnd w:id="11"/>
    </w:p>
    <w:p w14:paraId="4871A4BB" w14:textId="77777777" w:rsidR="000A423F" w:rsidRPr="00D12DB5" w:rsidRDefault="000A423F" w:rsidP="000A423F">
      <w:pPr>
        <w:numPr>
          <w:ilvl w:val="0"/>
          <w:numId w:val="38"/>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 w:val="28"/>
          <w:szCs w:val="28"/>
        </w:rPr>
        <w:t>配股票股利：</w:t>
      </w:r>
    </w:p>
    <w:p w14:paraId="4AC963D0" w14:textId="77777777" w:rsidR="000A423F" w:rsidRPr="00D12DB5" w:rsidRDefault="000A423F" w:rsidP="000A423F">
      <w:pPr>
        <w:spacing w:line="240" w:lineRule="atLeast"/>
        <w:ind w:left="480"/>
        <w:rPr>
          <w:rFonts w:ascii="標楷體" w:eastAsia="標楷體" w:hAnsi="標楷體"/>
          <w:b/>
          <w:bCs/>
          <w:iCs/>
          <w:color w:val="000000" w:themeColor="text1"/>
          <w:szCs w:val="24"/>
        </w:rPr>
      </w:pPr>
      <m:oMathPara>
        <m:oMath>
          <m:r>
            <m:rPr>
              <m:sty m:val="b"/>
            </m:rPr>
            <w:rPr>
              <w:rFonts w:ascii="Cambria Math" w:eastAsia="標楷體" w:hAnsi="Cambria Math" w:hint="eastAsia"/>
              <w:color w:val="000000" w:themeColor="text1"/>
              <w:szCs w:val="24"/>
            </w:rPr>
            <m:t>配股票股利</m:t>
          </m:r>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m:t>
              </m:r>
              <m:r>
                <m:rPr>
                  <m:sty m:val="b"/>
                </m:rPr>
                <w:rPr>
                  <w:rFonts w:ascii="Cambria Math" w:eastAsia="標楷體" w:hAnsi="Cambria Math" w:hint="eastAsia"/>
                  <w:color w:val="000000" w:themeColor="text1"/>
                  <w:szCs w:val="24"/>
                </w:rPr>
                <m:t>除權後股價</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(1+</m:t>
              </m:r>
              <m:r>
                <m:rPr>
                  <m:sty m:val="b"/>
                </m:rPr>
                <w:rPr>
                  <w:rFonts w:ascii="Cambria Math" w:eastAsia="標楷體" w:hAnsi="Cambria Math" w:hint="eastAsia"/>
                  <w:color w:val="000000" w:themeColor="text1"/>
                  <w:szCs w:val="24"/>
                </w:rPr>
                <m:t>配股率</m:t>
              </m:r>
              <m:r>
                <m:rPr>
                  <m:sty m:val="b"/>
                </m:rPr>
                <w:rPr>
                  <w:rFonts w:ascii="Cambria Math" w:eastAsia="標楷體" w:hAnsi="Cambria Math" w:hint="eastAsia"/>
                  <w:color w:val="000000" w:themeColor="text1"/>
                  <w:szCs w:val="24"/>
                </w:rPr>
                <m:t>)</m:t>
              </m:r>
              <m:r>
                <m:rPr>
                  <m:sty m:val="b"/>
                </m:rPr>
                <w:rPr>
                  <w:rFonts w:ascii="Cambria Math" w:eastAsia="MS Gothic" w:hAnsi="Cambria Math" w:cs="MS Gothic" w:hint="eastAsia"/>
                  <w:color w:val="000000" w:themeColor="text1"/>
                  <w:szCs w:val="24"/>
                </w:rPr>
                <m:t>-</m:t>
              </m:r>
              <m:r>
                <m:rPr>
                  <m:sty m:val="b"/>
                </m:rPr>
                <w:rPr>
                  <w:rFonts w:ascii="Cambria Math" w:eastAsia="標楷體" w:hAnsi="Cambria Math" w:hint="eastAsia"/>
                  <w:color w:val="000000" w:themeColor="text1"/>
                  <w:szCs w:val="24"/>
                </w:rPr>
                <m:t>買入股價</m:t>
              </m:r>
              <m:r>
                <m:rPr>
                  <m:sty m:val="b"/>
                </m:rPr>
                <w:rPr>
                  <w:rFonts w:ascii="Cambria Math" w:eastAsia="標楷體" w:hAnsi="Cambria Math" w:hint="eastAsia"/>
                  <w:color w:val="000000" w:themeColor="text1"/>
                  <w:szCs w:val="24"/>
                </w:rPr>
                <m:t>]</m:t>
              </m:r>
            </m:num>
            <m:den>
              <m:r>
                <m:rPr>
                  <m:sty m:val="b"/>
                </m:rPr>
                <w:rPr>
                  <w:rFonts w:ascii="Cambria Math" w:eastAsia="標楷體" w:hAnsi="Cambria Math" w:hint="eastAsia"/>
                  <w:color w:val="000000" w:themeColor="text1"/>
                  <w:szCs w:val="24"/>
                </w:rPr>
                <m:t>買入股價</m:t>
              </m:r>
            </m:den>
          </m:f>
        </m:oMath>
      </m:oMathPara>
    </w:p>
    <w:p w14:paraId="2B070026" w14:textId="77777777" w:rsidR="000A423F" w:rsidRPr="00D12DB5" w:rsidRDefault="000A423F" w:rsidP="000A423F">
      <w:pPr>
        <w:numPr>
          <w:ilvl w:val="0"/>
          <w:numId w:val="39"/>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要記得把配股配息後的股價</w:t>
      </w:r>
      <w:r w:rsidRPr="00D12DB5">
        <w:rPr>
          <w:rFonts w:ascii="標楷體" w:eastAsia="標楷體" w:hAnsi="標楷體" w:hint="eastAsia"/>
          <w:b/>
          <w:bCs/>
          <w:iCs/>
          <w:color w:val="000000" w:themeColor="text1"/>
          <w:szCs w:val="24"/>
        </w:rPr>
        <w:t>還原</w:t>
      </w:r>
      <w:r w:rsidRPr="00D12DB5">
        <w:rPr>
          <w:rFonts w:ascii="標楷體" w:eastAsia="標楷體" w:hAnsi="標楷體" w:hint="eastAsia"/>
          <w:iCs/>
          <w:color w:val="000000" w:themeColor="text1"/>
          <w:szCs w:val="24"/>
        </w:rPr>
        <w:t>回去算。</w:t>
      </w:r>
    </w:p>
    <w:p w14:paraId="469D86A0" w14:textId="77777777" w:rsidR="000A423F" w:rsidRPr="00D12DB5" w:rsidRDefault="000A423F" w:rsidP="000A423F">
      <w:pPr>
        <w:numPr>
          <w:ilvl w:val="0"/>
          <w:numId w:val="39"/>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股票股利1元表示配100股；現金股利1元表示配1000元。</w:t>
      </w:r>
    </w:p>
    <w:p w14:paraId="24427348" w14:textId="77777777" w:rsidR="000A423F" w:rsidRPr="00D12DB5" w:rsidRDefault="000A423F" w:rsidP="000A423F">
      <w:pPr>
        <w:spacing w:line="240" w:lineRule="atLeast"/>
        <w:ind w:left="96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假設現有n張股票股利，m張現金股利：</w:t>
      </w:r>
    </w:p>
    <w:p w14:paraId="244D4BC1" w14:textId="77777777" w:rsidR="000A423F" w:rsidRPr="00D12DB5" w:rsidRDefault="000A423F" w:rsidP="000A423F">
      <w:pPr>
        <w:spacing w:line="240" w:lineRule="atLeast"/>
        <w:ind w:left="960"/>
        <w:rPr>
          <w:rFonts w:ascii="標楷體" w:eastAsia="標楷體" w:hAnsi="標楷體"/>
          <w:b/>
          <w:bCs/>
          <w:iCs/>
          <w:color w:val="000000" w:themeColor="text1"/>
          <w:szCs w:val="24"/>
        </w:rPr>
      </w:pPr>
      <m:oMathPara>
        <m:oMath>
          <m:r>
            <m:rPr>
              <m:sty m:val="b"/>
            </m:rPr>
            <w:rPr>
              <w:rFonts w:ascii="Cambria Math" w:eastAsia="標楷體" w:hAnsi="Cambria Math" w:hint="eastAsia"/>
              <w:color w:val="000000" w:themeColor="text1"/>
              <w:szCs w:val="24"/>
            </w:rPr>
            <m:t>配股率</m:t>
          </m:r>
          <m:r>
            <m:rPr>
              <m:sty m:val="b"/>
            </m:rPr>
            <w:rPr>
              <w:rFonts w:ascii="Cambria Math" w:eastAsia="標楷體" w:hAnsi="Cambria Math" w:hint="eastAsia"/>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color w:val="000000" w:themeColor="text1"/>
                  <w:szCs w:val="24"/>
                </w:rPr>
                <m:t>n×100</m:t>
              </m:r>
            </m:num>
            <m:den>
              <m:r>
                <m:rPr>
                  <m:sty m:val="b"/>
                </m:rPr>
                <w:rPr>
                  <w:rFonts w:ascii="Cambria Math" w:eastAsia="標楷體" w:hAnsi="Cambria Math" w:hint="eastAsia"/>
                  <w:color w:val="000000" w:themeColor="text1"/>
                  <w:szCs w:val="24"/>
                </w:rPr>
                <m:t>1000</m:t>
              </m:r>
            </m:den>
          </m:f>
          <m:r>
            <m:rPr>
              <m:sty m:val="b"/>
            </m:rPr>
            <w:rPr>
              <w:rFonts w:ascii="Cambria Math" w:eastAsia="標楷體" w:hAnsi="Cambria Math" w:hint="eastAsia"/>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color w:val="000000" w:themeColor="text1"/>
                  <w:szCs w:val="24"/>
                </w:rPr>
                <m:t>m×1000</m:t>
              </m:r>
            </m:num>
            <m:den>
              <m:r>
                <m:rPr>
                  <m:sty m:val="b"/>
                </m:rPr>
                <w:rPr>
                  <w:rFonts w:ascii="Cambria Math" w:eastAsia="標楷體" w:hAnsi="Cambria Math" w:hint="eastAsia"/>
                  <w:color w:val="000000" w:themeColor="text1"/>
                  <w:szCs w:val="24"/>
                </w:rPr>
                <m:t>10</m:t>
              </m:r>
            </m:den>
          </m:f>
        </m:oMath>
      </m:oMathPara>
    </w:p>
    <w:p w14:paraId="445FE03D" w14:textId="77777777" w:rsidR="000A423F" w:rsidRPr="00D12DB5" w:rsidRDefault="000A423F" w:rsidP="000A423F">
      <w:pPr>
        <w:numPr>
          <w:ilvl w:val="0"/>
          <w:numId w:val="38"/>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 w:val="28"/>
          <w:szCs w:val="28"/>
        </w:rPr>
        <w:t>配現金股利：</w:t>
      </w:r>
      <m:oMath>
        <m:r>
          <m:rPr>
            <m:sty m:val="p"/>
          </m:rPr>
          <w:rPr>
            <w:rFonts w:ascii="Cambria Math" w:eastAsia="標楷體" w:hAnsi="Cambria Math" w:hint="eastAsia"/>
            <w:color w:val="000000" w:themeColor="text1"/>
            <w:szCs w:val="24"/>
          </w:rPr>
          <w:br/>
        </m:r>
      </m:oMath>
      <m:oMathPara>
        <m:oMath>
          <m:r>
            <m:rPr>
              <m:sty m:val="b"/>
            </m:rPr>
            <w:rPr>
              <w:rFonts w:ascii="Cambria Math" w:eastAsia="標楷體" w:hAnsi="Cambria Math" w:hint="eastAsia"/>
              <w:color w:val="000000" w:themeColor="text1"/>
              <w:szCs w:val="24"/>
            </w:rPr>
            <m:t>配現金股利</m:t>
          </m:r>
          <m:r>
            <m:rPr>
              <m:sty m:val="b"/>
            </m:rPr>
            <w:rPr>
              <w:rFonts w:ascii="Cambria Math" w:eastAsia="標楷體" w:hAnsi="Cambria Math"/>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m:t>
              </m:r>
              <m:r>
                <m:rPr>
                  <m:sty m:val="b"/>
                </m:rPr>
                <w:rPr>
                  <w:rFonts w:ascii="Cambria Math" w:eastAsia="標楷體" w:hAnsi="Cambria Math" w:hint="eastAsia"/>
                  <w:color w:val="000000" w:themeColor="text1"/>
                  <w:szCs w:val="24"/>
                </w:rPr>
                <m:t>除息後股價</m:t>
              </m:r>
              <m:r>
                <m:rPr>
                  <m:sty m:val="b"/>
                </m:rPr>
                <w:rPr>
                  <w:rFonts w:ascii="Cambria Math" w:eastAsia="標楷體" w:hAnsi="Cambria Math" w:hint="eastAsia"/>
                  <w:color w:val="000000" w:themeColor="text1"/>
                  <w:szCs w:val="24"/>
                </w:rPr>
                <m:t>+</m:t>
              </m:r>
              <m:r>
                <m:rPr>
                  <m:sty m:val="b"/>
                </m:rPr>
                <w:rPr>
                  <w:rFonts w:ascii="Cambria Math" w:eastAsia="標楷體" w:hAnsi="Cambria Math" w:hint="eastAsia"/>
                  <w:color w:val="000000" w:themeColor="text1"/>
                  <w:szCs w:val="24"/>
                </w:rPr>
                <m:t>現金股息</m:t>
              </m:r>
              <m:r>
                <m:rPr>
                  <m:sty m:val="b"/>
                </m:rPr>
                <w:rPr>
                  <w:rFonts w:ascii="Cambria Math" w:eastAsia="MS Gothic" w:hAnsi="Cambria Math" w:cs="MS Gothic" w:hint="eastAsia"/>
                  <w:color w:val="000000" w:themeColor="text1"/>
                  <w:szCs w:val="24"/>
                </w:rPr>
                <m:t>-</m:t>
              </m:r>
              <m:r>
                <m:rPr>
                  <m:sty m:val="b"/>
                </m:rPr>
                <w:rPr>
                  <w:rFonts w:ascii="Cambria Math" w:eastAsia="標楷體" w:hAnsi="Cambria Math" w:hint="eastAsia"/>
                  <w:color w:val="000000" w:themeColor="text1"/>
                  <w:szCs w:val="24"/>
                </w:rPr>
                <m:t>買入股價</m:t>
              </m:r>
              <m:r>
                <m:rPr>
                  <m:sty m:val="b"/>
                </m:rPr>
                <w:rPr>
                  <w:rFonts w:ascii="Cambria Math" w:eastAsia="標楷體" w:hAnsi="Cambria Math" w:hint="eastAsia"/>
                  <w:color w:val="000000" w:themeColor="text1"/>
                  <w:szCs w:val="24"/>
                </w:rPr>
                <m:t>)</m:t>
              </m:r>
            </m:num>
            <m:den>
              <m:r>
                <m:rPr>
                  <m:sty m:val="b"/>
                </m:rPr>
                <w:rPr>
                  <w:rFonts w:ascii="Cambria Math" w:eastAsia="標楷體" w:hAnsi="Cambria Math" w:hint="eastAsia"/>
                  <w:color w:val="000000" w:themeColor="text1"/>
                  <w:szCs w:val="24"/>
                </w:rPr>
                <m:t>買入股價</m:t>
              </m:r>
            </m:den>
          </m:f>
        </m:oMath>
      </m:oMathPara>
    </w:p>
    <w:p w14:paraId="2D2A55AF" w14:textId="77777777" w:rsidR="000A423F" w:rsidRPr="00D12DB5" w:rsidRDefault="000A423F" w:rsidP="000A423F">
      <w:pPr>
        <w:spacing w:line="240" w:lineRule="atLeast"/>
        <w:rPr>
          <w:rFonts w:ascii="標楷體" w:eastAsia="標楷體" w:hAnsi="標楷體"/>
          <w:color w:val="000000" w:themeColor="text1"/>
          <w:szCs w:val="24"/>
        </w:rPr>
      </w:pPr>
    </w:p>
    <w:p w14:paraId="4C25E607" w14:textId="77777777" w:rsidR="000A423F" w:rsidRPr="00D12DB5" w:rsidRDefault="000A423F" w:rsidP="000A423F">
      <w:pPr>
        <w:rPr>
          <w:rFonts w:ascii="標楷體" w:eastAsia="標楷體" w:hAnsi="標楷體"/>
          <w:b/>
          <w:bCs/>
          <w:sz w:val="32"/>
          <w:szCs w:val="32"/>
        </w:rPr>
      </w:pPr>
      <w:r w:rsidRPr="00D12DB5">
        <w:rPr>
          <w:rFonts w:ascii="標楷體" w:eastAsia="標楷體" w:hAnsi="標楷體" w:hint="eastAsia"/>
          <w:b/>
          <w:bCs/>
          <w:sz w:val="32"/>
          <w:szCs w:val="32"/>
        </w:rPr>
        <w:lastRenderedPageBreak/>
        <w:t>《試題演練》</w:t>
      </w:r>
    </w:p>
    <w:p w14:paraId="64F67102" w14:textId="77777777" w:rsidR="000A423F" w:rsidRPr="00D12DB5" w:rsidRDefault="000A423F" w:rsidP="000A423F">
      <w:pPr>
        <w:numPr>
          <w:ilvl w:val="0"/>
          <w:numId w:val="56"/>
        </w:numPr>
        <w:jc w:val="both"/>
        <w:rPr>
          <w:rFonts w:ascii="標楷體" w:eastAsia="標楷體" w:hAnsi="標楷體"/>
        </w:rPr>
      </w:pPr>
      <w:r w:rsidRPr="00D12DB5">
        <w:rPr>
          <w:rFonts w:ascii="標楷體" w:eastAsia="標楷體" w:hAnsi="標楷體" w:hint="eastAsia"/>
        </w:rPr>
        <w:t xml:space="preserve">乙投資者買入某股票成本為$20，預期一年內可以$22賣出，且可收到　　　　現金股利$1，則其預期單期報酬率是：　</w:t>
      </w:r>
    </w:p>
    <w:p w14:paraId="5D5A4B17"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(A)10％　(B)13.64％　(C)15％　(D)20.65％</w:t>
      </w:r>
    </w:p>
    <w:p w14:paraId="6BFFAABD" w14:textId="77777777" w:rsidR="000A423F" w:rsidRPr="00D12DB5" w:rsidRDefault="000A423F" w:rsidP="000A423F">
      <w:pPr>
        <w:numPr>
          <w:ilvl w:val="0"/>
          <w:numId w:val="56"/>
        </w:numPr>
        <w:jc w:val="both"/>
        <w:rPr>
          <w:rFonts w:ascii="標楷體" w:eastAsia="標楷體" w:hAnsi="標楷體"/>
        </w:rPr>
      </w:pPr>
      <w:r w:rsidRPr="00D12DB5">
        <w:rPr>
          <w:rFonts w:ascii="標楷體" w:eastAsia="標楷體" w:hAnsi="標楷體" w:hint="eastAsia"/>
        </w:rPr>
        <w:t>關於風險分散的敘述中，何者為非？</w:t>
      </w:r>
    </w:p>
    <w:p w14:paraId="4A45F864"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(A)投資組合內，個別資產相關係數為 0 時，有風險分散的效果</w:t>
      </w:r>
    </w:p>
    <w:p w14:paraId="7956E52C"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(B)透過投資組合的方式可以避免風險過度集中於單一投資標的</w:t>
      </w:r>
    </w:p>
    <w:p w14:paraId="15A2C8D1"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(C)不可賣空下，相關係數愈大，分散的效果愈佳</w:t>
      </w:r>
    </w:p>
    <w:p w14:paraId="20FEA8E8"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(D)分散的效果視組合內個別資產間的相關係數而定</w:t>
      </w:r>
    </w:p>
    <w:p w14:paraId="64A2A1D9" w14:textId="77777777" w:rsidR="000A423F" w:rsidRPr="00D12DB5" w:rsidRDefault="000A423F" w:rsidP="000A423F">
      <w:pPr>
        <w:numPr>
          <w:ilvl w:val="0"/>
          <w:numId w:val="56"/>
        </w:numPr>
        <w:jc w:val="both"/>
        <w:rPr>
          <w:rFonts w:ascii="標楷體" w:eastAsia="標楷體" w:hAnsi="標楷體"/>
        </w:rPr>
      </w:pPr>
      <w:r w:rsidRPr="00D12DB5">
        <w:rPr>
          <w:rFonts w:ascii="標楷體" w:eastAsia="標楷體" w:hAnsi="標楷體" w:hint="eastAsia"/>
        </w:rPr>
        <w:t>若由 5 種股票構成投資組合，每種股票在此投資組合中的權重皆相等，若每種股票的預期報酬率者皆為 18%，則此投資組合的預期報酬率為：</w:t>
      </w:r>
    </w:p>
    <w:p w14:paraId="4E27EC4E"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(A)4%</w:t>
      </w:r>
      <w:r w:rsidRPr="00D12DB5">
        <w:rPr>
          <w:rFonts w:ascii="標楷體" w:eastAsia="標楷體" w:hAnsi="標楷體" w:hint="eastAsia"/>
        </w:rPr>
        <w:t xml:space="preserve">　</w:t>
      </w:r>
      <w:r w:rsidRPr="00D12DB5">
        <w:rPr>
          <w:rFonts w:ascii="標楷體" w:eastAsia="標楷體" w:hAnsi="標楷體"/>
        </w:rPr>
        <w:t xml:space="preserve"> (B)16%</w:t>
      </w:r>
      <w:r w:rsidRPr="00D12DB5">
        <w:rPr>
          <w:rFonts w:ascii="標楷體" w:eastAsia="標楷體" w:hAnsi="標楷體" w:hint="eastAsia"/>
        </w:rPr>
        <w:t xml:space="preserve">　</w:t>
      </w:r>
      <w:r w:rsidRPr="00D12DB5">
        <w:rPr>
          <w:rFonts w:ascii="標楷體" w:eastAsia="標楷體" w:hAnsi="標楷體"/>
        </w:rPr>
        <w:t xml:space="preserve"> (C)18%</w:t>
      </w:r>
      <w:r w:rsidRPr="00D12DB5">
        <w:rPr>
          <w:rFonts w:ascii="標楷體" w:eastAsia="標楷體" w:hAnsi="標楷體" w:hint="eastAsia"/>
        </w:rPr>
        <w:t xml:space="preserve">　</w:t>
      </w:r>
      <w:r w:rsidRPr="00D12DB5">
        <w:rPr>
          <w:rFonts w:ascii="標楷體" w:eastAsia="標楷體" w:hAnsi="標楷體"/>
        </w:rPr>
        <w:t xml:space="preserve"> (D)12%</w:t>
      </w:r>
    </w:p>
    <w:p w14:paraId="6CA14A72" w14:textId="77777777" w:rsidR="000A423F" w:rsidRPr="00D12DB5" w:rsidRDefault="000A423F" w:rsidP="000A423F">
      <w:pPr>
        <w:numPr>
          <w:ilvl w:val="0"/>
          <w:numId w:val="56"/>
        </w:numPr>
        <w:jc w:val="both"/>
        <w:rPr>
          <w:rFonts w:ascii="標楷體" w:eastAsia="標楷體" w:hAnsi="標楷體"/>
        </w:rPr>
      </w:pPr>
      <w:r w:rsidRPr="00D12DB5">
        <w:rPr>
          <w:rFonts w:ascii="標楷體" w:eastAsia="標楷體" w:hAnsi="標楷體" w:hint="eastAsia"/>
        </w:rPr>
        <w:t>長期而言，影響投資組合報酬率的主要因素是哪項投資決策?</w:t>
      </w:r>
    </w:p>
    <w:p w14:paraId="02B1D6A7"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(A)證券選擇決策 (B)選時決策 (C)資產配置決策 (D)波段操作決策</w:t>
      </w:r>
    </w:p>
    <w:p w14:paraId="7B84730C" w14:textId="77777777" w:rsidR="000A423F" w:rsidRPr="00D12DB5" w:rsidRDefault="000A423F" w:rsidP="000A423F">
      <w:pPr>
        <w:numPr>
          <w:ilvl w:val="0"/>
          <w:numId w:val="56"/>
        </w:numPr>
        <w:jc w:val="both"/>
        <w:rPr>
          <w:rFonts w:ascii="標楷體" w:eastAsia="標楷體" w:hAnsi="標楷體"/>
        </w:rPr>
      </w:pPr>
      <w:r w:rsidRPr="00D12DB5">
        <w:rPr>
          <w:rFonts w:ascii="標楷體" w:eastAsia="標楷體" w:hAnsi="標楷體" w:hint="eastAsia"/>
        </w:rPr>
        <w:t>張先生二年來投資 A 公司股票，第一年期間股價從 200 元下跌至 120 元，第二年期間卻又從120 元回漲至 150 元，請問以幾何平均法計算之報酬率為何？</w:t>
      </w:r>
    </w:p>
    <w:p w14:paraId="233E7DE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(A)-25%</w:t>
      </w:r>
      <w:r w:rsidRPr="00D12DB5">
        <w:rPr>
          <w:rFonts w:ascii="標楷體" w:eastAsia="標楷體" w:hAnsi="標楷體" w:hint="eastAsia"/>
        </w:rPr>
        <w:t xml:space="preserve">　</w:t>
      </w:r>
      <w:r w:rsidRPr="00D12DB5">
        <w:rPr>
          <w:rFonts w:ascii="標楷體" w:eastAsia="標楷體" w:hAnsi="標楷體"/>
        </w:rPr>
        <w:t>(B)-12.5%</w:t>
      </w:r>
      <w:r w:rsidRPr="00D12DB5">
        <w:rPr>
          <w:rFonts w:ascii="標楷體" w:eastAsia="標楷體" w:hAnsi="標楷體" w:hint="eastAsia"/>
        </w:rPr>
        <w:t xml:space="preserve">　</w:t>
      </w:r>
      <w:r w:rsidRPr="00D12DB5">
        <w:rPr>
          <w:rFonts w:ascii="標楷體" w:eastAsia="標楷體" w:hAnsi="標楷體"/>
        </w:rPr>
        <w:t>(C)-7.5%</w:t>
      </w:r>
      <w:r w:rsidRPr="00D12DB5">
        <w:rPr>
          <w:rFonts w:ascii="標楷體" w:eastAsia="標楷體" w:hAnsi="標楷體" w:hint="eastAsia"/>
        </w:rPr>
        <w:t xml:space="preserve">　</w:t>
      </w:r>
      <w:r w:rsidRPr="00D12DB5">
        <w:rPr>
          <w:rFonts w:ascii="標楷體" w:eastAsia="標楷體" w:hAnsi="標楷體"/>
        </w:rPr>
        <w:t>(D)-13.4%</w:t>
      </w:r>
    </w:p>
    <w:p w14:paraId="2F712970" w14:textId="77777777" w:rsidR="000A423F" w:rsidRPr="00D12DB5" w:rsidRDefault="000A423F" w:rsidP="000A423F">
      <w:pPr>
        <w:numPr>
          <w:ilvl w:val="0"/>
          <w:numId w:val="56"/>
        </w:numPr>
        <w:jc w:val="both"/>
        <w:rPr>
          <w:rFonts w:ascii="標楷體" w:eastAsia="標楷體" w:hAnsi="標楷體"/>
        </w:rPr>
      </w:pPr>
      <w:r w:rsidRPr="00D12DB5">
        <w:rPr>
          <w:rFonts w:ascii="標楷體" w:eastAsia="標楷體" w:hAnsi="標楷體" w:hint="eastAsia"/>
        </w:rPr>
        <w:t>有關投資組合保險之敘述，何者不正確？</w:t>
      </w:r>
    </w:p>
    <w:p w14:paraId="234F86B4" w14:textId="77777777" w:rsidR="000A423F" w:rsidRPr="00D12DB5" w:rsidRDefault="000A423F" w:rsidP="000A423F">
      <w:pPr>
        <w:tabs>
          <w:tab w:val="left" w:pos="615"/>
        </w:tabs>
        <w:ind w:leftChars="200" w:left="480"/>
        <w:jc w:val="both"/>
        <w:rPr>
          <w:rFonts w:ascii="標楷體" w:eastAsia="標楷體" w:hAnsi="標楷體"/>
        </w:rPr>
      </w:pPr>
      <w:r w:rsidRPr="00D12DB5">
        <w:rPr>
          <w:rFonts w:ascii="標楷體" w:eastAsia="標楷體" w:hAnsi="標楷體" w:hint="eastAsia"/>
        </w:rPr>
        <w:t>(A)較一般避險策略保守</w:t>
      </w:r>
    </w:p>
    <w:p w14:paraId="3CEF7923" w14:textId="77777777" w:rsidR="000A423F" w:rsidRPr="00D12DB5" w:rsidRDefault="000A423F" w:rsidP="000A423F">
      <w:pPr>
        <w:tabs>
          <w:tab w:val="left" w:pos="615"/>
        </w:tabs>
        <w:ind w:leftChars="200" w:left="480"/>
        <w:jc w:val="both"/>
        <w:rPr>
          <w:rFonts w:ascii="標楷體" w:eastAsia="標楷體" w:hAnsi="標楷體"/>
        </w:rPr>
      </w:pPr>
      <w:r w:rsidRPr="00D12DB5">
        <w:rPr>
          <w:rFonts w:ascii="標楷體" w:eastAsia="標楷體" w:hAnsi="標楷體" w:hint="eastAsia"/>
        </w:rPr>
        <w:t>(B)希望設定投資組合價值之下限</w:t>
      </w:r>
    </w:p>
    <w:p w14:paraId="4A071413" w14:textId="77777777" w:rsidR="000A423F" w:rsidRPr="00D12DB5" w:rsidRDefault="000A423F" w:rsidP="000A423F">
      <w:pPr>
        <w:tabs>
          <w:tab w:val="left" w:pos="615"/>
        </w:tabs>
        <w:ind w:leftChars="200" w:left="480"/>
        <w:jc w:val="both"/>
        <w:rPr>
          <w:rFonts w:ascii="標楷體" w:eastAsia="標楷體" w:hAnsi="標楷體"/>
        </w:rPr>
      </w:pPr>
      <w:r w:rsidRPr="00D12DB5">
        <w:rPr>
          <w:rFonts w:ascii="標楷體" w:eastAsia="標楷體" w:hAnsi="標楷體" w:hint="eastAsia"/>
        </w:rPr>
        <w:t>(C)希望投資組合的價值能夠在一定的風險程度下增加</w:t>
      </w:r>
    </w:p>
    <w:p w14:paraId="0C99E703" w14:textId="77777777" w:rsidR="000A423F" w:rsidRPr="00D12DB5" w:rsidRDefault="000A423F" w:rsidP="000A423F">
      <w:pPr>
        <w:tabs>
          <w:tab w:val="left" w:pos="615"/>
        </w:tabs>
        <w:ind w:leftChars="200" w:left="480"/>
        <w:jc w:val="both"/>
        <w:rPr>
          <w:rFonts w:ascii="標楷體" w:eastAsia="標楷體" w:hAnsi="標楷體"/>
        </w:rPr>
      </w:pPr>
      <w:r w:rsidRPr="00D12DB5">
        <w:rPr>
          <w:rFonts w:ascii="標楷體" w:eastAsia="標楷體" w:hAnsi="標楷體" w:hint="eastAsia"/>
        </w:rPr>
        <w:t>(D)組合保險的基本操作策略為追漲、殺跌</w:t>
      </w:r>
    </w:p>
    <w:p w14:paraId="074003DC" w14:textId="77777777" w:rsidR="000A423F" w:rsidRPr="00D12DB5" w:rsidRDefault="000A423F" w:rsidP="000A423F">
      <w:pPr>
        <w:numPr>
          <w:ilvl w:val="0"/>
          <w:numId w:val="56"/>
        </w:numPr>
        <w:jc w:val="both"/>
        <w:rPr>
          <w:rFonts w:ascii="標楷體" w:eastAsia="標楷體" w:hAnsi="標楷體"/>
        </w:rPr>
      </w:pPr>
      <w:r w:rsidRPr="00D12DB5">
        <w:rPr>
          <w:rFonts w:ascii="標楷體" w:eastAsia="標楷體" w:hAnsi="標楷體" w:hint="eastAsia"/>
        </w:rPr>
        <w:t>一個投資組合中包含甲股票 1,000 股，每股 30 元，和乙股票 4,000 股，每股 22.5 元，則甲股票在投資組合中所占的權重為：</w:t>
      </w:r>
    </w:p>
    <w:p w14:paraId="3DE0B104" w14:textId="77777777" w:rsidR="000A423F" w:rsidRPr="00D12DB5" w:rsidRDefault="000A423F" w:rsidP="000A423F">
      <w:pPr>
        <w:rPr>
          <w:rFonts w:ascii="標楷體" w:eastAsia="標楷體" w:hAnsi="標楷體"/>
        </w:rPr>
      </w:pPr>
      <w:r w:rsidRPr="00D12DB5">
        <w:rPr>
          <w:rFonts w:ascii="標楷體" w:eastAsia="標楷體" w:hAnsi="標楷體"/>
        </w:rPr>
        <w:tab/>
        <w:t>(A)1/2</w:t>
      </w:r>
      <w:r w:rsidRPr="00D12DB5">
        <w:rPr>
          <w:rFonts w:ascii="標楷體" w:eastAsia="標楷體" w:hAnsi="標楷體" w:hint="eastAsia"/>
        </w:rPr>
        <w:t xml:space="preserve">　</w:t>
      </w:r>
      <w:r w:rsidRPr="00D12DB5">
        <w:rPr>
          <w:rFonts w:ascii="標楷體" w:eastAsia="標楷體" w:hAnsi="標楷體"/>
        </w:rPr>
        <w:t xml:space="preserve"> (B)1/3</w:t>
      </w:r>
      <w:r w:rsidRPr="00D12DB5">
        <w:rPr>
          <w:rFonts w:ascii="標楷體" w:eastAsia="標楷體" w:hAnsi="標楷體" w:hint="eastAsia"/>
        </w:rPr>
        <w:t xml:space="preserve">　</w:t>
      </w:r>
      <w:r w:rsidRPr="00D12DB5">
        <w:rPr>
          <w:rFonts w:ascii="標楷體" w:eastAsia="標楷體" w:hAnsi="標楷體"/>
        </w:rPr>
        <w:t xml:space="preserve"> (C)1/4</w:t>
      </w:r>
      <w:r w:rsidRPr="00D12DB5">
        <w:rPr>
          <w:rFonts w:ascii="標楷體" w:eastAsia="標楷體" w:hAnsi="標楷體" w:hint="eastAsia"/>
        </w:rPr>
        <w:t xml:space="preserve">　</w:t>
      </w:r>
      <w:r w:rsidRPr="00D12DB5">
        <w:rPr>
          <w:rFonts w:ascii="標楷體" w:eastAsia="標楷體" w:hAnsi="標楷體"/>
        </w:rPr>
        <w:t xml:space="preserve"> (D)3/</w:t>
      </w:r>
      <w:r w:rsidRPr="00D12DB5">
        <w:rPr>
          <w:rFonts w:ascii="標楷體" w:eastAsia="標楷體" w:hAnsi="標楷體" w:hint="eastAsia"/>
        </w:rPr>
        <w:t>5</w:t>
      </w: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3"/>
        <w:gridCol w:w="773"/>
        <w:gridCol w:w="773"/>
        <w:gridCol w:w="773"/>
      </w:tblGrid>
      <w:tr w:rsidR="000A423F" w:rsidRPr="00D12DB5" w14:paraId="731C8653" w14:textId="77777777" w:rsidTr="002C5791">
        <w:trPr>
          <w:trHeight w:val="355"/>
        </w:trPr>
        <w:tc>
          <w:tcPr>
            <w:tcW w:w="3092" w:type="dxa"/>
            <w:gridSpan w:val="4"/>
            <w:shd w:val="clear" w:color="auto" w:fill="DEEAF6" w:themeFill="accent5" w:themeFillTint="33"/>
          </w:tcPr>
          <w:p w14:paraId="6FF3B2BA" w14:textId="77777777" w:rsidR="000A423F" w:rsidRPr="00D12DB5" w:rsidRDefault="000A423F" w:rsidP="002C5791">
            <w:pPr>
              <w:jc w:val="center"/>
              <w:rPr>
                <w:rFonts w:ascii="Adobe 繁黑體 Std B" w:eastAsia="Adobe 繁黑體 Std B" w:hAnsi="Adobe 繁黑體 Std B"/>
                <w:b/>
              </w:rPr>
            </w:pPr>
            <w:r w:rsidRPr="00D12DB5">
              <w:rPr>
                <w:rFonts w:ascii="Adobe 繁黑體 Std B" w:eastAsia="Adobe 繁黑體 Std B" w:hAnsi="Adobe 繁黑體 Std B" w:hint="eastAsia"/>
                <w:b/>
              </w:rPr>
              <w:t>試題解答</w:t>
            </w:r>
          </w:p>
        </w:tc>
      </w:tr>
      <w:tr w:rsidR="000A423F" w:rsidRPr="00D12DB5" w14:paraId="56160B2F" w14:textId="77777777" w:rsidTr="002C5791">
        <w:trPr>
          <w:trHeight w:val="355"/>
        </w:trPr>
        <w:tc>
          <w:tcPr>
            <w:tcW w:w="773" w:type="dxa"/>
            <w:shd w:val="clear" w:color="auto" w:fill="DEEAF6" w:themeFill="accent5" w:themeFillTint="33"/>
          </w:tcPr>
          <w:p w14:paraId="285A08A1" w14:textId="77777777" w:rsidR="000A423F" w:rsidRPr="00D12DB5" w:rsidRDefault="000A423F" w:rsidP="002C5791">
            <w:pPr>
              <w:jc w:val="center"/>
            </w:pPr>
            <w:r w:rsidRPr="00D12DB5">
              <w:rPr>
                <w:rFonts w:hint="eastAsia"/>
              </w:rPr>
              <w:t>1</w:t>
            </w:r>
          </w:p>
        </w:tc>
        <w:tc>
          <w:tcPr>
            <w:tcW w:w="773" w:type="dxa"/>
          </w:tcPr>
          <w:p w14:paraId="2109C050"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0E237CE8" w14:textId="77777777" w:rsidR="000A423F" w:rsidRPr="00D12DB5" w:rsidRDefault="000A423F" w:rsidP="002C5791">
            <w:pPr>
              <w:jc w:val="center"/>
            </w:pPr>
            <w:r w:rsidRPr="00D12DB5">
              <w:rPr>
                <w:rFonts w:hint="eastAsia"/>
              </w:rPr>
              <w:t>6</w:t>
            </w:r>
          </w:p>
        </w:tc>
        <w:tc>
          <w:tcPr>
            <w:tcW w:w="773" w:type="dxa"/>
          </w:tcPr>
          <w:p w14:paraId="027B7A78" w14:textId="77777777" w:rsidR="000A423F" w:rsidRPr="00D12DB5" w:rsidRDefault="000A423F" w:rsidP="002C5791">
            <w:pPr>
              <w:jc w:val="center"/>
            </w:pPr>
            <w:r w:rsidRPr="00D12DB5">
              <w:t>A</w:t>
            </w:r>
          </w:p>
        </w:tc>
      </w:tr>
      <w:tr w:rsidR="000A423F" w:rsidRPr="00D12DB5" w14:paraId="27376108" w14:textId="77777777" w:rsidTr="002C5791">
        <w:trPr>
          <w:trHeight w:val="355"/>
        </w:trPr>
        <w:tc>
          <w:tcPr>
            <w:tcW w:w="773" w:type="dxa"/>
            <w:shd w:val="clear" w:color="auto" w:fill="DEEAF6" w:themeFill="accent5" w:themeFillTint="33"/>
          </w:tcPr>
          <w:p w14:paraId="26B7EFC2" w14:textId="77777777" w:rsidR="000A423F" w:rsidRPr="00D12DB5" w:rsidRDefault="000A423F" w:rsidP="002C5791">
            <w:pPr>
              <w:jc w:val="center"/>
            </w:pPr>
            <w:r w:rsidRPr="00D12DB5">
              <w:rPr>
                <w:rFonts w:hint="eastAsia"/>
              </w:rPr>
              <w:t>2</w:t>
            </w:r>
          </w:p>
        </w:tc>
        <w:tc>
          <w:tcPr>
            <w:tcW w:w="773" w:type="dxa"/>
          </w:tcPr>
          <w:p w14:paraId="79759C3F"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2FF814A0" w14:textId="77777777" w:rsidR="000A423F" w:rsidRPr="00D12DB5" w:rsidRDefault="000A423F" w:rsidP="002C5791">
            <w:pPr>
              <w:jc w:val="center"/>
            </w:pPr>
            <w:r w:rsidRPr="00D12DB5">
              <w:rPr>
                <w:rFonts w:hint="eastAsia"/>
              </w:rPr>
              <w:t>7</w:t>
            </w:r>
          </w:p>
        </w:tc>
        <w:tc>
          <w:tcPr>
            <w:tcW w:w="773" w:type="dxa"/>
          </w:tcPr>
          <w:p w14:paraId="5B3BFBCA" w14:textId="77777777" w:rsidR="000A423F" w:rsidRPr="00D12DB5" w:rsidRDefault="000A423F" w:rsidP="002C5791">
            <w:pPr>
              <w:jc w:val="center"/>
            </w:pPr>
            <w:r w:rsidRPr="00D12DB5">
              <w:rPr>
                <w:rFonts w:hint="eastAsia"/>
              </w:rPr>
              <w:t>C</w:t>
            </w:r>
          </w:p>
        </w:tc>
      </w:tr>
      <w:tr w:rsidR="000A423F" w:rsidRPr="00D12DB5" w14:paraId="6902D54A" w14:textId="77777777" w:rsidTr="002C5791">
        <w:trPr>
          <w:trHeight w:val="355"/>
        </w:trPr>
        <w:tc>
          <w:tcPr>
            <w:tcW w:w="773" w:type="dxa"/>
            <w:shd w:val="clear" w:color="auto" w:fill="DEEAF6" w:themeFill="accent5" w:themeFillTint="33"/>
          </w:tcPr>
          <w:p w14:paraId="129231EC" w14:textId="77777777" w:rsidR="000A423F" w:rsidRPr="00D12DB5" w:rsidRDefault="000A423F" w:rsidP="002C5791">
            <w:pPr>
              <w:jc w:val="center"/>
            </w:pPr>
            <w:r w:rsidRPr="00D12DB5">
              <w:rPr>
                <w:rFonts w:hint="eastAsia"/>
              </w:rPr>
              <w:t>3</w:t>
            </w:r>
          </w:p>
        </w:tc>
        <w:tc>
          <w:tcPr>
            <w:tcW w:w="773" w:type="dxa"/>
          </w:tcPr>
          <w:p w14:paraId="0D91DF30"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302BED9C" w14:textId="77777777" w:rsidR="000A423F" w:rsidRPr="00D12DB5" w:rsidRDefault="000A423F" w:rsidP="002C5791">
            <w:pPr>
              <w:jc w:val="center"/>
            </w:pPr>
          </w:p>
        </w:tc>
        <w:tc>
          <w:tcPr>
            <w:tcW w:w="773" w:type="dxa"/>
          </w:tcPr>
          <w:p w14:paraId="204743DA" w14:textId="77777777" w:rsidR="000A423F" w:rsidRPr="00D12DB5" w:rsidRDefault="000A423F" w:rsidP="002C5791">
            <w:pPr>
              <w:jc w:val="center"/>
            </w:pPr>
          </w:p>
        </w:tc>
      </w:tr>
      <w:tr w:rsidR="000A423F" w:rsidRPr="00D12DB5" w14:paraId="11C87F80" w14:textId="77777777" w:rsidTr="002C5791">
        <w:trPr>
          <w:trHeight w:val="343"/>
        </w:trPr>
        <w:tc>
          <w:tcPr>
            <w:tcW w:w="773" w:type="dxa"/>
            <w:shd w:val="clear" w:color="auto" w:fill="DEEAF6" w:themeFill="accent5" w:themeFillTint="33"/>
          </w:tcPr>
          <w:p w14:paraId="2CBD6295" w14:textId="77777777" w:rsidR="000A423F" w:rsidRPr="00D12DB5" w:rsidRDefault="000A423F" w:rsidP="002C5791">
            <w:pPr>
              <w:jc w:val="center"/>
            </w:pPr>
            <w:r w:rsidRPr="00D12DB5">
              <w:rPr>
                <w:rFonts w:hint="eastAsia"/>
              </w:rPr>
              <w:t>4</w:t>
            </w:r>
          </w:p>
        </w:tc>
        <w:tc>
          <w:tcPr>
            <w:tcW w:w="773" w:type="dxa"/>
          </w:tcPr>
          <w:p w14:paraId="787BBAC7"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3DB95D87" w14:textId="77777777" w:rsidR="000A423F" w:rsidRPr="00D12DB5" w:rsidRDefault="000A423F" w:rsidP="002C5791">
            <w:pPr>
              <w:jc w:val="center"/>
            </w:pPr>
          </w:p>
        </w:tc>
        <w:tc>
          <w:tcPr>
            <w:tcW w:w="773" w:type="dxa"/>
          </w:tcPr>
          <w:p w14:paraId="0B45D9FD" w14:textId="77777777" w:rsidR="000A423F" w:rsidRPr="00D12DB5" w:rsidRDefault="000A423F" w:rsidP="002C5791">
            <w:pPr>
              <w:jc w:val="center"/>
            </w:pPr>
          </w:p>
        </w:tc>
      </w:tr>
      <w:tr w:rsidR="000A423F" w:rsidRPr="00D12DB5" w14:paraId="68232B3A" w14:textId="77777777" w:rsidTr="002C5791">
        <w:trPr>
          <w:trHeight w:val="355"/>
        </w:trPr>
        <w:tc>
          <w:tcPr>
            <w:tcW w:w="773" w:type="dxa"/>
            <w:shd w:val="clear" w:color="auto" w:fill="DEEAF6" w:themeFill="accent5" w:themeFillTint="33"/>
          </w:tcPr>
          <w:p w14:paraId="53D01B01" w14:textId="77777777" w:rsidR="000A423F" w:rsidRPr="00D12DB5" w:rsidRDefault="000A423F" w:rsidP="002C5791">
            <w:pPr>
              <w:jc w:val="center"/>
            </w:pPr>
            <w:r w:rsidRPr="00D12DB5">
              <w:rPr>
                <w:rFonts w:hint="eastAsia"/>
              </w:rPr>
              <w:t>5</w:t>
            </w:r>
          </w:p>
        </w:tc>
        <w:tc>
          <w:tcPr>
            <w:tcW w:w="773" w:type="dxa"/>
          </w:tcPr>
          <w:p w14:paraId="71A8D678" w14:textId="77777777" w:rsidR="000A423F" w:rsidRPr="00D12DB5" w:rsidRDefault="000A423F" w:rsidP="002C5791">
            <w:pPr>
              <w:jc w:val="center"/>
            </w:pPr>
            <w:r w:rsidRPr="00D12DB5">
              <w:rPr>
                <w:rFonts w:hint="eastAsia"/>
              </w:rPr>
              <w:t>D</w:t>
            </w:r>
          </w:p>
        </w:tc>
        <w:tc>
          <w:tcPr>
            <w:tcW w:w="773" w:type="dxa"/>
            <w:shd w:val="clear" w:color="auto" w:fill="DEEAF6" w:themeFill="accent5" w:themeFillTint="33"/>
          </w:tcPr>
          <w:p w14:paraId="7538A304" w14:textId="77777777" w:rsidR="000A423F" w:rsidRPr="00D12DB5" w:rsidRDefault="000A423F" w:rsidP="002C5791">
            <w:pPr>
              <w:jc w:val="center"/>
            </w:pPr>
          </w:p>
        </w:tc>
        <w:tc>
          <w:tcPr>
            <w:tcW w:w="773" w:type="dxa"/>
          </w:tcPr>
          <w:p w14:paraId="18D2C02D" w14:textId="77777777" w:rsidR="000A423F" w:rsidRPr="00D12DB5" w:rsidRDefault="000A423F" w:rsidP="002C5791">
            <w:pPr>
              <w:jc w:val="center"/>
            </w:pPr>
          </w:p>
        </w:tc>
      </w:tr>
      <w:bookmarkEnd w:id="10"/>
    </w:tbl>
    <w:p w14:paraId="283E48B5" w14:textId="77777777" w:rsidR="000A423F" w:rsidRPr="00D12DB5" w:rsidRDefault="000A423F" w:rsidP="000A423F">
      <w:pPr>
        <w:rPr>
          <w:rFonts w:ascii="標楷體" w:eastAsia="標楷體" w:hAnsi="標楷體"/>
          <w:b/>
          <w:bCs/>
          <w:sz w:val="32"/>
          <w:szCs w:val="32"/>
        </w:rPr>
        <w:sectPr w:rsidR="000A423F" w:rsidRPr="00D12DB5" w:rsidSect="00CE09DC">
          <w:headerReference w:type="default" r:id="rId31"/>
          <w:headerReference w:type="first" r:id="rId32"/>
          <w:pgSz w:w="11906" w:h="16838"/>
          <w:pgMar w:top="1440" w:right="1800" w:bottom="1440" w:left="1800" w:header="851" w:footer="992" w:gutter="0"/>
          <w:cols w:space="425"/>
          <w:titlePg/>
          <w:docGrid w:type="lines" w:linePitch="360"/>
        </w:sectPr>
      </w:pPr>
    </w:p>
    <w:p w14:paraId="78780C29" w14:textId="77777777" w:rsidR="000A423F" w:rsidRPr="00D12DB5" w:rsidRDefault="000A423F" w:rsidP="000A423F">
      <w:pPr>
        <w:rPr>
          <w:rFonts w:ascii="標楷體" w:eastAsia="標楷體" w:hAnsi="標楷體"/>
          <w:b/>
          <w:bCs/>
          <w:sz w:val="32"/>
          <w:szCs w:val="32"/>
        </w:rPr>
      </w:pPr>
      <w:r w:rsidRPr="00D12DB5">
        <w:rPr>
          <w:rFonts w:ascii="標楷體" w:eastAsia="標楷體" w:hAnsi="標楷體" w:hint="eastAsia"/>
          <w:b/>
          <w:bCs/>
          <w:sz w:val="32"/>
          <w:szCs w:val="32"/>
        </w:rPr>
        <w:lastRenderedPageBreak/>
        <w:t>《重點精華》</w:t>
      </w:r>
    </w:p>
    <w:p w14:paraId="30777AE1" w14:textId="77777777" w:rsidR="000A423F" w:rsidRPr="00D12DB5" w:rsidRDefault="000A423F" w:rsidP="000A423F">
      <w:pPr>
        <w:numPr>
          <w:ilvl w:val="0"/>
          <w:numId w:val="40"/>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 w:val="28"/>
          <w:szCs w:val="28"/>
        </w:rPr>
        <w:t>非系統風險</w:t>
      </w:r>
      <w:r w:rsidRPr="00D12DB5">
        <w:rPr>
          <w:rFonts w:ascii="標楷體" w:eastAsia="標楷體" w:hAnsi="標楷體" w:hint="eastAsia"/>
          <w:iCs/>
          <w:color w:val="000000" w:themeColor="text1"/>
          <w:sz w:val="28"/>
          <w:szCs w:val="28"/>
        </w:rPr>
        <w:t>：</w:t>
      </w:r>
    </w:p>
    <w:p w14:paraId="72B1D87C" w14:textId="77777777" w:rsidR="000A423F" w:rsidRPr="00D12DB5" w:rsidRDefault="000A423F" w:rsidP="000A423F">
      <w:pPr>
        <w:numPr>
          <w:ilvl w:val="0"/>
          <w:numId w:val="41"/>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是</w:t>
      </w:r>
      <w:r w:rsidRPr="00D12DB5">
        <w:rPr>
          <w:rFonts w:ascii="標楷體" w:eastAsia="標楷體" w:hAnsi="標楷體" w:hint="eastAsia"/>
          <w:b/>
          <w:bCs/>
          <w:iCs/>
          <w:color w:val="000000" w:themeColor="text1"/>
          <w:szCs w:val="24"/>
        </w:rPr>
        <w:t>個別因素</w:t>
      </w:r>
      <w:r w:rsidRPr="00D12DB5">
        <w:rPr>
          <w:rFonts w:ascii="標楷體" w:eastAsia="標楷體" w:hAnsi="標楷體" w:hint="eastAsia"/>
          <w:iCs/>
          <w:color w:val="000000" w:themeColor="text1"/>
          <w:szCs w:val="24"/>
        </w:rPr>
        <w:t>，由個別企業特有事件造成的風險，例如，公司的工人罷工，產品研發，廠房火災，產業被課徵反傾銷稅等。</w:t>
      </w:r>
    </w:p>
    <w:p w14:paraId="2BCB0994" w14:textId="77777777" w:rsidR="000A423F" w:rsidRPr="00D12DB5" w:rsidRDefault="000A423F" w:rsidP="000A423F">
      <w:pPr>
        <w:numPr>
          <w:ilvl w:val="0"/>
          <w:numId w:val="41"/>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FF0000"/>
          <w:szCs w:val="24"/>
        </w:rPr>
        <w:t>可以分散、避免的風險，</w:t>
      </w:r>
      <w:r w:rsidRPr="00D12DB5">
        <w:rPr>
          <w:rFonts w:ascii="標楷體" w:eastAsia="標楷體" w:hAnsi="標楷體" w:hint="eastAsia"/>
          <w:iCs/>
          <w:color w:val="000000" w:themeColor="text1"/>
          <w:szCs w:val="24"/>
        </w:rPr>
        <w:t>能透過</w:t>
      </w:r>
      <w:r w:rsidRPr="00D12DB5">
        <w:rPr>
          <w:rFonts w:ascii="標楷體" w:eastAsia="標楷體" w:hAnsi="標楷體" w:hint="eastAsia"/>
          <w:b/>
          <w:bCs/>
          <w:iCs/>
          <w:color w:val="000000" w:themeColor="text1"/>
          <w:szCs w:val="24"/>
        </w:rPr>
        <w:t>多角化投資</w:t>
      </w:r>
      <w:r w:rsidRPr="00D12DB5">
        <w:rPr>
          <w:rFonts w:ascii="標楷體" w:eastAsia="標楷體" w:hAnsi="標楷體" w:hint="eastAsia"/>
          <w:iCs/>
          <w:color w:val="000000" w:themeColor="text1"/>
          <w:szCs w:val="24"/>
        </w:rPr>
        <w:t>組合而分散掉的風險。</w:t>
      </w:r>
    </w:p>
    <w:p w14:paraId="273B4869" w14:textId="77777777" w:rsidR="000A423F" w:rsidRPr="00D12DB5" w:rsidRDefault="000A423F" w:rsidP="000A423F">
      <w:pPr>
        <w:numPr>
          <w:ilvl w:val="0"/>
          <w:numId w:val="40"/>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 w:val="28"/>
          <w:szCs w:val="28"/>
        </w:rPr>
        <w:t>系統風險</w:t>
      </w:r>
      <w:r w:rsidRPr="00D12DB5">
        <w:rPr>
          <w:rFonts w:ascii="標楷體" w:eastAsia="標楷體" w:hAnsi="標楷體" w:hint="eastAsia"/>
          <w:iCs/>
          <w:color w:val="000000" w:themeColor="text1"/>
          <w:sz w:val="28"/>
          <w:szCs w:val="28"/>
        </w:rPr>
        <w:t>：</w:t>
      </w:r>
    </w:p>
    <w:p w14:paraId="2855AF39" w14:textId="77777777" w:rsidR="000A423F" w:rsidRPr="00D12DB5" w:rsidRDefault="000A423F" w:rsidP="000A423F">
      <w:pPr>
        <w:numPr>
          <w:ilvl w:val="0"/>
          <w:numId w:val="4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受到整體大環境的影響，</w:t>
      </w:r>
      <w:r w:rsidRPr="00D12DB5">
        <w:rPr>
          <w:rFonts w:ascii="標楷體" w:eastAsia="標楷體" w:hAnsi="標楷體" w:hint="eastAsia"/>
          <w:b/>
          <w:bCs/>
          <w:iCs/>
          <w:color w:val="FF0000"/>
          <w:szCs w:val="24"/>
        </w:rPr>
        <w:t>不可分散的風險</w:t>
      </w:r>
      <w:r w:rsidRPr="00D12DB5">
        <w:rPr>
          <w:rFonts w:ascii="標楷體" w:eastAsia="標楷體" w:hAnsi="標楷體" w:hint="eastAsia"/>
          <w:b/>
          <w:bCs/>
          <w:iCs/>
          <w:color w:val="000000" w:themeColor="text1"/>
          <w:szCs w:val="24"/>
        </w:rPr>
        <w:t>，係無法透過多角化的投資組合而分散掉的風險</w:t>
      </w:r>
      <w:r w:rsidRPr="00D12DB5">
        <w:rPr>
          <w:rFonts w:ascii="標楷體" w:eastAsia="標楷體" w:hAnsi="標楷體" w:hint="eastAsia"/>
          <w:iCs/>
          <w:color w:val="000000" w:themeColor="text1"/>
          <w:szCs w:val="24"/>
        </w:rPr>
        <w:t>（主要是某些因素使得投資組合內的所有資產同漲同跌，無法相互抵銷風險）</w:t>
      </w:r>
      <w:r w:rsidRPr="00D12DB5">
        <w:rPr>
          <w:rFonts w:ascii="標楷體" w:eastAsia="標楷體" w:hAnsi="標楷體" w:hint="eastAsia"/>
          <w:b/>
          <w:bCs/>
          <w:iCs/>
          <w:color w:val="000000" w:themeColor="text1"/>
          <w:szCs w:val="24"/>
        </w:rPr>
        <w:t>，可用覆巢之下無完卵形容</w:t>
      </w:r>
      <w:r w:rsidRPr="00D12DB5">
        <w:rPr>
          <w:rFonts w:ascii="標楷體" w:eastAsia="標楷體" w:hAnsi="標楷體" w:hint="eastAsia"/>
          <w:iCs/>
          <w:color w:val="000000" w:themeColor="text1"/>
          <w:szCs w:val="24"/>
        </w:rPr>
        <w:t>。</w:t>
      </w:r>
    </w:p>
    <w:p w14:paraId="7A2FF7B1" w14:textId="77777777" w:rsidR="000A423F" w:rsidRPr="00D12DB5" w:rsidRDefault="000A423F" w:rsidP="000A423F">
      <w:pPr>
        <w:numPr>
          <w:ilvl w:val="0"/>
          <w:numId w:val="42"/>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系統風險能透過操作衍生性商品（選擇權、期貨）降低風險。</w:t>
      </w:r>
    </w:p>
    <w:p w14:paraId="1D3E4746" w14:textId="77777777" w:rsidR="000A423F" w:rsidRPr="00D12DB5" w:rsidRDefault="000A423F" w:rsidP="000A423F">
      <w:pPr>
        <w:spacing w:line="240" w:lineRule="atLeast"/>
        <w:ind w:left="96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系統風險有以下種類：</w:t>
      </w:r>
    </w:p>
    <w:p w14:paraId="79411993" w14:textId="77777777" w:rsidR="000A423F" w:rsidRPr="00D12DB5" w:rsidRDefault="000A423F" w:rsidP="000A423F">
      <w:pPr>
        <w:numPr>
          <w:ilvl w:val="0"/>
          <w:numId w:val="43"/>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利率風險：</w:t>
      </w:r>
      <w:r w:rsidRPr="00D12DB5">
        <w:rPr>
          <w:rFonts w:ascii="標楷體" w:eastAsia="標楷體" w:hAnsi="標楷體" w:hint="eastAsia"/>
          <w:iCs/>
          <w:color w:val="000000" w:themeColor="text1"/>
          <w:szCs w:val="24"/>
        </w:rPr>
        <w:t>因市場利率變動，使資產價格變動的風險。考點：</w:t>
      </w:r>
      <w:r w:rsidRPr="00D12DB5">
        <w:rPr>
          <w:rFonts w:ascii="標楷體" w:eastAsia="標楷體" w:hAnsi="標楷體" w:hint="eastAsia"/>
          <w:b/>
          <w:bCs/>
          <w:iCs/>
          <w:color w:val="000000" w:themeColor="text1"/>
          <w:szCs w:val="24"/>
        </w:rPr>
        <w:t>債券、固定性收益證券</w:t>
      </w:r>
      <w:r w:rsidRPr="00D12DB5">
        <w:rPr>
          <w:rFonts w:ascii="標楷體" w:eastAsia="標楷體" w:hAnsi="標楷體" w:hint="eastAsia"/>
          <w:iCs/>
          <w:color w:val="000000" w:themeColor="text1"/>
          <w:szCs w:val="24"/>
        </w:rPr>
        <w:t>對利率最為敏感</w:t>
      </w:r>
    </w:p>
    <w:p w14:paraId="517F11BD" w14:textId="77777777" w:rsidR="000A423F" w:rsidRPr="00D12DB5" w:rsidRDefault="000A423F" w:rsidP="000A423F">
      <w:pPr>
        <w:numPr>
          <w:ilvl w:val="0"/>
          <w:numId w:val="43"/>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信用風險（違約風險）：</w:t>
      </w:r>
      <w:r w:rsidRPr="00D12DB5">
        <w:rPr>
          <w:rFonts w:ascii="標楷體" w:eastAsia="標楷體" w:hAnsi="標楷體" w:hint="eastAsia"/>
          <w:iCs/>
          <w:color w:val="000000" w:themeColor="text1"/>
          <w:szCs w:val="24"/>
        </w:rPr>
        <w:t>債務人無能力償還債務導致債權焚損失的風險。考點：</w:t>
      </w:r>
      <w:r w:rsidRPr="00D12DB5">
        <w:rPr>
          <w:rFonts w:ascii="標楷體" w:eastAsia="標楷體" w:hAnsi="標楷體" w:hint="eastAsia"/>
          <w:b/>
          <w:bCs/>
          <w:iCs/>
          <w:color w:val="000000" w:themeColor="text1"/>
          <w:szCs w:val="24"/>
        </w:rPr>
        <w:t>債券的評等</w:t>
      </w:r>
      <w:r w:rsidRPr="00D12DB5">
        <w:rPr>
          <w:rFonts w:ascii="標楷體" w:eastAsia="標楷體" w:hAnsi="標楷體" w:hint="eastAsia"/>
          <w:iCs/>
          <w:color w:val="000000" w:themeColor="text1"/>
          <w:szCs w:val="24"/>
        </w:rPr>
        <w:t>是根據違約風險、</w:t>
      </w:r>
      <w:r w:rsidRPr="00D12DB5">
        <w:rPr>
          <w:rFonts w:ascii="標楷體" w:eastAsia="標楷體" w:hAnsi="標楷體" w:hint="eastAsia"/>
          <w:b/>
          <w:bCs/>
          <w:iCs/>
          <w:color w:val="FF0000"/>
          <w:szCs w:val="24"/>
        </w:rPr>
        <w:t>政府</w:t>
      </w:r>
      <w:r w:rsidRPr="00D12DB5">
        <w:rPr>
          <w:rFonts w:ascii="標楷體" w:eastAsia="標楷體" w:hAnsi="標楷體" w:hint="eastAsia"/>
          <w:iCs/>
          <w:color w:val="000000" w:themeColor="text1"/>
          <w:szCs w:val="24"/>
        </w:rPr>
        <w:t>信用風險</w:t>
      </w:r>
      <w:r w:rsidRPr="00D12DB5">
        <w:rPr>
          <w:rFonts w:ascii="標楷體" w:eastAsia="標楷體" w:hAnsi="標楷體" w:hint="eastAsia"/>
          <w:b/>
          <w:bCs/>
          <w:iCs/>
          <w:color w:val="000000" w:themeColor="text1"/>
          <w:szCs w:val="24"/>
        </w:rPr>
        <w:t>趨近於0</w:t>
      </w:r>
    </w:p>
    <w:p w14:paraId="12D86AE3" w14:textId="77777777" w:rsidR="000A423F" w:rsidRPr="00D12DB5" w:rsidRDefault="000A423F" w:rsidP="000A423F">
      <w:pPr>
        <w:numPr>
          <w:ilvl w:val="0"/>
          <w:numId w:val="43"/>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再投資風險：</w:t>
      </w:r>
      <w:r w:rsidRPr="00D12DB5">
        <w:rPr>
          <w:rFonts w:ascii="標楷體" w:eastAsia="標楷體" w:hAnsi="標楷體" w:hint="eastAsia"/>
          <w:iCs/>
          <w:color w:val="000000" w:themeColor="text1"/>
          <w:szCs w:val="24"/>
        </w:rPr>
        <w:t>指投資者在持有期間內，領取到的債息或是部份還本，再用來投資時所能得到的報酬率，可能會低於購買時的債券殖利率的風險。考點：</w:t>
      </w:r>
      <w:r w:rsidRPr="00D12DB5">
        <w:rPr>
          <w:rFonts w:ascii="標楷體" w:eastAsia="標楷體" w:hAnsi="標楷體" w:hint="eastAsia"/>
          <w:b/>
          <w:bCs/>
          <w:iCs/>
          <w:color w:val="FF0000"/>
          <w:szCs w:val="24"/>
        </w:rPr>
        <w:t>零息債券</w:t>
      </w:r>
      <w:r w:rsidRPr="00D12DB5">
        <w:rPr>
          <w:rFonts w:ascii="標楷體" w:eastAsia="標楷體" w:hAnsi="標楷體" w:hint="eastAsia"/>
          <w:b/>
          <w:bCs/>
          <w:iCs/>
          <w:color w:val="000000" w:themeColor="text1"/>
          <w:szCs w:val="24"/>
        </w:rPr>
        <w:t>無再投資風險</w:t>
      </w:r>
      <w:r w:rsidRPr="00D12DB5">
        <w:rPr>
          <w:rFonts w:ascii="標楷體" w:eastAsia="標楷體" w:hAnsi="標楷體" w:hint="eastAsia"/>
          <w:iCs/>
          <w:color w:val="000000" w:themeColor="text1"/>
          <w:szCs w:val="24"/>
        </w:rPr>
        <w:t>、債券領息有再投資風險</w:t>
      </w:r>
    </w:p>
    <w:p w14:paraId="1389372C" w14:textId="77777777" w:rsidR="000A423F" w:rsidRPr="00D12DB5" w:rsidRDefault="000A423F" w:rsidP="000A423F">
      <w:pPr>
        <w:numPr>
          <w:ilvl w:val="0"/>
          <w:numId w:val="43"/>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購買力風險（通膨風險）</w:t>
      </w:r>
      <w:r w:rsidRPr="00D12DB5">
        <w:rPr>
          <w:rFonts w:ascii="標楷體" w:eastAsia="標楷體" w:hAnsi="標楷體" w:hint="eastAsia"/>
          <w:iCs/>
          <w:color w:val="000000" w:themeColor="text1"/>
          <w:szCs w:val="24"/>
        </w:rPr>
        <w:t>：是指由於通貨膨脹因素使銀行成本增加或實際收益減少的可能性，故容易衝擊到固定性收益證券（例如：債券），使資產收益率不敵通膨</w:t>
      </w:r>
    </w:p>
    <w:p w14:paraId="12164903" w14:textId="77777777" w:rsidR="000A423F" w:rsidRPr="00D12DB5" w:rsidRDefault="000A423F" w:rsidP="000A423F">
      <w:pPr>
        <w:numPr>
          <w:ilvl w:val="0"/>
          <w:numId w:val="43"/>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流動性風險：</w:t>
      </w:r>
      <w:r w:rsidRPr="00D12DB5">
        <w:rPr>
          <w:rFonts w:ascii="標楷體" w:eastAsia="標楷體" w:hAnsi="標楷體" w:hint="eastAsia"/>
          <w:iCs/>
          <w:color w:val="000000" w:themeColor="text1"/>
          <w:szCs w:val="24"/>
        </w:rPr>
        <w:t>當資產交易不活絡、市場不發達，易使股票的流通性降低，面臨</w:t>
      </w:r>
      <w:r w:rsidRPr="00D12DB5">
        <w:rPr>
          <w:rFonts w:ascii="標楷體" w:eastAsia="標楷體" w:hAnsi="標楷體" w:hint="eastAsia"/>
          <w:b/>
          <w:bCs/>
          <w:iCs/>
          <w:color w:val="000000" w:themeColor="text1"/>
          <w:szCs w:val="24"/>
        </w:rPr>
        <w:t>賣不出去</w:t>
      </w:r>
      <w:r w:rsidRPr="00D12DB5">
        <w:rPr>
          <w:rFonts w:ascii="標楷體" w:eastAsia="標楷體" w:hAnsi="標楷體" w:hint="eastAsia"/>
          <w:iCs/>
          <w:color w:val="000000" w:themeColor="text1"/>
          <w:szCs w:val="24"/>
        </w:rPr>
        <w:t>的風險。</w:t>
      </w:r>
    </w:p>
    <w:p w14:paraId="7BFBAA23" w14:textId="77777777" w:rsidR="000A423F" w:rsidRPr="00D12DB5" w:rsidRDefault="000A423F" w:rsidP="000A423F">
      <w:pPr>
        <w:numPr>
          <w:ilvl w:val="0"/>
          <w:numId w:val="43"/>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匯率風險</w:t>
      </w:r>
      <w:r w:rsidRPr="00D12DB5">
        <w:rPr>
          <w:rFonts w:ascii="標楷體" w:eastAsia="標楷體" w:hAnsi="標楷體" w:hint="eastAsia"/>
          <w:iCs/>
          <w:color w:val="000000" w:themeColor="text1"/>
          <w:szCs w:val="24"/>
        </w:rPr>
        <w:t>：所持有的</w:t>
      </w:r>
      <w:r w:rsidRPr="00D12DB5">
        <w:rPr>
          <w:rFonts w:ascii="標楷體" w:eastAsia="標楷體" w:hAnsi="標楷體" w:hint="eastAsia"/>
          <w:b/>
          <w:bCs/>
          <w:iCs/>
          <w:color w:val="000000" w:themeColor="text1"/>
          <w:szCs w:val="24"/>
        </w:rPr>
        <w:t>外幣</w:t>
      </w:r>
      <w:r w:rsidRPr="00D12DB5">
        <w:rPr>
          <w:rFonts w:ascii="標楷體" w:eastAsia="標楷體" w:hAnsi="標楷體" w:hint="eastAsia"/>
          <w:iCs/>
          <w:color w:val="000000" w:themeColor="text1"/>
          <w:szCs w:val="24"/>
        </w:rPr>
        <w:t>計價資產因為匯率貶值而減少價值的風險。</w:t>
      </w:r>
    </w:p>
    <w:p w14:paraId="00BB0DCF" w14:textId="77777777" w:rsidR="000A423F" w:rsidRPr="00D12DB5" w:rsidRDefault="000A423F" w:rsidP="000A423F">
      <w:pPr>
        <w:widowControl/>
        <w:rPr>
          <w:rFonts w:ascii="標楷體" w:eastAsia="標楷體" w:hAnsi="標楷體"/>
          <w:iCs/>
          <w:color w:val="000000" w:themeColor="text1"/>
          <w:szCs w:val="24"/>
        </w:rPr>
      </w:pPr>
      <w:r w:rsidRPr="00D12DB5">
        <w:rPr>
          <w:rFonts w:ascii="標楷體" w:eastAsia="標楷體" w:hAnsi="標楷體"/>
          <w:iCs/>
          <w:color w:val="000000" w:themeColor="text1"/>
          <w:szCs w:val="24"/>
        </w:rPr>
        <w:br w:type="page"/>
      </w:r>
    </w:p>
    <w:p w14:paraId="230D72E0" w14:textId="77777777" w:rsidR="000A423F" w:rsidRPr="00D12DB5" w:rsidRDefault="000A423F" w:rsidP="000A423F">
      <w:pPr>
        <w:numPr>
          <w:ilvl w:val="0"/>
          <w:numId w:val="40"/>
        </w:numPr>
        <w:spacing w:line="240" w:lineRule="atLeast"/>
        <w:rPr>
          <w:rFonts w:ascii="標楷體" w:eastAsia="標楷體" w:hAnsi="標楷體"/>
          <w:b/>
          <w:bCs/>
          <w:iCs/>
          <w:color w:val="000000" w:themeColor="text1"/>
          <w:sz w:val="28"/>
          <w:szCs w:val="28"/>
        </w:rPr>
      </w:pPr>
      <w:r w:rsidRPr="00D12DB5">
        <w:rPr>
          <w:rFonts w:ascii="標楷體" w:eastAsia="標楷體" w:hAnsi="標楷體" w:hint="eastAsia"/>
          <w:b/>
          <w:bCs/>
          <w:iCs/>
          <w:color w:val="000000" w:themeColor="text1"/>
          <w:sz w:val="28"/>
          <w:szCs w:val="28"/>
        </w:rPr>
        <w:lastRenderedPageBreak/>
        <w:t>貝他係數(β</w:t>
      </w:r>
      <w:r w:rsidRPr="00D12DB5">
        <w:rPr>
          <w:rFonts w:ascii="標楷體" w:eastAsia="標楷體" w:hAnsi="標楷體"/>
          <w:b/>
          <w:bCs/>
          <w:iCs/>
          <w:color w:val="000000" w:themeColor="text1"/>
          <w:sz w:val="28"/>
          <w:szCs w:val="28"/>
        </w:rPr>
        <w:t>）</w:t>
      </w:r>
      <w:r w:rsidRPr="00D12DB5">
        <w:rPr>
          <w:rFonts w:ascii="標楷體" w:eastAsia="標楷體" w:hAnsi="標楷體" w:hint="eastAsia"/>
          <w:b/>
          <w:bCs/>
          <w:iCs/>
          <w:color w:val="000000" w:themeColor="text1"/>
          <w:sz w:val="28"/>
          <w:szCs w:val="28"/>
        </w:rPr>
        <w:t>：</w:t>
      </w:r>
    </w:p>
    <w:p w14:paraId="55FCC973" w14:textId="77777777" w:rsidR="000A423F" w:rsidRPr="00D12DB5" w:rsidRDefault="000A423F" w:rsidP="000A423F">
      <w:pPr>
        <w:spacing w:line="240" w:lineRule="atLeast"/>
        <w:ind w:left="480"/>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 xml:space="preserve">　　衡量</w:t>
      </w:r>
      <w:r w:rsidRPr="00D12DB5">
        <w:rPr>
          <w:rFonts w:ascii="標楷體" w:eastAsia="標楷體" w:hAnsi="標楷體" w:hint="eastAsia"/>
          <w:b/>
          <w:bCs/>
          <w:iCs/>
          <w:color w:val="000000" w:themeColor="text1"/>
          <w:szCs w:val="24"/>
        </w:rPr>
        <w:t>個別證券報酬率</w:t>
      </w:r>
      <w:r w:rsidRPr="00D12DB5">
        <w:rPr>
          <w:rFonts w:ascii="標楷體" w:eastAsia="標楷體" w:hAnsi="標楷體" w:hint="eastAsia"/>
          <w:iCs/>
          <w:color w:val="000000" w:themeColor="text1"/>
          <w:szCs w:val="24"/>
        </w:rPr>
        <w:t>相對於</w:t>
      </w:r>
      <w:r w:rsidRPr="00D12DB5">
        <w:rPr>
          <w:rFonts w:ascii="標楷體" w:eastAsia="標楷體" w:hAnsi="標楷體" w:hint="eastAsia"/>
          <w:b/>
          <w:bCs/>
          <w:iCs/>
          <w:color w:val="000000" w:themeColor="text1"/>
          <w:szCs w:val="24"/>
        </w:rPr>
        <w:t>市場投資組合報酬率</w:t>
      </w:r>
      <w:r w:rsidRPr="00D12DB5">
        <w:rPr>
          <w:rFonts w:ascii="標楷體" w:eastAsia="標楷體" w:hAnsi="標楷體" w:hint="eastAsia"/>
          <w:iCs/>
          <w:color w:val="000000" w:themeColor="text1"/>
          <w:szCs w:val="24"/>
        </w:rPr>
        <w:t>的變動程度。可把他想成衡量系統風險的指標。</w:t>
      </w:r>
    </w:p>
    <w:tbl>
      <w:tblPr>
        <w:tblStyle w:val="1"/>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988"/>
        <w:gridCol w:w="4542"/>
        <w:gridCol w:w="2766"/>
      </w:tblGrid>
      <w:tr w:rsidR="000A423F" w:rsidRPr="00D12DB5" w14:paraId="58A8B8BD" w14:textId="77777777" w:rsidTr="002C5791">
        <w:tc>
          <w:tcPr>
            <w:tcW w:w="988" w:type="dxa"/>
            <w:shd w:val="clear" w:color="auto" w:fill="DEEAF6" w:themeFill="accent5" w:themeFillTint="33"/>
            <w:vAlign w:val="center"/>
          </w:tcPr>
          <w:p w14:paraId="5DC93075" w14:textId="77777777" w:rsidR="000A423F" w:rsidRPr="00D12DB5" w:rsidRDefault="000A423F" w:rsidP="002C5791">
            <w:pPr>
              <w:spacing w:line="240" w:lineRule="atLeast"/>
              <w:jc w:val="center"/>
              <w:rPr>
                <w:rFonts w:ascii="Adobe 黑体 Std R" w:eastAsia="Adobe 黑体 Std R" w:hAnsi="Adobe 黑体 Std R"/>
                <w:b/>
                <w:iCs/>
                <w:color w:val="000000" w:themeColor="text1"/>
                <w:szCs w:val="24"/>
              </w:rPr>
            </w:pPr>
          </w:p>
        </w:tc>
        <w:tc>
          <w:tcPr>
            <w:tcW w:w="4542" w:type="dxa"/>
            <w:shd w:val="clear" w:color="auto" w:fill="DEEAF6" w:themeFill="accent5" w:themeFillTint="33"/>
            <w:vAlign w:val="center"/>
          </w:tcPr>
          <w:p w14:paraId="0A54DB6A" w14:textId="77777777" w:rsidR="000A423F" w:rsidRPr="00D12DB5" w:rsidRDefault="000A423F" w:rsidP="002C5791">
            <w:pPr>
              <w:spacing w:line="240" w:lineRule="atLeast"/>
              <w:jc w:val="center"/>
              <w:rPr>
                <w:rFonts w:ascii="Adobe 黑体 Std R" w:eastAsia="Adobe 黑体 Std R" w:hAnsi="Adobe 黑体 Std R"/>
                <w:b/>
                <w:iCs/>
                <w:color w:val="000000" w:themeColor="text1"/>
                <w:szCs w:val="24"/>
              </w:rPr>
            </w:pPr>
            <w:r w:rsidRPr="00D12DB5">
              <w:rPr>
                <w:rFonts w:ascii="Adobe 黑体 Std R" w:eastAsia="Adobe 黑体 Std R" w:hAnsi="Adobe 黑体 Std R" w:hint="eastAsia"/>
                <w:b/>
                <w:iCs/>
                <w:color w:val="000000" w:themeColor="text1"/>
                <w:szCs w:val="24"/>
              </w:rPr>
              <w:t>代表意義</w:t>
            </w:r>
          </w:p>
        </w:tc>
        <w:tc>
          <w:tcPr>
            <w:tcW w:w="2766" w:type="dxa"/>
            <w:shd w:val="clear" w:color="auto" w:fill="DEEAF6" w:themeFill="accent5" w:themeFillTint="33"/>
            <w:vAlign w:val="center"/>
          </w:tcPr>
          <w:p w14:paraId="74721BFD" w14:textId="77777777" w:rsidR="000A423F" w:rsidRPr="00D12DB5" w:rsidRDefault="000A423F" w:rsidP="002C5791">
            <w:pPr>
              <w:spacing w:line="240" w:lineRule="atLeast"/>
              <w:jc w:val="center"/>
              <w:rPr>
                <w:rFonts w:ascii="Adobe 黑体 Std R" w:eastAsia="Adobe 黑体 Std R" w:hAnsi="Adobe 黑体 Std R"/>
                <w:b/>
                <w:iCs/>
                <w:color w:val="000000" w:themeColor="text1"/>
                <w:szCs w:val="24"/>
              </w:rPr>
            </w:pPr>
            <w:r w:rsidRPr="00D12DB5">
              <w:rPr>
                <w:rFonts w:ascii="Adobe 黑体 Std R" w:eastAsia="Adobe 黑体 Std R" w:hAnsi="Adobe 黑体 Std R" w:hint="eastAsia"/>
                <w:b/>
                <w:iCs/>
                <w:color w:val="000000" w:themeColor="text1"/>
                <w:szCs w:val="24"/>
              </w:rPr>
              <w:t>應用方法</w:t>
            </w:r>
          </w:p>
        </w:tc>
      </w:tr>
      <w:tr w:rsidR="000A423F" w:rsidRPr="00D12DB5" w14:paraId="342285EF" w14:textId="77777777" w:rsidTr="002C5791">
        <w:tc>
          <w:tcPr>
            <w:tcW w:w="988" w:type="dxa"/>
            <w:shd w:val="clear" w:color="auto" w:fill="DEEAF6" w:themeFill="accent5" w:themeFillTint="33"/>
            <w:vAlign w:val="center"/>
          </w:tcPr>
          <w:p w14:paraId="5BC40001" w14:textId="77777777" w:rsidR="000A423F" w:rsidRPr="00D12DB5" w:rsidRDefault="000A423F" w:rsidP="002C5791">
            <w:pPr>
              <w:spacing w:line="240" w:lineRule="atLeast"/>
              <w:jc w:val="center"/>
              <w:rPr>
                <w:rFonts w:ascii="Adobe 黑体 Std R" w:eastAsia="Adobe 黑体 Std R" w:hAnsi="Adobe 黑体 Std R"/>
                <w:b/>
                <w:iCs/>
                <w:color w:val="000000" w:themeColor="text1"/>
                <w:szCs w:val="24"/>
              </w:rPr>
            </w:pPr>
            <w:r w:rsidRPr="00D12DB5">
              <w:rPr>
                <w:rFonts w:ascii="Adobe 黑体 Std R" w:eastAsia="Adobe 黑体 Std R" w:hAnsi="Adobe 黑体 Std R" w:hint="eastAsia"/>
                <w:b/>
                <w:iCs/>
                <w:color w:val="000000" w:themeColor="text1"/>
                <w:szCs w:val="24"/>
              </w:rPr>
              <w:t>β＞1</w:t>
            </w:r>
          </w:p>
        </w:tc>
        <w:tc>
          <w:tcPr>
            <w:tcW w:w="4542" w:type="dxa"/>
            <w:vAlign w:val="center"/>
          </w:tcPr>
          <w:p w14:paraId="0940FBEF"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當市場漲跌1%時，該證券的漲跌</w:t>
            </w:r>
            <w:r w:rsidRPr="00D12DB5">
              <w:rPr>
                <w:rFonts w:ascii="標楷體" w:eastAsia="標楷體" w:hAnsi="標楷體" w:hint="eastAsia"/>
                <w:b/>
                <w:bCs/>
                <w:i/>
                <w:color w:val="000000" w:themeColor="text1"/>
                <w:szCs w:val="24"/>
                <w:u w:val="double"/>
              </w:rPr>
              <w:t>超過1%</w:t>
            </w:r>
            <w:r w:rsidRPr="00D12DB5">
              <w:rPr>
                <w:rFonts w:ascii="標楷體" w:eastAsia="標楷體" w:hAnsi="標楷體" w:hint="eastAsia"/>
                <w:b/>
                <w:bCs/>
                <w:iCs/>
                <w:color w:val="000000" w:themeColor="text1"/>
                <w:szCs w:val="24"/>
              </w:rPr>
              <w:t>，</w:t>
            </w:r>
            <w:r w:rsidRPr="00D12DB5">
              <w:rPr>
                <w:rFonts w:ascii="標楷體" w:eastAsia="標楷體" w:hAnsi="標楷體" w:hint="eastAsia"/>
                <w:iCs/>
                <w:color w:val="000000" w:themeColor="text1"/>
                <w:szCs w:val="24"/>
              </w:rPr>
              <w:t>故此股票風險高，股票重感冒嚕!</w:t>
            </w:r>
          </w:p>
        </w:tc>
        <w:tc>
          <w:tcPr>
            <w:tcW w:w="2766" w:type="dxa"/>
            <w:vAlign w:val="center"/>
          </w:tcPr>
          <w:p w14:paraId="1D0DC3F0"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預期市場將上漲時，買入高β的證券</w:t>
            </w:r>
          </w:p>
        </w:tc>
      </w:tr>
      <w:tr w:rsidR="000A423F" w:rsidRPr="00D12DB5" w14:paraId="06BB8486" w14:textId="77777777" w:rsidTr="002C5791">
        <w:tc>
          <w:tcPr>
            <w:tcW w:w="988" w:type="dxa"/>
            <w:shd w:val="clear" w:color="auto" w:fill="DEEAF6" w:themeFill="accent5" w:themeFillTint="33"/>
            <w:vAlign w:val="center"/>
          </w:tcPr>
          <w:p w14:paraId="2B79010F" w14:textId="77777777" w:rsidR="000A423F" w:rsidRPr="00D12DB5" w:rsidRDefault="000A423F" w:rsidP="002C5791">
            <w:pPr>
              <w:spacing w:line="240" w:lineRule="atLeast"/>
              <w:jc w:val="center"/>
              <w:rPr>
                <w:rFonts w:ascii="Adobe 黑体 Std R" w:eastAsia="Adobe 黑体 Std R" w:hAnsi="Adobe 黑体 Std R"/>
                <w:b/>
                <w:iCs/>
                <w:color w:val="000000" w:themeColor="text1"/>
                <w:szCs w:val="24"/>
              </w:rPr>
            </w:pPr>
            <w:r w:rsidRPr="00D12DB5">
              <w:rPr>
                <w:rFonts w:ascii="Adobe 黑体 Std R" w:eastAsia="Adobe 黑体 Std R" w:hAnsi="Adobe 黑体 Std R" w:hint="eastAsia"/>
                <w:b/>
                <w:iCs/>
                <w:color w:val="000000" w:themeColor="text1"/>
                <w:szCs w:val="24"/>
              </w:rPr>
              <w:t>β＝</w:t>
            </w:r>
            <w:r w:rsidRPr="00D12DB5">
              <w:rPr>
                <w:rFonts w:ascii="Adobe 黑体 Std R" w:eastAsia="Adobe 黑体 Std R" w:hAnsi="Adobe 黑体 Std R"/>
                <w:b/>
                <w:iCs/>
                <w:color w:val="000000" w:themeColor="text1"/>
                <w:szCs w:val="24"/>
              </w:rPr>
              <w:t>1</w:t>
            </w:r>
          </w:p>
        </w:tc>
        <w:tc>
          <w:tcPr>
            <w:tcW w:w="4542" w:type="dxa"/>
            <w:vAlign w:val="center"/>
          </w:tcPr>
          <w:p w14:paraId="5C2A711E"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證券報酬率=市場報酬率</w:t>
            </w:r>
          </w:p>
        </w:tc>
        <w:tc>
          <w:tcPr>
            <w:tcW w:w="2766" w:type="dxa"/>
            <w:vAlign w:val="center"/>
          </w:tcPr>
          <w:p w14:paraId="63426F7A"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此為</w:t>
            </w:r>
            <w:r w:rsidRPr="00D12DB5">
              <w:rPr>
                <w:rFonts w:ascii="標楷體" w:eastAsia="標楷體" w:hAnsi="標楷體" w:hint="eastAsia"/>
                <w:b/>
                <w:bCs/>
                <w:i/>
                <w:color w:val="FF0000"/>
                <w:szCs w:val="24"/>
                <w:u w:val="double"/>
              </w:rPr>
              <w:t>市場投資組合</w:t>
            </w:r>
          </w:p>
        </w:tc>
      </w:tr>
      <w:tr w:rsidR="000A423F" w:rsidRPr="00D12DB5" w14:paraId="6BEEEAD0" w14:textId="77777777" w:rsidTr="002C5791">
        <w:tc>
          <w:tcPr>
            <w:tcW w:w="988" w:type="dxa"/>
            <w:shd w:val="clear" w:color="auto" w:fill="DEEAF6" w:themeFill="accent5" w:themeFillTint="33"/>
            <w:vAlign w:val="center"/>
          </w:tcPr>
          <w:p w14:paraId="62D7BD0E" w14:textId="77777777" w:rsidR="000A423F" w:rsidRPr="00D12DB5" w:rsidRDefault="000A423F" w:rsidP="002C5791">
            <w:pPr>
              <w:spacing w:line="240" w:lineRule="atLeast"/>
              <w:jc w:val="center"/>
              <w:rPr>
                <w:rFonts w:ascii="Adobe 黑体 Std R" w:eastAsia="Adobe 黑体 Std R" w:hAnsi="Adobe 黑体 Std R"/>
                <w:b/>
                <w:iCs/>
                <w:color w:val="000000" w:themeColor="text1"/>
                <w:szCs w:val="24"/>
              </w:rPr>
            </w:pPr>
            <w:r w:rsidRPr="00D12DB5">
              <w:rPr>
                <w:rFonts w:ascii="Adobe 黑体 Std R" w:eastAsia="Adobe 黑体 Std R" w:hAnsi="Adobe 黑体 Std R" w:hint="eastAsia"/>
                <w:b/>
                <w:iCs/>
                <w:color w:val="000000" w:themeColor="text1"/>
                <w:szCs w:val="24"/>
              </w:rPr>
              <w:t>β＜</w:t>
            </w:r>
            <w:r w:rsidRPr="00D12DB5">
              <w:rPr>
                <w:rFonts w:ascii="Adobe 黑体 Std R" w:eastAsia="Adobe 黑体 Std R" w:hAnsi="Adobe 黑体 Std R"/>
                <w:b/>
                <w:iCs/>
                <w:color w:val="000000" w:themeColor="text1"/>
                <w:szCs w:val="24"/>
              </w:rPr>
              <w:t>1</w:t>
            </w:r>
          </w:p>
        </w:tc>
        <w:tc>
          <w:tcPr>
            <w:tcW w:w="4542" w:type="dxa"/>
            <w:vAlign w:val="center"/>
          </w:tcPr>
          <w:p w14:paraId="097C9AA8"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當市場漲跌1%時，該證券的漲跌</w:t>
            </w:r>
            <w:r w:rsidRPr="00D12DB5">
              <w:rPr>
                <w:rFonts w:ascii="標楷體" w:eastAsia="標楷體" w:hAnsi="標楷體" w:hint="eastAsia"/>
                <w:b/>
                <w:bCs/>
                <w:i/>
                <w:color w:val="000000" w:themeColor="text1"/>
                <w:szCs w:val="24"/>
                <w:u w:val="double"/>
              </w:rPr>
              <w:t>小於1%</w:t>
            </w:r>
            <w:r w:rsidRPr="00D12DB5">
              <w:rPr>
                <w:rFonts w:ascii="標楷體" w:eastAsia="標楷體" w:hAnsi="標楷體" w:hint="eastAsia"/>
                <w:i/>
                <w:color w:val="000000" w:themeColor="text1"/>
                <w:szCs w:val="24"/>
                <w:u w:val="double"/>
              </w:rPr>
              <w:t>，</w:t>
            </w:r>
            <w:r w:rsidRPr="00D12DB5">
              <w:rPr>
                <w:rFonts w:ascii="標楷體" w:eastAsia="標楷體" w:hAnsi="標楷體" w:hint="eastAsia"/>
                <w:b/>
                <w:bCs/>
                <w:i/>
                <w:color w:val="000000" w:themeColor="text1"/>
                <w:szCs w:val="24"/>
                <w:u w:val="double"/>
              </w:rPr>
              <w:t>抗漲也抗跌</w:t>
            </w:r>
            <w:r w:rsidRPr="00D12DB5">
              <w:rPr>
                <w:rFonts w:ascii="標楷體" w:eastAsia="標楷體" w:hAnsi="標楷體" w:hint="eastAsia"/>
                <w:b/>
                <w:bCs/>
                <w:i/>
                <w:color w:val="FF0000"/>
                <w:szCs w:val="24"/>
                <w:u w:val="double"/>
              </w:rPr>
              <w:t>(牛皮股)</w:t>
            </w:r>
            <w:r w:rsidRPr="00D12DB5">
              <w:rPr>
                <w:rFonts w:ascii="標楷體" w:eastAsia="標楷體" w:hAnsi="標楷體" w:hint="eastAsia"/>
                <w:iCs/>
                <w:color w:val="000000" w:themeColor="text1"/>
                <w:szCs w:val="24"/>
              </w:rPr>
              <w:t>，此股票風險小。</w:t>
            </w:r>
          </w:p>
        </w:tc>
        <w:tc>
          <w:tcPr>
            <w:tcW w:w="2766" w:type="dxa"/>
            <w:vAlign w:val="center"/>
          </w:tcPr>
          <w:p w14:paraId="0C45C6F9"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股票本身的風險比市場還小。在空頭市場抗跌，多頭市場抗漲。</w:t>
            </w:r>
          </w:p>
        </w:tc>
      </w:tr>
      <w:tr w:rsidR="000A423F" w:rsidRPr="00D12DB5" w14:paraId="77B579A7" w14:textId="77777777" w:rsidTr="002C5791">
        <w:tc>
          <w:tcPr>
            <w:tcW w:w="988" w:type="dxa"/>
            <w:shd w:val="clear" w:color="auto" w:fill="DEEAF6" w:themeFill="accent5" w:themeFillTint="33"/>
            <w:vAlign w:val="center"/>
          </w:tcPr>
          <w:p w14:paraId="47B31BC8" w14:textId="77777777" w:rsidR="000A423F" w:rsidRPr="00D12DB5" w:rsidRDefault="000A423F" w:rsidP="002C5791">
            <w:pPr>
              <w:spacing w:line="240" w:lineRule="atLeast"/>
              <w:jc w:val="center"/>
              <w:rPr>
                <w:rFonts w:ascii="Adobe 黑体 Std R" w:eastAsia="Adobe 黑体 Std R" w:hAnsi="Adobe 黑体 Std R"/>
                <w:b/>
                <w:iCs/>
                <w:color w:val="000000" w:themeColor="text1"/>
                <w:szCs w:val="24"/>
              </w:rPr>
            </w:pPr>
            <w:r w:rsidRPr="00D12DB5">
              <w:rPr>
                <w:rFonts w:ascii="Adobe 黑体 Std R" w:eastAsia="Adobe 黑体 Std R" w:hAnsi="Adobe 黑体 Std R" w:hint="eastAsia"/>
                <w:b/>
                <w:iCs/>
                <w:color w:val="000000" w:themeColor="text1"/>
                <w:szCs w:val="24"/>
              </w:rPr>
              <w:t>β＝0</w:t>
            </w:r>
          </w:p>
        </w:tc>
        <w:tc>
          <w:tcPr>
            <w:tcW w:w="4542" w:type="dxa"/>
            <w:vAlign w:val="center"/>
          </w:tcPr>
          <w:p w14:paraId="3D3DA8FD"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市場變動完全不影響該股票，只能享有</w:t>
            </w:r>
            <w:r w:rsidRPr="00D12DB5">
              <w:rPr>
                <w:rFonts w:ascii="標楷體" w:eastAsia="標楷體" w:hAnsi="標楷體" w:hint="eastAsia"/>
                <w:b/>
                <w:bCs/>
                <w:i/>
                <w:color w:val="000000" w:themeColor="text1"/>
                <w:szCs w:val="24"/>
                <w:u w:val="double"/>
              </w:rPr>
              <w:t>無風險利率</w:t>
            </w:r>
            <w:r w:rsidRPr="00D12DB5">
              <w:rPr>
                <w:rFonts w:ascii="標楷體" w:eastAsia="標楷體" w:hAnsi="標楷體" w:hint="eastAsia"/>
                <w:iCs/>
                <w:color w:val="000000" w:themeColor="text1"/>
                <w:szCs w:val="24"/>
              </w:rPr>
              <w:t>的報酬。</w:t>
            </w:r>
          </w:p>
        </w:tc>
        <w:tc>
          <w:tcPr>
            <w:tcW w:w="2766" w:type="dxa"/>
            <w:vAlign w:val="center"/>
          </w:tcPr>
          <w:p w14:paraId="0188C9E1"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只有無風險資產(例如:</w:t>
            </w:r>
            <w:r w:rsidRPr="00D12DB5">
              <w:rPr>
                <w:rFonts w:ascii="標楷體" w:eastAsia="標楷體" w:hAnsi="標楷體" w:hint="eastAsia"/>
                <w:b/>
                <w:bCs/>
                <w:i/>
                <w:color w:val="000000" w:themeColor="text1"/>
                <w:szCs w:val="24"/>
                <w:u w:val="double"/>
              </w:rPr>
              <w:t>國庫券</w:t>
            </w:r>
            <w:r w:rsidRPr="00D12DB5">
              <w:rPr>
                <w:rFonts w:ascii="標楷體" w:eastAsia="標楷體" w:hAnsi="標楷體" w:hint="eastAsia"/>
                <w:iCs/>
                <w:color w:val="000000" w:themeColor="text1"/>
                <w:szCs w:val="24"/>
              </w:rPr>
              <w:t>)才這樣。</w:t>
            </w:r>
          </w:p>
        </w:tc>
      </w:tr>
      <w:tr w:rsidR="000A423F" w:rsidRPr="00D12DB5" w14:paraId="3F80C042" w14:textId="77777777" w:rsidTr="002C5791">
        <w:tc>
          <w:tcPr>
            <w:tcW w:w="988" w:type="dxa"/>
            <w:shd w:val="clear" w:color="auto" w:fill="DEEAF6" w:themeFill="accent5" w:themeFillTint="33"/>
            <w:vAlign w:val="center"/>
          </w:tcPr>
          <w:p w14:paraId="0808EF5D" w14:textId="77777777" w:rsidR="000A423F" w:rsidRPr="00D12DB5" w:rsidRDefault="000A423F" w:rsidP="002C5791">
            <w:pPr>
              <w:spacing w:line="240" w:lineRule="atLeast"/>
              <w:jc w:val="center"/>
              <w:rPr>
                <w:rFonts w:ascii="Adobe 黑体 Std R" w:eastAsia="Adobe 黑体 Std R" w:hAnsi="Adobe 黑体 Std R"/>
                <w:b/>
                <w:iCs/>
                <w:color w:val="000000" w:themeColor="text1"/>
                <w:szCs w:val="24"/>
              </w:rPr>
            </w:pPr>
            <w:r w:rsidRPr="00D12DB5">
              <w:rPr>
                <w:rFonts w:ascii="Adobe 黑体 Std R" w:eastAsia="Adobe 黑体 Std R" w:hAnsi="Adobe 黑体 Std R" w:hint="eastAsia"/>
                <w:b/>
                <w:iCs/>
                <w:color w:val="000000" w:themeColor="text1"/>
                <w:szCs w:val="24"/>
              </w:rPr>
              <w:t>β＜0</w:t>
            </w:r>
          </w:p>
        </w:tc>
        <w:tc>
          <w:tcPr>
            <w:tcW w:w="4542" w:type="dxa"/>
            <w:vAlign w:val="center"/>
          </w:tcPr>
          <w:p w14:paraId="59D36CD2"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
                <w:color w:val="000000" w:themeColor="text1"/>
                <w:szCs w:val="24"/>
                <w:u w:val="double"/>
              </w:rPr>
              <w:t>證券和市場的走向相反</w:t>
            </w:r>
            <w:r w:rsidRPr="00D12DB5">
              <w:rPr>
                <w:rFonts w:ascii="標楷體" w:eastAsia="標楷體" w:hAnsi="標楷體" w:hint="eastAsia"/>
                <w:iCs/>
                <w:color w:val="000000" w:themeColor="text1"/>
                <w:szCs w:val="24"/>
              </w:rPr>
              <w:t>，當市場走跌時，證券是漲的，反之亦然。</w:t>
            </w:r>
          </w:p>
        </w:tc>
        <w:tc>
          <w:tcPr>
            <w:tcW w:w="2766" w:type="dxa"/>
            <w:vAlign w:val="center"/>
          </w:tcPr>
          <w:p w14:paraId="1F028A4F"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可用來</w:t>
            </w:r>
            <w:r w:rsidRPr="00D12DB5">
              <w:rPr>
                <w:rFonts w:ascii="標楷體" w:eastAsia="標楷體" w:hAnsi="標楷體" w:hint="eastAsia"/>
                <w:b/>
                <w:bCs/>
                <w:i/>
                <w:color w:val="FF0000"/>
                <w:szCs w:val="24"/>
                <w:u w:val="double"/>
              </w:rPr>
              <w:t>降低整個投資組合的風險</w:t>
            </w:r>
            <w:r w:rsidRPr="00D12DB5">
              <w:rPr>
                <w:rFonts w:ascii="標楷體" w:eastAsia="標楷體" w:hAnsi="標楷體" w:hint="eastAsia"/>
                <w:iCs/>
                <w:color w:val="000000" w:themeColor="text1"/>
                <w:szCs w:val="24"/>
              </w:rPr>
              <w:t>，適合</w:t>
            </w:r>
            <w:r w:rsidRPr="00D12DB5">
              <w:rPr>
                <w:rFonts w:ascii="標楷體" w:eastAsia="標楷體" w:hAnsi="標楷體" w:hint="eastAsia"/>
                <w:b/>
                <w:bCs/>
                <w:i/>
                <w:color w:val="000000" w:themeColor="text1"/>
                <w:szCs w:val="24"/>
                <w:u w:val="double"/>
              </w:rPr>
              <w:t>機構法人</w:t>
            </w:r>
            <w:r w:rsidRPr="00D12DB5">
              <w:rPr>
                <w:rFonts w:ascii="標楷體" w:eastAsia="標楷體" w:hAnsi="標楷體" w:hint="eastAsia"/>
                <w:iCs/>
                <w:color w:val="000000" w:themeColor="text1"/>
                <w:szCs w:val="24"/>
              </w:rPr>
              <w:t>。</w:t>
            </w:r>
          </w:p>
        </w:tc>
      </w:tr>
    </w:tbl>
    <w:p w14:paraId="495C695C" w14:textId="77777777" w:rsidR="000A423F" w:rsidRPr="00D12DB5" w:rsidRDefault="000A423F" w:rsidP="000A423F">
      <w:pPr>
        <w:spacing w:line="240" w:lineRule="atLeast"/>
        <w:rPr>
          <w:rFonts w:ascii="標楷體" w:eastAsia="標楷體" w:hAnsi="標楷體"/>
          <w:iCs/>
          <w:color w:val="000000" w:themeColor="text1"/>
          <w:szCs w:val="24"/>
        </w:rPr>
      </w:pPr>
    </w:p>
    <w:p w14:paraId="7942CFE7" w14:textId="77777777" w:rsidR="000A423F" w:rsidRPr="00D12DB5" w:rsidRDefault="000A423F" w:rsidP="000A423F">
      <w:pPr>
        <w:numPr>
          <w:ilvl w:val="0"/>
          <w:numId w:val="44"/>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貝他值加權法：適用於2種以上的證券投資組合</w:t>
      </w:r>
    </w:p>
    <w:p w14:paraId="132EB6D3" w14:textId="77777777" w:rsidR="000A423F" w:rsidRPr="00D12DB5" w:rsidRDefault="000A423F" w:rsidP="000A423F">
      <w:pPr>
        <w:spacing w:line="240" w:lineRule="atLeast"/>
        <w:ind w:left="480"/>
        <w:rPr>
          <w:rFonts w:ascii="標楷體" w:eastAsia="標楷體" w:hAnsi="標楷體"/>
          <w:b/>
          <w:bCs/>
          <w:color w:val="000000" w:themeColor="text1"/>
          <w:szCs w:val="24"/>
        </w:rPr>
      </w:pPr>
      <m:oMathPara>
        <m:oMath>
          <m:r>
            <m:rPr>
              <m:sty m:val="b"/>
            </m:rPr>
            <w:rPr>
              <w:rFonts w:ascii="Cambria Math" w:eastAsia="標楷體" w:hAnsi="Cambria Math"/>
              <w:color w:val="000000" w:themeColor="text1"/>
              <w:szCs w:val="24"/>
            </w:rPr>
            <m:t>A</m:t>
          </m:r>
          <m:r>
            <m:rPr>
              <m:sty m:val="b"/>
            </m:rPr>
            <w:rPr>
              <w:rFonts w:ascii="Cambria Math" w:eastAsia="標楷體" w:hAnsi="Cambria Math" w:hint="eastAsia"/>
              <w:color w:val="000000" w:themeColor="text1"/>
              <w:szCs w:val="24"/>
            </w:rPr>
            <m:t>資產的權重</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A</m:t>
          </m:r>
          <m:r>
            <m:rPr>
              <m:sty m:val="b"/>
            </m:rPr>
            <w:rPr>
              <w:rFonts w:ascii="Cambria Math" w:eastAsia="標楷體" w:hAnsi="Cambria Math" w:hint="eastAsia"/>
              <w:color w:val="000000" w:themeColor="text1"/>
              <w:szCs w:val="24"/>
            </w:rPr>
            <m:t>資產的</m:t>
          </m:r>
          <m:r>
            <m:rPr>
              <m:sty m:val="b"/>
            </m:rPr>
            <w:rPr>
              <w:rFonts w:ascii="Cambria Math" w:eastAsia="標楷體" w:hAnsi="Cambria Math"/>
              <w:color w:val="000000" w:themeColor="text1"/>
              <w:szCs w:val="24"/>
            </w:rPr>
            <m:t>β</m:t>
          </m:r>
          <m:r>
            <m:rPr>
              <m:sty m:val="b"/>
            </m:rPr>
            <w:rPr>
              <w:rFonts w:ascii="Cambria Math" w:eastAsia="標楷體" w:hAnsi="Cambria Math" w:hint="eastAsia"/>
              <w:color w:val="000000" w:themeColor="text1"/>
              <w:szCs w:val="24"/>
            </w:rPr>
            <m:t>值</m:t>
          </m:r>
          <m:r>
            <m:rPr>
              <m:sty m:val="b"/>
            </m:rPr>
            <w:rPr>
              <w:rFonts w:ascii="Cambria Math" w:eastAsia="標楷體" w:hAnsi="Cambria Math" w:hint="eastAsia"/>
              <w:color w:val="000000" w:themeColor="text1"/>
              <w:szCs w:val="24"/>
            </w:rPr>
            <m:t>+B</m:t>
          </m:r>
          <m:r>
            <m:rPr>
              <m:sty m:val="b"/>
            </m:rPr>
            <w:rPr>
              <w:rFonts w:ascii="Cambria Math" w:eastAsia="標楷體" w:hAnsi="Cambria Math" w:hint="eastAsia"/>
              <w:color w:val="000000" w:themeColor="text1"/>
              <w:szCs w:val="24"/>
            </w:rPr>
            <m:t>資產的權重</m:t>
          </m:r>
          <m:r>
            <m:rPr>
              <m:sty m:val="b"/>
            </m:rPr>
            <w:rPr>
              <w:rFonts w:ascii="Cambria Math" w:eastAsia="標楷體" w:hAnsi="Cambria Math"/>
              <w:color w:val="000000" w:themeColor="text1"/>
              <w:szCs w:val="24"/>
            </w:rPr>
            <m:t>×B</m:t>
          </m:r>
          <m:r>
            <m:rPr>
              <m:sty m:val="b"/>
            </m:rPr>
            <w:rPr>
              <w:rFonts w:ascii="Cambria Math" w:eastAsia="標楷體" w:hAnsi="Cambria Math" w:hint="eastAsia"/>
              <w:color w:val="000000" w:themeColor="text1"/>
              <w:szCs w:val="24"/>
            </w:rPr>
            <m:t>資產的</m:t>
          </m:r>
          <m:r>
            <m:rPr>
              <m:sty m:val="b"/>
            </m:rPr>
            <w:rPr>
              <w:rFonts w:ascii="Cambria Math" w:eastAsia="標楷體" w:hAnsi="Cambria Math"/>
              <w:color w:val="000000" w:themeColor="text1"/>
              <w:szCs w:val="24"/>
            </w:rPr>
            <m:t>β</m:t>
          </m:r>
          <m:r>
            <m:rPr>
              <m:sty m:val="b"/>
            </m:rPr>
            <w:rPr>
              <w:rFonts w:ascii="Cambria Math" w:eastAsia="標楷體" w:hAnsi="Cambria Math" w:hint="eastAsia"/>
              <w:color w:val="000000" w:themeColor="text1"/>
              <w:szCs w:val="24"/>
            </w:rPr>
            <m:t>值</m:t>
          </m:r>
          <m:r>
            <m:rPr>
              <m:sty m:val="b"/>
            </m:rPr>
            <w:rPr>
              <w:rFonts w:ascii="Cambria Math" w:eastAsia="標楷體" w:hAnsi="Cambria Math" w:hint="eastAsia"/>
              <w:color w:val="000000" w:themeColor="text1"/>
              <w:szCs w:val="24"/>
            </w:rPr>
            <m:t>+</m:t>
          </m:r>
          <m:r>
            <m:rPr>
              <m:sty m:val="b"/>
            </m:rPr>
            <w:rPr>
              <w:rFonts w:ascii="Cambria Math" w:eastAsia="標楷體" w:hAnsi="Cambria Math"/>
              <w:color w:val="000000" w:themeColor="text1"/>
              <w:szCs w:val="24"/>
            </w:rPr>
            <m:t>⋯</m:t>
          </m:r>
        </m:oMath>
      </m:oMathPara>
    </w:p>
    <w:p w14:paraId="02287155" w14:textId="77777777" w:rsidR="000A423F" w:rsidRPr="00D12DB5" w:rsidRDefault="000A423F" w:rsidP="000A423F">
      <w:pPr>
        <w:numPr>
          <w:ilvl w:val="0"/>
          <w:numId w:val="40"/>
        </w:numPr>
        <w:spacing w:line="240" w:lineRule="atLeast"/>
        <w:rPr>
          <w:rFonts w:ascii="標楷體" w:eastAsia="標楷體" w:hAnsi="標楷體"/>
          <w:iCs/>
          <w:color w:val="000000" w:themeColor="text1"/>
          <w:sz w:val="28"/>
          <w:szCs w:val="28"/>
        </w:rPr>
      </w:pPr>
      <w:r w:rsidRPr="00D12DB5">
        <w:rPr>
          <w:rFonts w:ascii="標楷體" w:eastAsia="標楷體" w:hAnsi="標楷體" w:hint="eastAsia"/>
          <w:iCs/>
          <w:color w:val="000000" w:themeColor="text1"/>
          <w:sz w:val="28"/>
          <w:szCs w:val="28"/>
        </w:rPr>
        <w:t>其他風險指標</w:t>
      </w:r>
    </w:p>
    <w:p w14:paraId="64907197" w14:textId="77777777" w:rsidR="000A423F" w:rsidRPr="00D12DB5" w:rsidRDefault="000A423F" w:rsidP="000A423F">
      <w:pPr>
        <w:numPr>
          <w:ilvl w:val="1"/>
          <w:numId w:val="44"/>
        </w:numPr>
        <w:spacing w:line="240" w:lineRule="atLeast"/>
        <w:jc w:val="both"/>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標準差：</w:t>
      </w:r>
      <w:r w:rsidRPr="00D12DB5">
        <w:rPr>
          <w:rFonts w:ascii="標楷體" w:eastAsia="標楷體" w:hAnsi="標楷體" w:hint="eastAsia"/>
          <w:iCs/>
          <w:color w:val="000000" w:themeColor="text1"/>
          <w:szCs w:val="24"/>
        </w:rPr>
        <w:t>標準風險指標，測量各報酬與期望值之間的波動程度，數字越大，風險越高。標準差衡量的是</w:t>
      </w:r>
      <w:r w:rsidRPr="00D12DB5">
        <w:rPr>
          <w:rFonts w:ascii="標楷體" w:eastAsia="標楷體" w:hAnsi="標楷體" w:hint="eastAsia"/>
          <w:b/>
          <w:bCs/>
          <w:iCs/>
          <w:color w:val="000000" w:themeColor="text1"/>
          <w:szCs w:val="24"/>
        </w:rPr>
        <w:t>「總風險」</w:t>
      </w:r>
      <w:r w:rsidRPr="00D12DB5">
        <w:rPr>
          <w:rFonts w:ascii="標楷體" w:eastAsia="標楷體" w:hAnsi="標楷體" w:hint="eastAsia"/>
          <w:iCs/>
          <w:color w:val="000000" w:themeColor="text1"/>
          <w:szCs w:val="24"/>
        </w:rPr>
        <w:t>，故</w:t>
      </w:r>
      <w:r w:rsidRPr="00D12DB5">
        <w:rPr>
          <w:rFonts w:ascii="標楷體" w:eastAsia="標楷體" w:hAnsi="標楷體" w:hint="eastAsia"/>
          <w:b/>
          <w:bCs/>
          <w:iCs/>
          <w:color w:val="000000" w:themeColor="text1"/>
          <w:szCs w:val="24"/>
        </w:rPr>
        <w:t>無風險資產的標準資產是0。</w:t>
      </w:r>
    </w:p>
    <w:p w14:paraId="1462920A" w14:textId="77777777" w:rsidR="000A423F" w:rsidRPr="00D12DB5" w:rsidRDefault="000A423F" w:rsidP="000A423F">
      <w:pPr>
        <w:spacing w:line="240" w:lineRule="atLeast"/>
        <w:ind w:left="960"/>
        <w:jc w:val="center"/>
        <w:rPr>
          <w:rFonts w:ascii="標楷體" w:eastAsia="標楷體" w:hAnsi="標楷體"/>
          <w:b/>
          <w:bCs/>
          <w:iCs/>
          <w:color w:val="000000" w:themeColor="text1"/>
          <w:szCs w:val="24"/>
        </w:rPr>
      </w:pPr>
      <m:oMathPara>
        <m:oMath>
          <m:r>
            <m:rPr>
              <m:sty m:val="b"/>
            </m:rPr>
            <w:rPr>
              <w:rFonts w:ascii="Cambria Math" w:eastAsia="標楷體" w:hAnsi="Cambria Math"/>
              <w:color w:val="000000" w:themeColor="text1"/>
              <w:sz w:val="28"/>
              <w:szCs w:val="28"/>
            </w:rPr>
            <m:t>σ=</m:t>
          </m:r>
          <m:rad>
            <m:radPr>
              <m:degHide m:val="1"/>
              <m:ctrlPr>
                <w:rPr>
                  <w:rFonts w:ascii="Cambria Math" w:eastAsia="標楷體" w:hAnsi="Cambria Math"/>
                  <w:b/>
                  <w:bCs/>
                  <w:iCs/>
                  <w:color w:val="000000" w:themeColor="text1"/>
                  <w:sz w:val="28"/>
                  <w:szCs w:val="28"/>
                </w:rPr>
              </m:ctrlPr>
            </m:radPr>
            <m:deg/>
            <m:e>
              <m:f>
                <m:fPr>
                  <m:ctrlPr>
                    <w:rPr>
                      <w:rFonts w:ascii="Cambria Math" w:eastAsia="標楷體" w:hAnsi="Cambria Math"/>
                      <w:b/>
                      <w:bCs/>
                      <w:iCs/>
                      <w:color w:val="000000" w:themeColor="text1"/>
                      <w:sz w:val="28"/>
                      <w:szCs w:val="28"/>
                    </w:rPr>
                  </m:ctrlPr>
                </m:fPr>
                <m:num>
                  <m:r>
                    <m:rPr>
                      <m:sty m:val="b"/>
                    </m:rPr>
                    <w:rPr>
                      <w:rFonts w:ascii="Cambria Math" w:eastAsia="標楷體" w:hAnsi="Cambria Math"/>
                      <w:color w:val="000000" w:themeColor="text1"/>
                      <w:sz w:val="28"/>
                      <w:szCs w:val="28"/>
                    </w:rPr>
                    <m:t>∑</m:t>
                  </m:r>
                  <m:sSup>
                    <m:sSupPr>
                      <m:ctrlPr>
                        <w:rPr>
                          <w:rFonts w:ascii="Cambria Math" w:eastAsia="標楷體" w:hAnsi="Cambria Math"/>
                          <w:b/>
                          <w:bCs/>
                          <w:iCs/>
                          <w:color w:val="000000" w:themeColor="text1"/>
                          <w:sz w:val="28"/>
                          <w:szCs w:val="28"/>
                        </w:rPr>
                      </m:ctrlPr>
                    </m:sSupPr>
                    <m:e>
                      <m:d>
                        <m:dPr>
                          <m:ctrlPr>
                            <w:rPr>
                              <w:rFonts w:ascii="Cambria Math" w:eastAsia="標楷體" w:hAnsi="Cambria Math"/>
                              <w:b/>
                              <w:bCs/>
                              <w:iCs/>
                              <w:color w:val="000000" w:themeColor="text1"/>
                              <w:sz w:val="28"/>
                              <w:szCs w:val="28"/>
                            </w:rPr>
                          </m:ctrlPr>
                        </m:dPr>
                        <m:e>
                          <m:sSub>
                            <m:sSubPr>
                              <m:ctrlPr>
                                <w:rPr>
                                  <w:rFonts w:ascii="Cambria Math" w:eastAsia="標楷體" w:hAnsi="Cambria Math"/>
                                  <w:b/>
                                  <w:bCs/>
                                  <w:iCs/>
                                  <w:color w:val="000000" w:themeColor="text1"/>
                                  <w:sz w:val="28"/>
                                  <w:szCs w:val="28"/>
                                </w:rPr>
                              </m:ctrlPr>
                            </m:sSubPr>
                            <m:e>
                              <m:r>
                                <m:rPr>
                                  <m:sty m:val="b"/>
                                </m:rPr>
                                <w:rPr>
                                  <w:rFonts w:ascii="Cambria Math" w:eastAsia="標楷體" w:hAnsi="Cambria Math"/>
                                  <w:color w:val="000000" w:themeColor="text1"/>
                                  <w:sz w:val="28"/>
                                  <w:szCs w:val="28"/>
                                </w:rPr>
                                <m:t>x</m:t>
                              </m:r>
                            </m:e>
                            <m:sub>
                              <m:r>
                                <m:rPr>
                                  <m:sty m:val="b"/>
                                </m:rPr>
                                <w:rPr>
                                  <w:rFonts w:ascii="Cambria Math" w:eastAsia="標楷體" w:hAnsi="Cambria Math"/>
                                  <w:color w:val="000000" w:themeColor="text1"/>
                                  <w:sz w:val="28"/>
                                  <w:szCs w:val="28"/>
                                </w:rPr>
                                <m:t>i</m:t>
                              </m:r>
                            </m:sub>
                          </m:sSub>
                          <m:r>
                            <m:rPr>
                              <m:sty m:val="b"/>
                            </m:rPr>
                            <w:rPr>
                              <w:rFonts w:ascii="Cambria Math" w:eastAsia="標楷體" w:hAnsi="Cambria Math"/>
                              <w:color w:val="000000" w:themeColor="text1"/>
                              <w:sz w:val="28"/>
                              <w:szCs w:val="28"/>
                            </w:rPr>
                            <m:t>-μ</m:t>
                          </m:r>
                        </m:e>
                      </m:d>
                    </m:e>
                    <m:sup>
                      <m:r>
                        <m:rPr>
                          <m:sty m:val="b"/>
                        </m:rPr>
                        <w:rPr>
                          <w:rFonts w:ascii="Cambria Math" w:eastAsia="標楷體" w:hAnsi="Cambria Math"/>
                          <w:color w:val="000000" w:themeColor="text1"/>
                          <w:sz w:val="28"/>
                          <w:szCs w:val="28"/>
                        </w:rPr>
                        <m:t>2</m:t>
                      </m:r>
                    </m:sup>
                  </m:sSup>
                </m:num>
                <m:den>
                  <m:r>
                    <m:rPr>
                      <m:sty m:val="b"/>
                    </m:rPr>
                    <w:rPr>
                      <w:rFonts w:ascii="Cambria Math" w:eastAsia="標楷體" w:hAnsi="Cambria Math"/>
                      <w:color w:val="000000" w:themeColor="text1"/>
                      <w:sz w:val="28"/>
                      <w:szCs w:val="28"/>
                    </w:rPr>
                    <m:t>n</m:t>
                  </m:r>
                </m:den>
              </m:f>
            </m:e>
          </m:rad>
        </m:oMath>
      </m:oMathPara>
    </w:p>
    <w:p w14:paraId="24894E7E" w14:textId="77777777" w:rsidR="000A423F" w:rsidRPr="00D12DB5" w:rsidRDefault="000A423F" w:rsidP="000A423F">
      <w:pPr>
        <w:spacing w:line="240" w:lineRule="atLeast"/>
        <w:ind w:left="960"/>
        <w:jc w:val="center"/>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μ＝平均數、ｎ＝樣本數、</w:t>
      </w:r>
      <m:oMath>
        <m:sSub>
          <m:sSubPr>
            <m:ctrlPr>
              <w:rPr>
                <w:rFonts w:ascii="Cambria Math" w:eastAsia="標楷體" w:hAnsi="Cambria Math"/>
                <w:b/>
                <w:bCs/>
                <w:iCs/>
                <w:color w:val="000000" w:themeColor="text1"/>
                <w:szCs w:val="24"/>
              </w:rPr>
            </m:ctrlPr>
          </m:sSubPr>
          <m:e>
            <m:r>
              <m:rPr>
                <m:sty m:val="bi"/>
              </m:rPr>
              <w:rPr>
                <w:rFonts w:ascii="Cambria Math" w:eastAsia="標楷體" w:hAnsi="Cambria Math"/>
                <w:color w:val="000000" w:themeColor="text1"/>
                <w:szCs w:val="24"/>
              </w:rPr>
              <m:t>x</m:t>
            </m:r>
          </m:e>
          <m:sub>
            <m:r>
              <m:rPr>
                <m:sty m:val="bi"/>
              </m:rPr>
              <w:rPr>
                <w:rFonts w:ascii="Cambria Math" w:eastAsia="標楷體" w:hAnsi="Cambria Math"/>
                <w:color w:val="000000" w:themeColor="text1"/>
                <w:szCs w:val="24"/>
              </w:rPr>
              <m:t>i</m:t>
            </m:r>
          </m:sub>
        </m:sSub>
        <m:r>
          <m:rPr>
            <m:sty m:val="bi"/>
          </m:rPr>
          <w:rPr>
            <w:rFonts w:ascii="Cambria Math" w:eastAsia="標楷體" w:hAnsi="Cambria Math" w:hint="eastAsia"/>
            <w:color w:val="000000" w:themeColor="text1"/>
            <w:szCs w:val="24"/>
          </w:rPr>
          <m:t>＝數據個別值</m:t>
        </m:r>
      </m:oMath>
      <w:r w:rsidRPr="00D12DB5">
        <w:rPr>
          <w:rFonts w:ascii="標楷體" w:eastAsia="標楷體" w:hAnsi="標楷體" w:hint="eastAsia"/>
          <w:b/>
          <w:bCs/>
          <w:iCs/>
          <w:color w:val="000000" w:themeColor="text1"/>
          <w:szCs w:val="24"/>
        </w:rPr>
        <w:t>， i=1~n</w:t>
      </w:r>
    </w:p>
    <w:p w14:paraId="42950ED7" w14:textId="77777777" w:rsidR="000A423F" w:rsidRPr="00D12DB5" w:rsidRDefault="000A423F" w:rsidP="000A423F">
      <w:pPr>
        <w:numPr>
          <w:ilvl w:val="1"/>
          <w:numId w:val="44"/>
        </w:numPr>
        <w:spacing w:line="240" w:lineRule="atLeast"/>
        <w:jc w:val="both"/>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變異係數：</w:t>
      </w:r>
      <w:r w:rsidRPr="00D12DB5">
        <w:rPr>
          <w:rFonts w:ascii="標楷體" w:eastAsia="標楷體" w:hAnsi="標楷體" w:hint="eastAsia"/>
          <w:iCs/>
          <w:color w:val="000000" w:themeColor="text1"/>
          <w:szCs w:val="24"/>
        </w:rPr>
        <w:t>每1%的期望報酬率所需承擔的風險。變異係數越大，風險越高，為風險指標之一。變異係數衡量的是</w:t>
      </w:r>
      <w:r w:rsidRPr="00D12DB5">
        <w:rPr>
          <w:rFonts w:ascii="標楷體" w:eastAsia="標楷體" w:hAnsi="標楷體" w:hint="eastAsia"/>
          <w:b/>
          <w:bCs/>
          <w:iCs/>
          <w:color w:val="000000" w:themeColor="text1"/>
          <w:szCs w:val="24"/>
        </w:rPr>
        <w:t>「總風險」</w:t>
      </w:r>
      <w:r w:rsidRPr="00D12DB5">
        <w:rPr>
          <w:rFonts w:ascii="標楷體" w:eastAsia="標楷體" w:hAnsi="標楷體" w:hint="eastAsia"/>
          <w:iCs/>
          <w:color w:val="000000" w:themeColor="text1"/>
          <w:szCs w:val="24"/>
        </w:rPr>
        <w:t>，變異係數越</w:t>
      </w:r>
      <w:r w:rsidRPr="00D12DB5">
        <w:rPr>
          <w:rFonts w:ascii="標楷體" w:eastAsia="標楷體" w:hAnsi="標楷體" w:hint="eastAsia"/>
          <w:b/>
          <w:bCs/>
          <w:iCs/>
          <w:color w:val="000000" w:themeColor="text1"/>
          <w:szCs w:val="24"/>
        </w:rPr>
        <w:t>高</w:t>
      </w:r>
      <w:r w:rsidRPr="00D12DB5">
        <w:rPr>
          <w:rFonts w:ascii="標楷體" w:eastAsia="標楷體" w:hAnsi="標楷體" w:hint="eastAsia"/>
          <w:iCs/>
          <w:color w:val="000000" w:themeColor="text1"/>
          <w:szCs w:val="24"/>
        </w:rPr>
        <w:t>，</w:t>
      </w:r>
      <w:r w:rsidRPr="00D12DB5">
        <w:rPr>
          <w:rFonts w:ascii="標楷體" w:eastAsia="標楷體" w:hAnsi="標楷體" w:hint="eastAsia"/>
          <w:b/>
          <w:bCs/>
          <w:iCs/>
          <w:color w:val="000000" w:themeColor="text1"/>
          <w:szCs w:val="24"/>
        </w:rPr>
        <w:t>波動越大</w:t>
      </w:r>
      <w:r w:rsidRPr="00D12DB5">
        <w:rPr>
          <w:rFonts w:ascii="標楷體" w:eastAsia="標楷體" w:hAnsi="標楷體" w:hint="eastAsia"/>
          <w:iCs/>
          <w:color w:val="000000" w:themeColor="text1"/>
          <w:szCs w:val="24"/>
        </w:rPr>
        <w:t>。</w:t>
      </w:r>
    </w:p>
    <w:p w14:paraId="6B672A7D" w14:textId="77777777" w:rsidR="000A423F" w:rsidRPr="00D12DB5" w:rsidRDefault="000A423F" w:rsidP="000A423F">
      <w:pPr>
        <w:spacing w:line="240" w:lineRule="atLeast"/>
        <w:ind w:left="960"/>
        <w:rPr>
          <w:rFonts w:ascii="標楷體" w:eastAsia="標楷體" w:hAnsi="標楷體"/>
          <w:b/>
          <w:bCs/>
          <w:iCs/>
          <w:color w:val="000000" w:themeColor="text1"/>
          <w:szCs w:val="24"/>
        </w:rPr>
      </w:pPr>
      <m:oMathPara>
        <m:oMath>
          <m:r>
            <m:rPr>
              <m:sty m:val="b"/>
            </m:rPr>
            <w:rPr>
              <w:rFonts w:ascii="Cambria Math" w:eastAsia="標楷體" w:hAnsi="Cambria Math" w:hint="eastAsia"/>
              <w:color w:val="000000" w:themeColor="text1"/>
              <w:szCs w:val="24"/>
            </w:rPr>
            <m:t>變異係數</m:t>
          </m:r>
          <m:r>
            <m:rPr>
              <m:sty m:val="b"/>
            </m:rPr>
            <w:rPr>
              <w:rFonts w:ascii="Cambria Math" w:eastAsia="標楷體" w:hAnsi="Cambria Math" w:hint="eastAsia"/>
              <w:color w:val="000000" w:themeColor="text1"/>
              <w:szCs w:val="24"/>
            </w:rPr>
            <m:t>=</m:t>
          </m:r>
          <m:f>
            <m:fPr>
              <m:ctrlPr>
                <w:rPr>
                  <w:rFonts w:ascii="Cambria Math" w:eastAsia="標楷體" w:hAnsi="Cambria Math"/>
                  <w:b/>
                  <w:bCs/>
                  <w:iCs/>
                  <w:color w:val="000000" w:themeColor="text1"/>
                  <w:szCs w:val="24"/>
                </w:rPr>
              </m:ctrlPr>
            </m:fPr>
            <m:num>
              <m:r>
                <m:rPr>
                  <m:sty m:val="b"/>
                </m:rPr>
                <w:rPr>
                  <w:rFonts w:ascii="Cambria Math" w:eastAsia="標楷體" w:hAnsi="Cambria Math" w:hint="eastAsia"/>
                  <w:color w:val="000000" w:themeColor="text1"/>
                  <w:szCs w:val="24"/>
                </w:rPr>
                <m:t>標準差</m:t>
              </m:r>
            </m:num>
            <m:den>
              <m:r>
                <m:rPr>
                  <m:sty m:val="b"/>
                </m:rPr>
                <w:rPr>
                  <w:rFonts w:ascii="Cambria Math" w:eastAsia="標楷體" w:hAnsi="Cambria Math" w:hint="eastAsia"/>
                  <w:color w:val="000000" w:themeColor="text1"/>
                  <w:szCs w:val="24"/>
                </w:rPr>
                <m:t>期望報酬率</m:t>
              </m:r>
            </m:den>
          </m:f>
        </m:oMath>
      </m:oMathPara>
    </w:p>
    <w:p w14:paraId="6FD5FC30" w14:textId="77777777" w:rsidR="000A423F" w:rsidRPr="00D12DB5" w:rsidRDefault="000A423F" w:rsidP="000A423F">
      <w:pPr>
        <w:numPr>
          <w:ilvl w:val="1"/>
          <w:numId w:val="44"/>
        </w:numPr>
        <w:spacing w:line="240" w:lineRule="atLeast"/>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共變數：</w:t>
      </w:r>
      <w:r w:rsidRPr="00D12DB5">
        <w:rPr>
          <w:rFonts w:ascii="標楷體" w:eastAsia="標楷體" w:hAnsi="標楷體" w:hint="eastAsia"/>
          <w:iCs/>
          <w:color w:val="000000" w:themeColor="text1"/>
          <w:szCs w:val="24"/>
        </w:rPr>
        <w:t>兩證券向同一方向偏離各自平均報酬的程度。</w:t>
      </w:r>
    </w:p>
    <w:p w14:paraId="7F38A429" w14:textId="77777777" w:rsidR="000A423F" w:rsidRPr="00D12DB5" w:rsidRDefault="000A423F" w:rsidP="000A423F">
      <w:pPr>
        <w:spacing w:line="240" w:lineRule="atLeast"/>
        <w:ind w:left="960"/>
        <w:rPr>
          <w:rFonts w:ascii="標楷體" w:eastAsia="標楷體" w:hAnsi="標楷體"/>
          <w:iCs/>
          <w:color w:val="000000" w:themeColor="text1"/>
          <w:szCs w:val="24"/>
        </w:rPr>
      </w:pPr>
      <m:oMathPara>
        <m:oMath>
          <m:r>
            <m:rPr>
              <m:sty m:val="b"/>
            </m:rPr>
            <w:rPr>
              <w:rFonts w:ascii="Cambria Math" w:eastAsia="標楷體" w:hAnsi="Cambria Math" w:hint="eastAsia"/>
              <w:color w:val="000000" w:themeColor="text1"/>
              <w:szCs w:val="24"/>
            </w:rPr>
            <m:t>共變數＝相關係數</m:t>
          </m:r>
          <m:r>
            <m:rPr>
              <m:sty m:val="b"/>
            </m:rPr>
            <w:rPr>
              <w:rFonts w:ascii="Cambria Math" w:eastAsia="標楷體" w:hAnsi="Cambria Math"/>
              <w:color w:val="000000" w:themeColor="text1"/>
              <w:szCs w:val="24"/>
            </w:rPr>
            <m:t>×</m:t>
          </m:r>
          <m:r>
            <m:rPr>
              <m:sty m:val="b"/>
            </m:rPr>
            <w:rPr>
              <w:rFonts w:ascii="Cambria Math" w:eastAsia="標楷體" w:hAnsi="Cambria Math" w:hint="eastAsia"/>
              <w:color w:val="000000" w:themeColor="text1"/>
              <w:szCs w:val="24"/>
            </w:rPr>
            <m:t>A</m:t>
          </m:r>
          <m:r>
            <m:rPr>
              <m:sty m:val="b"/>
            </m:rPr>
            <w:rPr>
              <w:rFonts w:ascii="Cambria Math" w:eastAsia="標楷體" w:hAnsi="Cambria Math" w:hint="eastAsia"/>
              <w:color w:val="000000" w:themeColor="text1"/>
              <w:szCs w:val="24"/>
            </w:rPr>
            <m:t>證券標準差</m:t>
          </m:r>
          <m:r>
            <m:rPr>
              <m:sty m:val="b"/>
            </m:rPr>
            <w:rPr>
              <w:rFonts w:ascii="Cambria Math" w:eastAsia="標楷體" w:hAnsi="Cambria Math"/>
              <w:color w:val="000000" w:themeColor="text1"/>
              <w:szCs w:val="24"/>
            </w:rPr>
            <m:t>×B</m:t>
          </m:r>
          <m:r>
            <m:rPr>
              <m:sty m:val="b"/>
            </m:rPr>
            <w:rPr>
              <w:rFonts w:ascii="Cambria Math" w:eastAsia="標楷體" w:hAnsi="Cambria Math" w:hint="eastAsia"/>
              <w:color w:val="000000" w:themeColor="text1"/>
              <w:szCs w:val="24"/>
            </w:rPr>
            <m:t>證券標準差</m:t>
          </m:r>
        </m:oMath>
      </m:oMathPara>
    </w:p>
    <w:p w14:paraId="3AFEBA4C" w14:textId="77777777" w:rsidR="000A423F" w:rsidRPr="00D12DB5" w:rsidRDefault="000A423F" w:rsidP="000A423F">
      <w:pPr>
        <w:numPr>
          <w:ilvl w:val="2"/>
          <w:numId w:val="44"/>
        </w:numPr>
        <w:spacing w:line="240" w:lineRule="atLeast"/>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lastRenderedPageBreak/>
        <w:t xml:space="preserve">共變數越大，表示 </w:t>
      </w:r>
      <w:r w:rsidRPr="00D12DB5">
        <w:rPr>
          <w:rFonts w:ascii="標楷體" w:eastAsia="標楷體" w:hAnsi="標楷體" w:hint="eastAsia"/>
          <w:iCs/>
          <w:color w:val="000000" w:themeColor="text1"/>
          <w:szCs w:val="24"/>
        </w:rPr>
        <w:sym w:font="Wingdings 2" w:char="F06A"/>
      </w:r>
      <w:r w:rsidRPr="00D12DB5">
        <w:rPr>
          <w:rFonts w:ascii="標楷體" w:eastAsia="標楷體" w:hAnsi="標楷體" w:hint="eastAsia"/>
          <w:iCs/>
          <w:color w:val="000000" w:themeColor="text1"/>
          <w:szCs w:val="24"/>
        </w:rPr>
        <w:t>兩證券往同方向變動、</w:t>
      </w:r>
      <w:r w:rsidRPr="00D12DB5">
        <w:rPr>
          <w:rFonts w:ascii="標楷體" w:eastAsia="標楷體" w:hAnsi="標楷體" w:hint="eastAsia"/>
          <w:iCs/>
          <w:color w:val="000000" w:themeColor="text1"/>
          <w:szCs w:val="24"/>
        </w:rPr>
        <w:sym w:font="Wingdings 2" w:char="F06B"/>
      </w:r>
      <w:r w:rsidRPr="00D12DB5">
        <w:rPr>
          <w:rFonts w:ascii="標楷體" w:eastAsia="標楷體" w:hAnsi="標楷體" w:hint="eastAsia"/>
          <w:iCs/>
          <w:color w:val="000000" w:themeColor="text1"/>
          <w:szCs w:val="24"/>
        </w:rPr>
        <w:t>標準差會較大（離平均數較遠）</w:t>
      </w:r>
    </w:p>
    <w:p w14:paraId="593DC3C2" w14:textId="77777777" w:rsidR="000A423F" w:rsidRPr="00D12DB5" w:rsidRDefault="000A423F" w:rsidP="000A423F">
      <w:pPr>
        <w:numPr>
          <w:ilvl w:val="1"/>
          <w:numId w:val="4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可衡量風險的指標：</w:t>
      </w:r>
      <w:r w:rsidRPr="00D12DB5">
        <w:rPr>
          <w:rFonts w:ascii="標楷體" w:eastAsia="標楷體" w:hAnsi="標楷體"/>
          <w:iCs/>
          <w:color w:val="000000" w:themeColor="text1"/>
          <w:szCs w:val="24"/>
        </w:rPr>
        <w:sym w:font="Wingdings 2" w:char="F06A"/>
      </w:r>
      <w:r w:rsidRPr="00D12DB5">
        <w:rPr>
          <w:rFonts w:ascii="標楷體" w:eastAsia="標楷體" w:hAnsi="標楷體" w:hint="eastAsia"/>
          <w:iCs/>
          <w:color w:val="000000" w:themeColor="text1"/>
          <w:szCs w:val="24"/>
        </w:rPr>
        <w:t>全距、</w:t>
      </w:r>
      <w:r w:rsidRPr="00D12DB5">
        <w:rPr>
          <w:rFonts w:ascii="標楷體" w:eastAsia="標楷體" w:hAnsi="標楷體"/>
          <w:iCs/>
          <w:color w:val="000000" w:themeColor="text1"/>
          <w:szCs w:val="24"/>
        </w:rPr>
        <w:sym w:font="Wingdings 2" w:char="F06B"/>
      </w:r>
      <w:r w:rsidRPr="00D12DB5">
        <w:rPr>
          <w:rFonts w:ascii="標楷體" w:eastAsia="標楷體" w:hAnsi="標楷體" w:hint="eastAsia"/>
          <w:iCs/>
          <w:color w:val="000000" w:themeColor="text1"/>
          <w:szCs w:val="24"/>
        </w:rPr>
        <w:t>半變異數、</w:t>
      </w:r>
      <w:r w:rsidRPr="00D12DB5">
        <w:rPr>
          <w:rFonts w:ascii="標楷體" w:eastAsia="標楷體" w:hAnsi="標楷體"/>
          <w:iCs/>
          <w:color w:val="000000" w:themeColor="text1"/>
          <w:szCs w:val="24"/>
        </w:rPr>
        <w:sym w:font="Wingdings 2" w:char="F06C"/>
      </w:r>
      <w:r w:rsidRPr="00D12DB5">
        <w:rPr>
          <w:rFonts w:ascii="標楷體" w:eastAsia="標楷體" w:hAnsi="標楷體" w:hint="eastAsia"/>
          <w:iCs/>
          <w:color w:val="000000" w:themeColor="text1"/>
          <w:szCs w:val="24"/>
        </w:rPr>
        <w:t>標準差、</w:t>
      </w:r>
      <w:r w:rsidRPr="00D12DB5">
        <w:rPr>
          <w:rFonts w:ascii="標楷體" w:eastAsia="標楷體" w:hAnsi="標楷體"/>
          <w:iCs/>
          <w:color w:val="000000" w:themeColor="text1"/>
          <w:szCs w:val="24"/>
        </w:rPr>
        <w:sym w:font="Wingdings" w:char="F084"/>
      </w:r>
      <w:r w:rsidRPr="00D12DB5">
        <w:rPr>
          <w:rFonts w:ascii="標楷體" w:eastAsia="標楷體" w:hAnsi="標楷體" w:hint="eastAsia"/>
          <w:iCs/>
          <w:color w:val="000000" w:themeColor="text1"/>
          <w:szCs w:val="24"/>
        </w:rPr>
        <w:t>變異係數、</w:t>
      </w:r>
      <w:r w:rsidRPr="00D12DB5">
        <w:rPr>
          <w:rFonts w:ascii="標楷體" w:eastAsia="標楷體" w:hAnsi="標楷體"/>
          <w:iCs/>
          <w:color w:val="000000" w:themeColor="text1"/>
          <w:szCs w:val="24"/>
        </w:rPr>
        <w:sym w:font="Wingdings" w:char="F085"/>
      </w:r>
      <w:r w:rsidRPr="00D12DB5">
        <w:rPr>
          <w:rFonts w:ascii="標楷體" w:eastAsia="標楷體" w:hAnsi="標楷體" w:hint="eastAsia"/>
          <w:iCs/>
          <w:color w:val="000000" w:themeColor="text1"/>
          <w:szCs w:val="24"/>
        </w:rPr>
        <w:t>β係數</w:t>
      </w:r>
    </w:p>
    <w:p w14:paraId="318BD4A0" w14:textId="77777777" w:rsidR="000A423F" w:rsidRPr="00D12DB5" w:rsidRDefault="000A423F" w:rsidP="000A423F">
      <w:pPr>
        <w:spacing w:line="240" w:lineRule="atLeast"/>
        <w:ind w:left="960"/>
        <w:jc w:val="both"/>
        <w:rPr>
          <w:rFonts w:ascii="標楷體" w:eastAsia="標楷體" w:hAnsi="標楷體"/>
          <w:iCs/>
          <w:color w:val="000000" w:themeColor="text1"/>
          <w:szCs w:val="24"/>
        </w:rPr>
      </w:pPr>
    </w:p>
    <w:p w14:paraId="5C68CE39" w14:textId="77777777" w:rsidR="000A423F" w:rsidRPr="00D12DB5" w:rsidRDefault="000A423F" w:rsidP="000A423F">
      <w:pPr>
        <w:numPr>
          <w:ilvl w:val="0"/>
          <w:numId w:val="40"/>
        </w:numPr>
        <w:spacing w:line="240" w:lineRule="atLeast"/>
        <w:jc w:val="both"/>
        <w:rPr>
          <w:rFonts w:ascii="標楷體" w:eastAsia="標楷體" w:hAnsi="標楷體"/>
          <w:iCs/>
          <w:color w:val="000000" w:themeColor="text1"/>
          <w:sz w:val="28"/>
          <w:szCs w:val="28"/>
        </w:rPr>
      </w:pPr>
      <w:r w:rsidRPr="00D12DB5">
        <w:rPr>
          <w:rFonts w:ascii="標楷體" w:eastAsia="標楷體" w:hAnsi="標楷體" w:hint="eastAsia"/>
          <w:iCs/>
          <w:color w:val="000000" w:themeColor="text1"/>
          <w:sz w:val="28"/>
          <w:szCs w:val="28"/>
        </w:rPr>
        <w:t>風險分散</w:t>
      </w:r>
    </w:p>
    <w:p w14:paraId="3BBC4137" w14:textId="77777777" w:rsidR="000A423F" w:rsidRPr="00D12DB5" w:rsidRDefault="000A423F" w:rsidP="000A423F">
      <w:pPr>
        <w:spacing w:line="240" w:lineRule="atLeast"/>
        <w:ind w:left="480"/>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 xml:space="preserve">　　說明風險分散的佳句－</w:t>
      </w:r>
      <w:r w:rsidRPr="00D12DB5">
        <w:rPr>
          <w:rFonts w:ascii="標楷體" w:eastAsia="標楷體" w:hAnsi="標楷體" w:hint="eastAsia"/>
          <w:b/>
          <w:bCs/>
          <w:iCs/>
          <w:color w:val="000000" w:themeColor="text1"/>
          <w:szCs w:val="24"/>
        </w:rPr>
        <w:t>「不要將雞蛋放在同一籃子裡」</w:t>
      </w:r>
      <w:r w:rsidRPr="00D12DB5">
        <w:rPr>
          <w:rFonts w:ascii="標楷體" w:eastAsia="標楷體" w:hAnsi="標楷體" w:hint="eastAsia"/>
          <w:iCs/>
          <w:color w:val="000000" w:themeColor="text1"/>
          <w:szCs w:val="24"/>
        </w:rPr>
        <w:t>，能分散的風險限於</w:t>
      </w:r>
      <w:r w:rsidRPr="00D12DB5">
        <w:rPr>
          <w:rFonts w:ascii="標楷體" w:eastAsia="標楷體" w:hAnsi="標楷體" w:hint="eastAsia"/>
          <w:b/>
          <w:bCs/>
          <w:iCs/>
          <w:color w:val="000000" w:themeColor="text1"/>
          <w:szCs w:val="24"/>
        </w:rPr>
        <w:t>「非系統風險」，</w:t>
      </w:r>
      <w:r w:rsidRPr="00D12DB5">
        <w:rPr>
          <w:rFonts w:ascii="標楷體" w:eastAsia="標楷體" w:hAnsi="標楷體" w:hint="eastAsia"/>
          <w:iCs/>
          <w:color w:val="000000" w:themeColor="text1"/>
          <w:szCs w:val="24"/>
        </w:rPr>
        <w:t>而分散風險有兩大原則：</w:t>
      </w:r>
      <w:r w:rsidRPr="00D12DB5">
        <w:rPr>
          <w:rFonts w:ascii="標楷體" w:eastAsia="標楷體" w:hAnsi="標楷體" w:hint="eastAsia"/>
          <w:iCs/>
          <w:color w:val="000000" w:themeColor="text1"/>
          <w:szCs w:val="24"/>
        </w:rPr>
        <w:sym w:font="Wingdings 2" w:char="F06A"/>
      </w:r>
      <w:r w:rsidRPr="00D12DB5">
        <w:rPr>
          <w:rFonts w:ascii="標楷體" w:eastAsia="標楷體" w:hAnsi="標楷體" w:hint="eastAsia"/>
          <w:iCs/>
          <w:color w:val="000000" w:themeColor="text1"/>
          <w:szCs w:val="24"/>
        </w:rPr>
        <w:t>持</w:t>
      </w:r>
      <w:r w:rsidRPr="00D12DB5">
        <w:rPr>
          <w:rFonts w:ascii="標楷體" w:eastAsia="標楷體" w:hAnsi="標楷體" w:hint="eastAsia"/>
          <w:b/>
          <w:bCs/>
          <w:iCs/>
          <w:color w:val="000000" w:themeColor="text1"/>
          <w:szCs w:val="24"/>
        </w:rPr>
        <w:t>多種證券</w:t>
      </w:r>
      <w:r w:rsidRPr="00D12DB5">
        <w:rPr>
          <w:rFonts w:ascii="標楷體" w:eastAsia="標楷體" w:hAnsi="標楷體" w:hint="eastAsia"/>
          <w:iCs/>
          <w:color w:val="000000" w:themeColor="text1"/>
          <w:szCs w:val="24"/>
        </w:rPr>
        <w:t>、</w:t>
      </w:r>
      <w:r w:rsidRPr="00D12DB5">
        <w:rPr>
          <w:rFonts w:ascii="標楷體" w:eastAsia="標楷體" w:hAnsi="標楷體" w:hint="eastAsia"/>
          <w:iCs/>
          <w:color w:val="000000" w:themeColor="text1"/>
          <w:szCs w:val="24"/>
        </w:rPr>
        <w:sym w:font="Wingdings 2" w:char="F06B"/>
      </w:r>
      <w:r w:rsidRPr="00D12DB5">
        <w:rPr>
          <w:rFonts w:ascii="標楷體" w:eastAsia="標楷體" w:hAnsi="標楷體" w:hint="eastAsia"/>
          <w:iCs/>
          <w:color w:val="000000" w:themeColor="text1"/>
          <w:szCs w:val="24"/>
        </w:rPr>
        <w:t>加入相關係數</w:t>
      </w:r>
      <w:r w:rsidRPr="00D12DB5">
        <w:rPr>
          <w:rFonts w:ascii="標楷體" w:eastAsia="標楷體" w:hAnsi="標楷體" w:hint="eastAsia"/>
          <w:b/>
          <w:bCs/>
          <w:iCs/>
          <w:color w:val="000000" w:themeColor="text1"/>
          <w:szCs w:val="24"/>
        </w:rPr>
        <w:t>低或負</w:t>
      </w:r>
      <w:r w:rsidRPr="00D12DB5">
        <w:rPr>
          <w:rFonts w:ascii="標楷體" w:eastAsia="標楷體" w:hAnsi="標楷體" w:hint="eastAsia"/>
          <w:iCs/>
          <w:color w:val="000000" w:themeColor="text1"/>
          <w:szCs w:val="24"/>
        </w:rPr>
        <w:t>相關的債券</w:t>
      </w:r>
    </w:p>
    <w:p w14:paraId="401EB306" w14:textId="77777777" w:rsidR="000A423F" w:rsidRPr="00D12DB5" w:rsidRDefault="000A423F" w:rsidP="000A423F">
      <w:pPr>
        <w:numPr>
          <w:ilvl w:val="0"/>
          <w:numId w:val="45"/>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相關係數介於</w:t>
      </w:r>
      <w:r w:rsidRPr="00D12DB5">
        <w:rPr>
          <w:rFonts w:ascii="標楷體" w:eastAsia="標楷體" w:hAnsi="標楷體" w:hint="eastAsia"/>
          <w:b/>
          <w:bCs/>
          <w:iCs/>
          <w:color w:val="FF0000"/>
          <w:szCs w:val="24"/>
        </w:rPr>
        <w:t>＋1～－1</w:t>
      </w:r>
      <w:r w:rsidRPr="00D12DB5">
        <w:rPr>
          <w:rFonts w:ascii="標楷體" w:eastAsia="標楷體" w:hAnsi="標楷體" w:hint="eastAsia"/>
          <w:iCs/>
          <w:color w:val="000000" w:themeColor="text1"/>
          <w:szCs w:val="24"/>
        </w:rPr>
        <w:t>間：</w:t>
      </w:r>
    </w:p>
    <w:tbl>
      <w:tblPr>
        <w:tblStyle w:val="1"/>
        <w:tblW w:w="7336" w:type="dxa"/>
        <w:tblInd w:w="46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303"/>
        <w:gridCol w:w="6033"/>
      </w:tblGrid>
      <w:tr w:rsidR="000A423F" w:rsidRPr="00D12DB5" w14:paraId="25F94EEA" w14:textId="77777777" w:rsidTr="002C5791">
        <w:tc>
          <w:tcPr>
            <w:tcW w:w="1303" w:type="dxa"/>
            <w:shd w:val="clear" w:color="auto" w:fill="DEEAF6" w:themeFill="accent5" w:themeFillTint="33"/>
            <w:vAlign w:val="center"/>
          </w:tcPr>
          <w:p w14:paraId="74C6B110" w14:textId="77777777" w:rsidR="000A423F" w:rsidRPr="00D12DB5" w:rsidRDefault="000A423F" w:rsidP="002C5791">
            <w:pPr>
              <w:spacing w:line="240" w:lineRule="atLeast"/>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相關係數</w:t>
            </w:r>
          </w:p>
        </w:tc>
        <w:tc>
          <w:tcPr>
            <w:tcW w:w="6033" w:type="dxa"/>
            <w:shd w:val="clear" w:color="auto" w:fill="DEEAF6" w:themeFill="accent5" w:themeFillTint="33"/>
            <w:vAlign w:val="center"/>
          </w:tcPr>
          <w:p w14:paraId="0583A262" w14:textId="77777777" w:rsidR="000A423F" w:rsidRPr="00D12DB5" w:rsidRDefault="000A423F" w:rsidP="002C5791">
            <w:pPr>
              <w:spacing w:line="240" w:lineRule="atLeast"/>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意義</w:t>
            </w:r>
          </w:p>
        </w:tc>
      </w:tr>
      <w:tr w:rsidR="000A423F" w:rsidRPr="00D12DB5" w14:paraId="24319D40" w14:textId="77777777" w:rsidTr="002C5791">
        <w:tc>
          <w:tcPr>
            <w:tcW w:w="1303" w:type="dxa"/>
            <w:vAlign w:val="center"/>
          </w:tcPr>
          <w:p w14:paraId="68551B28" w14:textId="77777777" w:rsidR="000A423F" w:rsidRPr="00D12DB5" w:rsidRDefault="000A423F" w:rsidP="002C5791">
            <w:pPr>
              <w:spacing w:line="240" w:lineRule="atLeast"/>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+1</w:t>
            </w:r>
          </w:p>
        </w:tc>
        <w:tc>
          <w:tcPr>
            <w:tcW w:w="6033" w:type="dxa"/>
            <w:vAlign w:val="center"/>
          </w:tcPr>
          <w:p w14:paraId="23FFB78F"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兩證券走勢相同。</w:t>
            </w:r>
            <w:r w:rsidRPr="00D12DB5">
              <w:rPr>
                <w:rFonts w:ascii="標楷體" w:eastAsia="標楷體" w:hAnsi="標楷體" w:hint="eastAsia"/>
                <w:b/>
                <w:bCs/>
                <w:i/>
                <w:color w:val="000000" w:themeColor="text1"/>
                <w:szCs w:val="24"/>
                <w:u w:val="double"/>
              </w:rPr>
              <w:t>完全無風險分散效果!</w:t>
            </w:r>
          </w:p>
        </w:tc>
      </w:tr>
      <w:tr w:rsidR="000A423F" w:rsidRPr="00D12DB5" w14:paraId="7B78E3F5" w14:textId="77777777" w:rsidTr="002C5791">
        <w:tc>
          <w:tcPr>
            <w:tcW w:w="1303" w:type="dxa"/>
            <w:vAlign w:val="center"/>
          </w:tcPr>
          <w:p w14:paraId="1E6A71D9" w14:textId="77777777" w:rsidR="000A423F" w:rsidRPr="00D12DB5" w:rsidRDefault="000A423F" w:rsidP="002C5791">
            <w:pPr>
              <w:spacing w:line="240" w:lineRule="atLeast"/>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0</w:t>
            </w:r>
          </w:p>
        </w:tc>
        <w:tc>
          <w:tcPr>
            <w:tcW w:w="6033" w:type="dxa"/>
            <w:vAlign w:val="center"/>
          </w:tcPr>
          <w:p w14:paraId="749E6440"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兩證券走勢毫無關係，仍</w:t>
            </w:r>
            <w:r w:rsidRPr="00D12DB5">
              <w:rPr>
                <w:rFonts w:ascii="標楷體" w:eastAsia="標楷體" w:hAnsi="標楷體" w:hint="eastAsia"/>
                <w:b/>
                <w:bCs/>
                <w:i/>
                <w:color w:val="FF0000"/>
                <w:szCs w:val="24"/>
                <w:u w:val="double"/>
              </w:rPr>
              <w:t>具有分散效果</w:t>
            </w:r>
            <w:r w:rsidRPr="00D12DB5">
              <w:rPr>
                <w:rFonts w:ascii="標楷體" w:eastAsia="標楷體" w:hAnsi="標楷體" w:hint="eastAsia"/>
                <w:i/>
                <w:color w:val="000000" w:themeColor="text1"/>
                <w:szCs w:val="24"/>
                <w:u w:val="double"/>
              </w:rPr>
              <w:t>!</w:t>
            </w:r>
          </w:p>
        </w:tc>
      </w:tr>
      <w:tr w:rsidR="000A423F" w:rsidRPr="00D12DB5" w14:paraId="5C926A59" w14:textId="77777777" w:rsidTr="002C5791">
        <w:tc>
          <w:tcPr>
            <w:tcW w:w="1303" w:type="dxa"/>
            <w:vAlign w:val="center"/>
          </w:tcPr>
          <w:p w14:paraId="67CE1FD1" w14:textId="77777777" w:rsidR="000A423F" w:rsidRPr="00D12DB5" w:rsidRDefault="000A423F" w:rsidP="002C5791">
            <w:pPr>
              <w:spacing w:line="240" w:lineRule="atLeast"/>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-1</w:t>
            </w:r>
          </w:p>
        </w:tc>
        <w:tc>
          <w:tcPr>
            <w:tcW w:w="6033" w:type="dxa"/>
            <w:vAlign w:val="center"/>
          </w:tcPr>
          <w:p w14:paraId="69A791D4" w14:textId="77777777" w:rsidR="000A423F" w:rsidRPr="00D12DB5" w:rsidRDefault="000A423F" w:rsidP="002C5791">
            <w:p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兩證券走勢完全相反，不論原本的標準差為多少，組成投資組合後的</w:t>
            </w:r>
            <w:r w:rsidRPr="00D12DB5">
              <w:rPr>
                <w:rFonts w:ascii="標楷體" w:eastAsia="標楷體" w:hAnsi="標楷體" w:hint="eastAsia"/>
                <w:b/>
                <w:bCs/>
                <w:i/>
                <w:color w:val="FF0000"/>
                <w:szCs w:val="24"/>
                <w:u w:val="double"/>
              </w:rPr>
              <w:t>標準差為0</w:t>
            </w:r>
            <w:r w:rsidRPr="00D12DB5">
              <w:rPr>
                <w:rFonts w:ascii="標楷體" w:eastAsia="標楷體" w:hAnsi="標楷體" w:hint="eastAsia"/>
                <w:iCs/>
                <w:color w:val="000000" w:themeColor="text1"/>
                <w:szCs w:val="24"/>
              </w:rPr>
              <w:t>，</w:t>
            </w:r>
            <w:r w:rsidRPr="00D12DB5">
              <w:rPr>
                <w:rFonts w:ascii="標楷體" w:eastAsia="標楷體" w:hAnsi="標楷體" w:hint="eastAsia"/>
                <w:b/>
                <w:bCs/>
                <w:i/>
                <w:color w:val="000000" w:themeColor="text1"/>
                <w:szCs w:val="24"/>
                <w:u w:val="double"/>
              </w:rPr>
              <w:t>風險完全分散</w:t>
            </w:r>
            <w:r w:rsidRPr="00D12DB5">
              <w:rPr>
                <w:rFonts w:ascii="標楷體" w:eastAsia="標楷體" w:hAnsi="標楷體" w:hint="eastAsia"/>
                <w:iCs/>
                <w:color w:val="000000" w:themeColor="text1"/>
                <w:szCs w:val="24"/>
              </w:rPr>
              <w:t>，是唯一可建立</w:t>
            </w:r>
            <w:r w:rsidRPr="00D12DB5">
              <w:rPr>
                <w:rFonts w:ascii="標楷體" w:eastAsia="標楷體" w:hAnsi="標楷體" w:hint="eastAsia"/>
                <w:b/>
                <w:bCs/>
                <w:i/>
                <w:color w:val="FF0000"/>
                <w:szCs w:val="24"/>
                <w:u w:val="double"/>
              </w:rPr>
              <w:t>無風險組合</w:t>
            </w:r>
            <w:r w:rsidRPr="00D12DB5">
              <w:rPr>
                <w:rFonts w:ascii="標楷體" w:eastAsia="標楷體" w:hAnsi="標楷體" w:hint="eastAsia"/>
                <w:iCs/>
                <w:color w:val="000000" w:themeColor="text1"/>
                <w:szCs w:val="24"/>
              </w:rPr>
              <w:t>的方式。</w:t>
            </w:r>
          </w:p>
        </w:tc>
      </w:tr>
    </w:tbl>
    <w:p w14:paraId="7806CD97" w14:textId="77777777" w:rsidR="000A423F" w:rsidRPr="00D12DB5" w:rsidRDefault="000A423F" w:rsidP="000A423F">
      <w:pPr>
        <w:numPr>
          <w:ilvl w:val="2"/>
          <w:numId w:val="4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投資組合的意義為，最好用</w:t>
      </w:r>
      <w:r w:rsidRPr="00D12DB5">
        <w:rPr>
          <w:rFonts w:ascii="標楷體" w:eastAsia="標楷體" w:hAnsi="標楷體" w:hint="eastAsia"/>
          <w:b/>
          <w:bCs/>
          <w:iCs/>
          <w:color w:val="000000" w:themeColor="text1"/>
          <w:szCs w:val="24"/>
        </w:rPr>
        <w:t>低度相關</w:t>
      </w:r>
      <w:r w:rsidRPr="00D12DB5">
        <w:rPr>
          <w:rFonts w:ascii="標楷體" w:eastAsia="標楷體" w:hAnsi="標楷體" w:hint="eastAsia"/>
          <w:iCs/>
          <w:color w:val="000000" w:themeColor="text1"/>
          <w:szCs w:val="24"/>
        </w:rPr>
        <w:t>(</w:t>
      </w:r>
      <w:r w:rsidRPr="00D12DB5">
        <w:rPr>
          <w:rFonts w:ascii="標楷體" w:eastAsia="標楷體" w:hAnsi="標楷體" w:hint="eastAsia"/>
          <w:b/>
          <w:bCs/>
          <w:iCs/>
          <w:color w:val="000000" w:themeColor="text1"/>
          <w:szCs w:val="24"/>
        </w:rPr>
        <w:t>負相關</w:t>
      </w:r>
      <w:r w:rsidRPr="00D12DB5">
        <w:rPr>
          <w:rFonts w:ascii="標楷體" w:eastAsia="標楷體" w:hAnsi="標楷體" w:hint="eastAsia"/>
          <w:iCs/>
          <w:color w:val="000000" w:themeColor="text1"/>
          <w:szCs w:val="24"/>
        </w:rPr>
        <w:t>效果最佳)的證券組合，才能分散風險。</w:t>
      </w:r>
    </w:p>
    <w:p w14:paraId="380A2453" w14:textId="77777777" w:rsidR="000A423F" w:rsidRPr="00D12DB5" w:rsidRDefault="000A423F" w:rsidP="000A423F">
      <w:pPr>
        <w:numPr>
          <w:ilvl w:val="2"/>
          <w:numId w:val="4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只要相關係數不為1，均有分散效果，而投資組合的</w:t>
      </w:r>
      <w:r w:rsidRPr="00D12DB5">
        <w:rPr>
          <w:rFonts w:ascii="標楷體" w:eastAsia="標楷體" w:hAnsi="標楷體" w:hint="eastAsia"/>
          <w:b/>
          <w:bCs/>
          <w:iCs/>
          <w:color w:val="000000" w:themeColor="text1"/>
          <w:szCs w:val="24"/>
        </w:rPr>
        <w:t>非系統風險</w:t>
      </w:r>
      <w:r w:rsidRPr="00D12DB5">
        <w:rPr>
          <w:rFonts w:ascii="標楷體" w:eastAsia="標楷體" w:hAnsi="標楷體" w:hint="eastAsia"/>
          <w:iCs/>
          <w:color w:val="000000" w:themeColor="text1"/>
          <w:szCs w:val="24"/>
        </w:rPr>
        <w:t>可藉由風險分散使其</w:t>
      </w:r>
      <w:r w:rsidRPr="00D12DB5">
        <w:rPr>
          <w:rFonts w:ascii="標楷體" w:eastAsia="標楷體" w:hAnsi="標楷體" w:hint="eastAsia"/>
          <w:b/>
          <w:bCs/>
          <w:iCs/>
          <w:color w:val="000000" w:themeColor="text1"/>
          <w:szCs w:val="24"/>
        </w:rPr>
        <w:t>趨近於0</w:t>
      </w:r>
      <w:r w:rsidRPr="00D12DB5">
        <w:rPr>
          <w:rFonts w:ascii="標楷體" w:eastAsia="標楷體" w:hAnsi="標楷體" w:hint="eastAsia"/>
          <w:iCs/>
          <w:color w:val="000000" w:themeColor="text1"/>
          <w:szCs w:val="24"/>
        </w:rPr>
        <w:t>，也就是說投資組合</w:t>
      </w:r>
      <w:r w:rsidRPr="00D12DB5">
        <w:rPr>
          <w:rFonts w:ascii="標楷體" w:eastAsia="標楷體" w:hAnsi="標楷體" w:hint="eastAsia"/>
          <w:b/>
          <w:bCs/>
          <w:iCs/>
          <w:color w:val="000000" w:themeColor="text1"/>
          <w:szCs w:val="24"/>
        </w:rPr>
        <w:t>總風險會逼近於系統風險</w:t>
      </w:r>
      <w:r w:rsidRPr="00D12DB5">
        <w:rPr>
          <w:rFonts w:ascii="標楷體" w:eastAsia="標楷體" w:hAnsi="標楷體" w:hint="eastAsia"/>
          <w:iCs/>
          <w:color w:val="000000" w:themeColor="text1"/>
          <w:szCs w:val="24"/>
        </w:rPr>
        <w:t>。</w:t>
      </w:r>
    </w:p>
    <w:p w14:paraId="78205166" w14:textId="77777777" w:rsidR="000A423F" w:rsidRPr="00D12DB5" w:rsidRDefault="000A423F" w:rsidP="000A423F">
      <w:pPr>
        <w:numPr>
          <w:ilvl w:val="2"/>
          <w:numId w:val="4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當投資組合的</w:t>
      </w:r>
      <w:r w:rsidRPr="00D12DB5">
        <w:rPr>
          <w:rFonts w:ascii="標楷體" w:eastAsia="標楷體" w:hAnsi="標楷體" w:hint="eastAsia"/>
          <w:b/>
          <w:bCs/>
          <w:iCs/>
          <w:color w:val="000000" w:themeColor="text1"/>
          <w:szCs w:val="24"/>
        </w:rPr>
        <w:t>證券種類增加</w:t>
      </w:r>
      <w:r w:rsidRPr="00D12DB5">
        <w:rPr>
          <w:rFonts w:ascii="標楷體" w:eastAsia="標楷體" w:hAnsi="標楷體" w:hint="eastAsia"/>
          <w:iCs/>
          <w:color w:val="000000" w:themeColor="text1"/>
          <w:szCs w:val="24"/>
        </w:rPr>
        <w:t>時：</w:t>
      </w:r>
    </w:p>
    <w:p w14:paraId="0ADFC0AD" w14:textId="77777777" w:rsidR="000A423F" w:rsidRPr="00D12DB5" w:rsidRDefault="000A423F" w:rsidP="000A423F">
      <w:pPr>
        <w:numPr>
          <w:ilvl w:val="3"/>
          <w:numId w:val="4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非系統風險：將遞減趨近於0</w:t>
      </w:r>
    </w:p>
    <w:p w14:paraId="44EF61D2" w14:textId="77777777" w:rsidR="000A423F" w:rsidRPr="00D12DB5" w:rsidRDefault="000A423F" w:rsidP="000A423F">
      <w:pPr>
        <w:numPr>
          <w:ilvl w:val="3"/>
          <w:numId w:val="4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系統風險：無法分散，只趨近於個別證券系統風險的加權平均值。</w:t>
      </w:r>
    </w:p>
    <w:p w14:paraId="2E889F3D" w14:textId="77777777" w:rsidR="000A423F" w:rsidRPr="00D12DB5" w:rsidRDefault="000A423F" w:rsidP="000A423F">
      <w:pPr>
        <w:numPr>
          <w:ilvl w:val="3"/>
          <w:numId w:val="44"/>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總風險：綜合上述兩點，總風險將趨近於系統風險；因此，對於充分分散風險的投資組合，他的報酬率將只受</w:t>
      </w:r>
      <w:r w:rsidRPr="00D12DB5">
        <w:rPr>
          <w:rFonts w:ascii="標楷體" w:eastAsia="標楷體" w:hAnsi="標楷體" w:hint="eastAsia"/>
          <w:b/>
          <w:bCs/>
          <w:iCs/>
          <w:color w:val="FF0000"/>
          <w:szCs w:val="24"/>
        </w:rPr>
        <w:t>市場因素</w:t>
      </w:r>
      <w:r w:rsidRPr="00D12DB5">
        <w:rPr>
          <w:rFonts w:ascii="標楷體" w:eastAsia="標楷體" w:hAnsi="標楷體" w:hint="eastAsia"/>
          <w:iCs/>
          <w:color w:val="000000" w:themeColor="text1"/>
          <w:szCs w:val="24"/>
        </w:rPr>
        <w:t>影響。</w:t>
      </w:r>
    </w:p>
    <w:p w14:paraId="4A51BADB" w14:textId="77777777" w:rsidR="000A423F" w:rsidRPr="00D12DB5" w:rsidRDefault="000A423F" w:rsidP="000A423F">
      <w:pPr>
        <w:widowControl/>
        <w:rPr>
          <w:rFonts w:ascii="標楷體" w:eastAsia="標楷體" w:hAnsi="標楷體"/>
          <w:b/>
          <w:bCs/>
          <w:sz w:val="32"/>
          <w:szCs w:val="32"/>
        </w:rPr>
      </w:pPr>
      <w:r w:rsidRPr="00D12DB5">
        <w:rPr>
          <w:rFonts w:ascii="標楷體" w:eastAsia="標楷體" w:hAnsi="標楷體"/>
          <w:b/>
          <w:bCs/>
          <w:sz w:val="32"/>
          <w:szCs w:val="32"/>
        </w:rPr>
        <w:br w:type="page"/>
      </w:r>
    </w:p>
    <w:p w14:paraId="3C7A3947" w14:textId="77777777" w:rsidR="000A423F" w:rsidRPr="00D12DB5" w:rsidRDefault="000A423F" w:rsidP="000A423F">
      <w:pPr>
        <w:rPr>
          <w:rFonts w:ascii="標楷體" w:eastAsia="標楷體" w:hAnsi="標楷體"/>
          <w:b/>
          <w:bCs/>
          <w:sz w:val="32"/>
          <w:szCs w:val="32"/>
        </w:rPr>
      </w:pPr>
      <w:r w:rsidRPr="00D12DB5">
        <w:rPr>
          <w:rFonts w:ascii="標楷體" w:eastAsia="標楷體" w:hAnsi="標楷體" w:hint="eastAsia"/>
          <w:b/>
          <w:bCs/>
          <w:sz w:val="32"/>
          <w:szCs w:val="32"/>
        </w:rPr>
        <w:lastRenderedPageBreak/>
        <w:t>《試題演練》</w:t>
      </w:r>
    </w:p>
    <w:p w14:paraId="37F42AD7"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其他因素不變，利率上升：</w:t>
      </w:r>
    </w:p>
    <w:p w14:paraId="2D1C4FFA" w14:textId="77777777" w:rsidR="000A423F" w:rsidRPr="00D12DB5" w:rsidRDefault="000A423F" w:rsidP="000A423F">
      <w:pPr>
        <w:ind w:firstLine="480"/>
        <w:jc w:val="both"/>
        <w:rPr>
          <w:rFonts w:ascii="標楷體" w:eastAsia="標楷體" w:hAnsi="標楷體"/>
        </w:rPr>
      </w:pPr>
      <w:r w:rsidRPr="00D12DB5">
        <w:rPr>
          <w:rFonts w:ascii="標楷體" w:eastAsia="標楷體" w:hAnsi="標楷體" w:hint="eastAsia"/>
        </w:rPr>
        <w:t>(A)貨幣供給增加　(B)可抑制通膨　(C)債券價格上升　(D)股價上升</w:t>
      </w:r>
    </w:p>
    <w:p w14:paraId="3234E371"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一個無風險性資產的報酬率標準差為：</w:t>
      </w:r>
    </w:p>
    <w:p w14:paraId="320633AD"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(A)1</w:t>
      </w:r>
      <w:r w:rsidRPr="00D12DB5">
        <w:rPr>
          <w:rFonts w:ascii="標楷體" w:eastAsia="標楷體" w:hAnsi="標楷體" w:hint="eastAsia"/>
        </w:rPr>
        <w:t xml:space="preserve">　</w:t>
      </w:r>
      <w:r w:rsidRPr="00D12DB5">
        <w:rPr>
          <w:rFonts w:ascii="標楷體" w:eastAsia="標楷體" w:hAnsi="標楷體"/>
        </w:rPr>
        <w:t xml:space="preserve"> (B)0</w:t>
      </w:r>
      <w:r w:rsidRPr="00D12DB5">
        <w:rPr>
          <w:rFonts w:ascii="標楷體" w:eastAsia="標楷體" w:hAnsi="標楷體" w:hint="eastAsia"/>
        </w:rPr>
        <w:t xml:space="preserve">　</w:t>
      </w:r>
      <w:r w:rsidRPr="00D12DB5">
        <w:rPr>
          <w:rFonts w:ascii="標楷體" w:eastAsia="標楷體" w:hAnsi="標楷體"/>
        </w:rPr>
        <w:t xml:space="preserve"> (C)-1 </w:t>
      </w:r>
      <w:r w:rsidRPr="00D12DB5">
        <w:rPr>
          <w:rFonts w:ascii="標楷體" w:eastAsia="標楷體" w:hAnsi="標楷體" w:hint="eastAsia"/>
        </w:rPr>
        <w:t xml:space="preserve">　</w:t>
      </w:r>
      <w:r w:rsidRPr="00D12DB5">
        <w:rPr>
          <w:rFonts w:ascii="標楷體" w:eastAsia="標楷體" w:hAnsi="標楷體"/>
        </w:rPr>
        <w:t>(D)5</w:t>
      </w:r>
    </w:p>
    <w:p w14:paraId="32F95495"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當貝它（Beta）係數＝0.8，表示：</w:t>
      </w:r>
    </w:p>
    <w:p w14:paraId="222E9EB7"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(A)系統風險較小　　　(B)個別資產報酬率變動的幅度會比市場報酬率大</w:t>
      </w:r>
    </w:p>
    <w:p w14:paraId="718B8A00"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(C)市場報酬率變動 1%時，個別資產報酬率變動 2%　　　(D)無系統風險</w:t>
      </w:r>
    </w:p>
    <w:p w14:paraId="113A12B2"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市場風險是指：</w:t>
      </w:r>
    </w:p>
    <w:p w14:paraId="7BEBF154"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(A)系統、可分散風險　　　　(B)非系統、可分散風險</w:t>
      </w:r>
    </w:p>
    <w:p w14:paraId="25962C5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(C)系統、不可分散風險　　　(D)非系統、不可分散風險</w:t>
      </w:r>
    </w:p>
    <w:p w14:paraId="0D2FACCC"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下列哪一種金融商品投資風險最小？</w:t>
      </w:r>
    </w:p>
    <w:p w14:paraId="7904C18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(A)期貨　(B)公債　(C)選擇權　(D)認購權證</w:t>
      </w:r>
    </w:p>
    <w:p w14:paraId="4680894B"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股票報酬在元月的表現優於其他各月的現象，稱為：</w:t>
      </w:r>
    </w:p>
    <w:p w14:paraId="4C1FDFD5" w14:textId="77777777" w:rsidR="000A423F" w:rsidRPr="00D12DB5" w:rsidRDefault="000A423F" w:rsidP="000A423F">
      <w:pPr>
        <w:numPr>
          <w:ilvl w:val="0"/>
          <w:numId w:val="58"/>
        </w:numPr>
        <w:jc w:val="both"/>
        <w:rPr>
          <w:rFonts w:ascii="標楷體" w:eastAsia="標楷體" w:hAnsi="標楷體"/>
        </w:rPr>
      </w:pPr>
      <w:r w:rsidRPr="00D12DB5">
        <w:rPr>
          <w:rFonts w:ascii="標楷體" w:eastAsia="標楷體" w:hAnsi="標楷體" w:hint="eastAsia"/>
        </w:rPr>
        <w:t>規模效應　(B)濾嘴法則　(C)完全市場　(D)元月效應</w:t>
      </w:r>
    </w:p>
    <w:p w14:paraId="7DDAC332"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一般而言，在空頭行情，低貝它股票股價表現：</w:t>
      </w:r>
    </w:p>
    <w:p w14:paraId="4C7F46AE"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(A)優於高貝它股票　(B)與大盤相近　(C)不如大盤　(D)不如高貝它股票</w:t>
      </w:r>
    </w:p>
    <w:p w14:paraId="49C7623E"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影響金融市場中所有資產報酬的事件，其衝擊屬於全面性的風險為：</w:t>
      </w:r>
    </w:p>
    <w:p w14:paraId="0110C6FC"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(A)某大集團負責人去世 　　　　　(B)購買力風險</w:t>
      </w:r>
    </w:p>
    <w:p w14:paraId="7BAE5895"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(C)某大公司被國外企業併購 　　　(D)手機大廠產品瑕疵全面回收</w:t>
      </w:r>
    </w:p>
    <w:p w14:paraId="6A893E52"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投資組合分析中假設股票報酬率呈常態分配，此種假設對股票之價格風險為何?</w:t>
      </w:r>
    </w:p>
    <w:p w14:paraId="2E28AE4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(A)僅考慮下跌之風險</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(B)僅考慮上漲之風險</w:t>
      </w:r>
    </w:p>
    <w:p w14:paraId="69B28F24"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(C)忽略了下跌之風險</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(D)同時考慮了上漲及下跌對稱之風險</w:t>
      </w:r>
    </w:p>
    <w:p w14:paraId="022A3E82"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X 證券的報酬率標準差等於 20%，Y 證券的報酬率標準差等於 30%，則下列敘述何者正確?</w:t>
      </w:r>
    </w:p>
    <w:p w14:paraId="29ACC051"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(A)Y 的貝它係數必較 X 為大</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(B)Y 的期望報酬率必較 X 為高</w:t>
      </w:r>
    </w:p>
    <w:p w14:paraId="635ABB04"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(C)Y 的總風險必較 X 為大</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t>(D)Y 的非系統風險必較 X 為大</w:t>
      </w:r>
    </w:p>
    <w:p w14:paraId="2AC58642"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變異數及貝它係數都可用來衡量風險，兩者不同之處在於：</w:t>
      </w:r>
    </w:p>
    <w:p w14:paraId="76BC6AD7"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(A)貝它係數衡量系統及非系統風險</w:t>
      </w:r>
    </w:p>
    <w:p w14:paraId="355BA448"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(B)貝它係數只衡量系統風險，但變異數衡量總風險</w:t>
      </w:r>
    </w:p>
    <w:p w14:paraId="17BA2078"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(C)貝它係數只衡量非系統風險，但變異數衡量總風險</w:t>
      </w:r>
    </w:p>
    <w:p w14:paraId="5A7C6BEA"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(D)貝它係數衡量系統及非系統風險，但變異數只衡量系統風險</w:t>
      </w:r>
    </w:p>
    <w:p w14:paraId="7244E56B"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當投資者判斷市場處於空頭行情時，以下哪項策略不適合?</w:t>
      </w:r>
    </w:p>
    <w:p w14:paraId="58222BE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(A)增加固定收益證券之比重</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(B)增加現金比重</w:t>
      </w:r>
    </w:p>
    <w:p w14:paraId="31FB752B"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(C)提高投資組合之貝它係數</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(D)出售持有之股票</w:t>
      </w:r>
    </w:p>
    <w:p w14:paraId="16CABF33" w14:textId="77777777" w:rsidR="000A423F" w:rsidRPr="00D12DB5" w:rsidRDefault="000A423F" w:rsidP="000A423F">
      <w:pPr>
        <w:ind w:left="480"/>
        <w:jc w:val="both"/>
        <w:rPr>
          <w:rFonts w:ascii="標楷體" w:eastAsia="標楷體" w:hAnsi="標楷體"/>
        </w:rPr>
      </w:pPr>
    </w:p>
    <w:p w14:paraId="7B15D36D"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lastRenderedPageBreak/>
        <w:t>下列何者是用來衡量投資風險的方法？ 甲.風險值（VaR）；乙.貝它（β）係數；丙.變異數；丁.半變異數</w:t>
      </w:r>
    </w:p>
    <w:p w14:paraId="0F5CFCE1"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(A)僅甲、乙　(B)僅甲、乙、丙　(C)僅丙、丁　(D)甲、乙、丙、丁皆是</w:t>
      </w:r>
    </w:p>
    <w:p w14:paraId="7D5DF603"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有關風險分散的敘述，何者正確？</w:t>
      </w:r>
    </w:p>
    <w:p w14:paraId="18B3CCB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(A)一個完全分散的投資組合，由於風險均已分散，其報酬率應等於無風險利率</w:t>
      </w:r>
    </w:p>
    <w:p w14:paraId="44C1A3F5"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(B)完全分散風險的投資組合，並未能將所有風險消除</w:t>
      </w:r>
    </w:p>
    <w:p w14:paraId="53BBC42C"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(C)完全分散風險的投資組合，其報酬率應較無風險利率為低</w:t>
      </w:r>
    </w:p>
    <w:p w14:paraId="6561A17A"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(D)系統風險和非系統風險皆可經由投資組合完全分散</w:t>
      </w:r>
    </w:p>
    <w:p w14:paraId="6D7CA8D3"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rPr>
        <w:t>甲股票之報酬率與市場報酬率之相關係數為 1，其標準差為 20%，若市場報酬率標準差為 10%， 請問該股票之貝它係數為何？</w:t>
      </w:r>
    </w:p>
    <w:p w14:paraId="626588E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 xml:space="preserve">(A)2.00 </w:t>
      </w:r>
      <w:r w:rsidRPr="00D12DB5">
        <w:rPr>
          <w:rFonts w:ascii="標楷體" w:eastAsia="標楷體" w:hAnsi="標楷體" w:hint="eastAsia"/>
        </w:rPr>
        <w:t xml:space="preserve">　</w:t>
      </w:r>
      <w:r w:rsidRPr="00D12DB5">
        <w:rPr>
          <w:rFonts w:ascii="標楷體" w:eastAsia="標楷體" w:hAnsi="標楷體"/>
        </w:rPr>
        <w:t xml:space="preserve">(B)1.67 </w:t>
      </w:r>
      <w:r w:rsidRPr="00D12DB5">
        <w:rPr>
          <w:rFonts w:ascii="標楷體" w:eastAsia="標楷體" w:hAnsi="標楷體" w:hint="eastAsia"/>
        </w:rPr>
        <w:t xml:space="preserve">　</w:t>
      </w:r>
      <w:r w:rsidRPr="00D12DB5">
        <w:rPr>
          <w:rFonts w:ascii="標楷體" w:eastAsia="標楷體" w:hAnsi="標楷體"/>
        </w:rPr>
        <w:t xml:space="preserve">(C)1.33 </w:t>
      </w:r>
      <w:r w:rsidRPr="00D12DB5">
        <w:rPr>
          <w:rFonts w:ascii="標楷體" w:eastAsia="標楷體" w:hAnsi="標楷體" w:hint="eastAsia"/>
        </w:rPr>
        <w:t xml:space="preserve">　</w:t>
      </w:r>
      <w:r w:rsidRPr="00D12DB5">
        <w:rPr>
          <w:rFonts w:ascii="標楷體" w:eastAsia="標楷體" w:hAnsi="標楷體"/>
        </w:rPr>
        <w:t>(D)資料不足，無法計算</w:t>
      </w:r>
    </w:p>
    <w:p w14:paraId="6C412509"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購買力風險足以影響資產價值的變動，其風險來源為：</w:t>
      </w:r>
    </w:p>
    <w:p w14:paraId="1A36A96E"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(A)消費者信心　(B)通貨膨脹　(C)景氣榮枯　(D)經濟成長率</w:t>
      </w:r>
    </w:p>
    <w:p w14:paraId="3E0EAED0"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股票之個別風險為：</w:t>
      </w:r>
    </w:p>
    <w:p w14:paraId="545530D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(A)系統的、可分散風險</w:t>
      </w:r>
    </w:p>
    <w:p w14:paraId="633F6253"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(B)非系統的、可分散風險</w:t>
      </w:r>
    </w:p>
    <w:p w14:paraId="11ABE92A"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(C)系統的、不可分散風險</w:t>
      </w:r>
    </w:p>
    <w:p w14:paraId="0B1CB00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(D)非系統的、不可分散風險</w:t>
      </w:r>
    </w:p>
    <w:p w14:paraId="66999FC2"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有關風險分散的敘述，何者正確?</w:t>
      </w:r>
    </w:p>
    <w:p w14:paraId="2E92BD8E"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(A)一個完全分散的投資組合，由於風險均已分散，其報酬率應等於無風險利率</w:t>
      </w:r>
    </w:p>
    <w:p w14:paraId="4E7EAF8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(B)完全分散風險的投資組合，並未能將所有風險消除</w:t>
      </w:r>
    </w:p>
    <w:p w14:paraId="6D2097B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(C)完全分散風險的投資組合，其報酬率應較無風險利率為低</w:t>
      </w:r>
    </w:p>
    <w:p w14:paraId="166876B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(D)系統風險和非系統風險皆可經由投資組合完全分散</w:t>
      </w:r>
    </w:p>
    <w:p w14:paraId="409EDF16"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甲股票的報酬率標準差為 0.1，乙股票的報酬率標準差也是 0.1，甲和乙股票的報酬率共變數是0.005，則兩股票報酬率的相關係數為：</w:t>
      </w:r>
    </w:p>
    <w:p w14:paraId="29E126F6" w14:textId="77777777" w:rsidR="000A423F" w:rsidRPr="00D12DB5" w:rsidRDefault="000A423F" w:rsidP="000A423F">
      <w:pPr>
        <w:ind w:left="480"/>
        <w:jc w:val="both"/>
        <w:rPr>
          <w:rFonts w:ascii="標楷體" w:eastAsia="標楷體" w:hAnsi="標楷體"/>
        </w:rPr>
      </w:pPr>
      <w:r w:rsidRPr="00D12DB5">
        <w:rPr>
          <w:rFonts w:ascii="標楷體" w:eastAsia="標楷體" w:hAnsi="標楷體"/>
        </w:rPr>
        <w:t>(A)0.1</w:t>
      </w:r>
      <w:r w:rsidRPr="00D12DB5">
        <w:rPr>
          <w:rFonts w:ascii="標楷體" w:eastAsia="標楷體" w:hAnsi="標楷體" w:hint="eastAsia"/>
        </w:rPr>
        <w:t xml:space="preserve">　</w:t>
      </w:r>
      <w:r w:rsidRPr="00D12DB5">
        <w:rPr>
          <w:rFonts w:ascii="標楷體" w:eastAsia="標楷體" w:hAnsi="標楷體"/>
        </w:rPr>
        <w:t>(B)0.05</w:t>
      </w:r>
      <w:r w:rsidRPr="00D12DB5">
        <w:rPr>
          <w:rFonts w:ascii="標楷體" w:eastAsia="標楷體" w:hAnsi="標楷體" w:hint="eastAsia"/>
        </w:rPr>
        <w:t xml:space="preserve">　</w:t>
      </w:r>
      <w:r w:rsidRPr="00D12DB5">
        <w:rPr>
          <w:rFonts w:ascii="標楷體" w:eastAsia="標楷體" w:hAnsi="標楷體"/>
        </w:rPr>
        <w:t>(C)0.5</w:t>
      </w:r>
      <w:r w:rsidRPr="00D12DB5">
        <w:rPr>
          <w:rFonts w:ascii="標楷體" w:eastAsia="標楷體" w:hAnsi="標楷體" w:hint="eastAsia"/>
        </w:rPr>
        <w:t xml:space="preserve">　</w:t>
      </w:r>
      <w:r w:rsidRPr="00D12DB5">
        <w:rPr>
          <w:rFonts w:ascii="標楷體" w:eastAsia="標楷體" w:hAnsi="標楷體"/>
        </w:rPr>
        <w:t>(D)0.01</w:t>
      </w:r>
    </w:p>
    <w:p w14:paraId="3DA06849"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某投資組合的期望報酬率等於無風險利率，則下列敘述何者正確？</w:t>
      </w:r>
    </w:p>
    <w:p w14:paraId="4DCD85D8"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(A)該投資組合必為無風險投資組合 (B)該投資組合之個別風險均已分散</w:t>
      </w:r>
    </w:p>
    <w:p w14:paraId="60949AB1"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(C)該投資組合不受市場風險的影響 (D)該投資組合的貝它(Beta)係數必為-1</w:t>
      </w:r>
    </w:p>
    <w:p w14:paraId="3FFF4F5E"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一風險性證券，其貝它（Beta）係數為正，估計該證券一年後的期望價格為 106 元，無風險利率為6%。請問該證券目前的合理價格應：</w:t>
      </w:r>
    </w:p>
    <w:p w14:paraId="4094A58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(A)高於 100 元　(B)等於 100 元　(C)低於 100 元　(D)無法決定</w:t>
      </w:r>
    </w:p>
    <w:p w14:paraId="219F5130"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當貝它係數＝0.8，表示：</w:t>
      </w:r>
    </w:p>
    <w:p w14:paraId="77FA5ECC"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(A)系統風險較小</w:t>
      </w:r>
    </w:p>
    <w:p w14:paraId="5B13B96F"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(B)個別資產報酬率變動的幅度會比市場報酬率大</w:t>
      </w:r>
    </w:p>
    <w:p w14:paraId="1EBDC4F2"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lastRenderedPageBreak/>
        <w:t>(C)市場報酬率變動 1%時，個別資產報酬率變動 2%</w:t>
      </w:r>
    </w:p>
    <w:p w14:paraId="713947C9"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(D)無系統風險</w:t>
      </w:r>
    </w:p>
    <w:p w14:paraId="3D83DBFC"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某股票的貝它係數為負值，下列敘述何者正確？</w:t>
      </w:r>
    </w:p>
    <w:p w14:paraId="069B3708"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(A)該股票必為瀕臨破產之問題股</w:t>
      </w:r>
    </w:p>
    <w:p w14:paraId="0B9AD147"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(B)該股票的期望報酬率必小於無風險利率</w:t>
      </w:r>
    </w:p>
    <w:p w14:paraId="4D5B3A14"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(C)該股票價值低估，應有套利機會</w:t>
      </w:r>
    </w:p>
    <w:p w14:paraId="3FCFEE54"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(D)該股票必為大型績優股</w:t>
      </w:r>
    </w:p>
    <w:p w14:paraId="26F6D6EC" w14:textId="77777777" w:rsidR="000A423F" w:rsidRPr="00D12DB5" w:rsidRDefault="000A423F" w:rsidP="000A423F">
      <w:pPr>
        <w:numPr>
          <w:ilvl w:val="0"/>
          <w:numId w:val="57"/>
        </w:numPr>
        <w:jc w:val="both"/>
        <w:rPr>
          <w:rFonts w:ascii="標楷體" w:eastAsia="標楷體" w:hAnsi="標楷體"/>
        </w:rPr>
      </w:pPr>
      <w:r w:rsidRPr="00D12DB5">
        <w:rPr>
          <w:rFonts w:ascii="標楷體" w:eastAsia="標楷體" w:hAnsi="標楷體" w:hint="eastAsia"/>
        </w:rPr>
        <w:t>當投資者判斷市場處於空頭行情時，應：甲.增加固定收益證券之比重；乙.提高投資組合之貝它係數；丙.增加現金比重</w:t>
      </w:r>
    </w:p>
    <w:p w14:paraId="669FDD5F" w14:textId="77777777" w:rsidR="000A423F" w:rsidRPr="00D12DB5" w:rsidRDefault="000A423F" w:rsidP="000A423F">
      <w:pPr>
        <w:ind w:left="480"/>
        <w:jc w:val="both"/>
        <w:rPr>
          <w:rFonts w:ascii="標楷體" w:eastAsia="標楷體" w:hAnsi="標楷體"/>
        </w:rPr>
      </w:pPr>
      <w:r w:rsidRPr="00D12DB5">
        <w:rPr>
          <w:rFonts w:ascii="標楷體" w:eastAsia="標楷體" w:hAnsi="標楷體" w:hint="eastAsia"/>
        </w:rPr>
        <w:t>(A)僅甲　(B)僅乙　(C)甲與丙　(D)乙與丙</w:t>
      </w: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3"/>
        <w:gridCol w:w="773"/>
        <w:gridCol w:w="773"/>
        <w:gridCol w:w="773"/>
        <w:gridCol w:w="773"/>
        <w:gridCol w:w="773"/>
        <w:gridCol w:w="773"/>
        <w:gridCol w:w="773"/>
        <w:gridCol w:w="773"/>
        <w:gridCol w:w="773"/>
      </w:tblGrid>
      <w:tr w:rsidR="000A423F" w:rsidRPr="00D12DB5" w14:paraId="768F499B" w14:textId="77777777" w:rsidTr="002C5791">
        <w:trPr>
          <w:trHeight w:val="355"/>
        </w:trPr>
        <w:tc>
          <w:tcPr>
            <w:tcW w:w="7730" w:type="dxa"/>
            <w:gridSpan w:val="10"/>
            <w:shd w:val="clear" w:color="auto" w:fill="DEEAF6" w:themeFill="accent5" w:themeFillTint="33"/>
          </w:tcPr>
          <w:p w14:paraId="1DFC63D9" w14:textId="77777777" w:rsidR="000A423F" w:rsidRPr="00D12DB5" w:rsidRDefault="000A423F" w:rsidP="002C5791">
            <w:pPr>
              <w:jc w:val="center"/>
              <w:rPr>
                <w:rFonts w:ascii="Adobe 繁黑體 Std B" w:eastAsia="Adobe 繁黑體 Std B" w:hAnsi="Adobe 繁黑體 Std B"/>
                <w:b/>
              </w:rPr>
            </w:pPr>
            <w:bookmarkStart w:id="13" w:name="_Hlk18507013"/>
            <w:r w:rsidRPr="00D12DB5">
              <w:rPr>
                <w:rFonts w:ascii="Adobe 繁黑體 Std B" w:eastAsia="Adobe 繁黑體 Std B" w:hAnsi="Adobe 繁黑體 Std B" w:hint="eastAsia"/>
                <w:b/>
              </w:rPr>
              <w:t>試題解答</w:t>
            </w:r>
          </w:p>
        </w:tc>
      </w:tr>
      <w:tr w:rsidR="000A423F" w:rsidRPr="00D12DB5" w14:paraId="3EAE6746" w14:textId="77777777" w:rsidTr="002C5791">
        <w:trPr>
          <w:trHeight w:val="355"/>
        </w:trPr>
        <w:tc>
          <w:tcPr>
            <w:tcW w:w="773" w:type="dxa"/>
            <w:shd w:val="clear" w:color="auto" w:fill="DEEAF6" w:themeFill="accent5" w:themeFillTint="33"/>
          </w:tcPr>
          <w:p w14:paraId="7207ADFA" w14:textId="77777777" w:rsidR="000A423F" w:rsidRPr="00D12DB5" w:rsidRDefault="000A423F" w:rsidP="002C5791">
            <w:pPr>
              <w:jc w:val="center"/>
            </w:pPr>
            <w:r w:rsidRPr="00D12DB5">
              <w:rPr>
                <w:rFonts w:hint="eastAsia"/>
              </w:rPr>
              <w:t>1</w:t>
            </w:r>
          </w:p>
        </w:tc>
        <w:tc>
          <w:tcPr>
            <w:tcW w:w="773" w:type="dxa"/>
          </w:tcPr>
          <w:p w14:paraId="2BAA349A"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3BB0B743" w14:textId="77777777" w:rsidR="000A423F" w:rsidRPr="00D12DB5" w:rsidRDefault="000A423F" w:rsidP="002C5791">
            <w:pPr>
              <w:jc w:val="center"/>
            </w:pPr>
            <w:r w:rsidRPr="00D12DB5">
              <w:rPr>
                <w:rFonts w:hint="eastAsia"/>
              </w:rPr>
              <w:t>6</w:t>
            </w:r>
          </w:p>
        </w:tc>
        <w:tc>
          <w:tcPr>
            <w:tcW w:w="773" w:type="dxa"/>
          </w:tcPr>
          <w:p w14:paraId="05734B7A" w14:textId="77777777" w:rsidR="000A423F" w:rsidRPr="00D12DB5" w:rsidRDefault="000A423F" w:rsidP="002C5791">
            <w:pPr>
              <w:jc w:val="center"/>
            </w:pPr>
            <w:r w:rsidRPr="00D12DB5">
              <w:rPr>
                <w:rFonts w:hint="eastAsia"/>
              </w:rPr>
              <w:t>D</w:t>
            </w:r>
          </w:p>
        </w:tc>
        <w:tc>
          <w:tcPr>
            <w:tcW w:w="773" w:type="dxa"/>
            <w:shd w:val="clear" w:color="auto" w:fill="DEEAF6" w:themeFill="accent5" w:themeFillTint="33"/>
          </w:tcPr>
          <w:p w14:paraId="33233B66" w14:textId="77777777" w:rsidR="000A423F" w:rsidRPr="00D12DB5" w:rsidRDefault="000A423F" w:rsidP="002C5791">
            <w:pPr>
              <w:jc w:val="center"/>
            </w:pPr>
            <w:r w:rsidRPr="00D12DB5">
              <w:rPr>
                <w:rFonts w:hint="eastAsia"/>
              </w:rPr>
              <w:t>11</w:t>
            </w:r>
          </w:p>
        </w:tc>
        <w:tc>
          <w:tcPr>
            <w:tcW w:w="773" w:type="dxa"/>
          </w:tcPr>
          <w:p w14:paraId="69AA74BF"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4B4DA22C" w14:textId="77777777" w:rsidR="000A423F" w:rsidRPr="00D12DB5" w:rsidRDefault="000A423F" w:rsidP="002C5791">
            <w:pPr>
              <w:jc w:val="center"/>
            </w:pPr>
            <w:r w:rsidRPr="00D12DB5">
              <w:t>1</w:t>
            </w:r>
            <w:r w:rsidRPr="00D12DB5">
              <w:rPr>
                <w:rFonts w:hint="eastAsia"/>
              </w:rPr>
              <w:t>6</w:t>
            </w:r>
          </w:p>
        </w:tc>
        <w:tc>
          <w:tcPr>
            <w:tcW w:w="773" w:type="dxa"/>
          </w:tcPr>
          <w:p w14:paraId="7C534334"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21461E33" w14:textId="77777777" w:rsidR="000A423F" w:rsidRPr="00D12DB5" w:rsidRDefault="000A423F" w:rsidP="002C5791">
            <w:pPr>
              <w:jc w:val="center"/>
            </w:pPr>
            <w:r w:rsidRPr="00D12DB5">
              <w:t>2</w:t>
            </w:r>
            <w:r w:rsidRPr="00D12DB5">
              <w:rPr>
                <w:rFonts w:hint="eastAsia"/>
              </w:rPr>
              <w:t>1</w:t>
            </w:r>
          </w:p>
        </w:tc>
        <w:tc>
          <w:tcPr>
            <w:tcW w:w="773" w:type="dxa"/>
          </w:tcPr>
          <w:p w14:paraId="1A014B31" w14:textId="77777777" w:rsidR="000A423F" w:rsidRPr="00D12DB5" w:rsidRDefault="000A423F" w:rsidP="002C5791">
            <w:pPr>
              <w:jc w:val="center"/>
            </w:pPr>
            <w:r w:rsidRPr="00D12DB5">
              <w:rPr>
                <w:rFonts w:hint="eastAsia"/>
              </w:rPr>
              <w:t>C</w:t>
            </w:r>
          </w:p>
        </w:tc>
      </w:tr>
      <w:tr w:rsidR="000A423F" w:rsidRPr="00D12DB5" w14:paraId="6BDB1265" w14:textId="77777777" w:rsidTr="002C5791">
        <w:trPr>
          <w:trHeight w:val="355"/>
        </w:trPr>
        <w:tc>
          <w:tcPr>
            <w:tcW w:w="773" w:type="dxa"/>
            <w:shd w:val="clear" w:color="auto" w:fill="DEEAF6" w:themeFill="accent5" w:themeFillTint="33"/>
          </w:tcPr>
          <w:p w14:paraId="43BCC56A" w14:textId="77777777" w:rsidR="000A423F" w:rsidRPr="00D12DB5" w:rsidRDefault="000A423F" w:rsidP="002C5791">
            <w:pPr>
              <w:jc w:val="center"/>
            </w:pPr>
            <w:r w:rsidRPr="00D12DB5">
              <w:rPr>
                <w:rFonts w:hint="eastAsia"/>
              </w:rPr>
              <w:t>2</w:t>
            </w:r>
          </w:p>
        </w:tc>
        <w:tc>
          <w:tcPr>
            <w:tcW w:w="773" w:type="dxa"/>
          </w:tcPr>
          <w:p w14:paraId="3BEE5D4F"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427E6575" w14:textId="77777777" w:rsidR="000A423F" w:rsidRPr="00D12DB5" w:rsidRDefault="000A423F" w:rsidP="002C5791">
            <w:pPr>
              <w:jc w:val="center"/>
            </w:pPr>
            <w:r w:rsidRPr="00D12DB5">
              <w:rPr>
                <w:rFonts w:hint="eastAsia"/>
              </w:rPr>
              <w:t>7</w:t>
            </w:r>
          </w:p>
        </w:tc>
        <w:tc>
          <w:tcPr>
            <w:tcW w:w="773" w:type="dxa"/>
          </w:tcPr>
          <w:p w14:paraId="06071778" w14:textId="77777777" w:rsidR="000A423F" w:rsidRPr="00D12DB5" w:rsidRDefault="000A423F" w:rsidP="002C5791">
            <w:pPr>
              <w:jc w:val="center"/>
            </w:pPr>
            <w:r w:rsidRPr="00D12DB5">
              <w:rPr>
                <w:rFonts w:hint="eastAsia"/>
              </w:rPr>
              <w:t>A</w:t>
            </w:r>
          </w:p>
        </w:tc>
        <w:tc>
          <w:tcPr>
            <w:tcW w:w="773" w:type="dxa"/>
            <w:shd w:val="clear" w:color="auto" w:fill="DEEAF6" w:themeFill="accent5" w:themeFillTint="33"/>
          </w:tcPr>
          <w:p w14:paraId="591C0187" w14:textId="77777777" w:rsidR="000A423F" w:rsidRPr="00D12DB5" w:rsidRDefault="000A423F" w:rsidP="002C5791">
            <w:pPr>
              <w:jc w:val="center"/>
            </w:pPr>
            <w:r w:rsidRPr="00D12DB5">
              <w:rPr>
                <w:rFonts w:hint="eastAsia"/>
              </w:rPr>
              <w:t>12</w:t>
            </w:r>
          </w:p>
        </w:tc>
        <w:tc>
          <w:tcPr>
            <w:tcW w:w="773" w:type="dxa"/>
          </w:tcPr>
          <w:p w14:paraId="227374F5"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425A9779" w14:textId="77777777" w:rsidR="000A423F" w:rsidRPr="00D12DB5" w:rsidRDefault="000A423F" w:rsidP="002C5791">
            <w:pPr>
              <w:jc w:val="center"/>
            </w:pPr>
            <w:r w:rsidRPr="00D12DB5">
              <w:t>1</w:t>
            </w:r>
            <w:r w:rsidRPr="00D12DB5">
              <w:rPr>
                <w:rFonts w:hint="eastAsia"/>
              </w:rPr>
              <w:t>7</w:t>
            </w:r>
          </w:p>
        </w:tc>
        <w:tc>
          <w:tcPr>
            <w:tcW w:w="773" w:type="dxa"/>
          </w:tcPr>
          <w:p w14:paraId="2871C6D7"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2FE5DD54" w14:textId="77777777" w:rsidR="000A423F" w:rsidRPr="00D12DB5" w:rsidRDefault="000A423F" w:rsidP="002C5791">
            <w:pPr>
              <w:jc w:val="center"/>
            </w:pPr>
            <w:r w:rsidRPr="00D12DB5">
              <w:t>2</w:t>
            </w:r>
            <w:r w:rsidRPr="00D12DB5">
              <w:rPr>
                <w:rFonts w:hint="eastAsia"/>
              </w:rPr>
              <w:t>2</w:t>
            </w:r>
          </w:p>
        </w:tc>
        <w:tc>
          <w:tcPr>
            <w:tcW w:w="773" w:type="dxa"/>
          </w:tcPr>
          <w:p w14:paraId="2068B456" w14:textId="77777777" w:rsidR="000A423F" w:rsidRPr="00D12DB5" w:rsidRDefault="000A423F" w:rsidP="002C5791">
            <w:pPr>
              <w:jc w:val="center"/>
            </w:pPr>
            <w:r w:rsidRPr="00D12DB5">
              <w:rPr>
                <w:rFonts w:hint="eastAsia"/>
              </w:rPr>
              <w:t>A</w:t>
            </w:r>
          </w:p>
        </w:tc>
      </w:tr>
      <w:tr w:rsidR="000A423F" w:rsidRPr="00D12DB5" w14:paraId="4A578AFF" w14:textId="77777777" w:rsidTr="002C5791">
        <w:trPr>
          <w:trHeight w:val="355"/>
        </w:trPr>
        <w:tc>
          <w:tcPr>
            <w:tcW w:w="773" w:type="dxa"/>
            <w:shd w:val="clear" w:color="auto" w:fill="DEEAF6" w:themeFill="accent5" w:themeFillTint="33"/>
          </w:tcPr>
          <w:p w14:paraId="4E5D8DA6" w14:textId="77777777" w:rsidR="000A423F" w:rsidRPr="00D12DB5" w:rsidRDefault="000A423F" w:rsidP="002C5791">
            <w:pPr>
              <w:jc w:val="center"/>
            </w:pPr>
            <w:r w:rsidRPr="00D12DB5">
              <w:rPr>
                <w:rFonts w:hint="eastAsia"/>
              </w:rPr>
              <w:t>3</w:t>
            </w:r>
          </w:p>
        </w:tc>
        <w:tc>
          <w:tcPr>
            <w:tcW w:w="773" w:type="dxa"/>
          </w:tcPr>
          <w:p w14:paraId="760FF4F0" w14:textId="77777777" w:rsidR="000A423F" w:rsidRPr="00D12DB5" w:rsidRDefault="000A423F" w:rsidP="002C5791">
            <w:pPr>
              <w:jc w:val="center"/>
            </w:pPr>
            <w:r w:rsidRPr="00D12DB5">
              <w:rPr>
                <w:rFonts w:hint="eastAsia"/>
              </w:rPr>
              <w:t>A</w:t>
            </w:r>
          </w:p>
        </w:tc>
        <w:tc>
          <w:tcPr>
            <w:tcW w:w="773" w:type="dxa"/>
            <w:shd w:val="clear" w:color="auto" w:fill="DEEAF6" w:themeFill="accent5" w:themeFillTint="33"/>
          </w:tcPr>
          <w:p w14:paraId="5D34A102" w14:textId="77777777" w:rsidR="000A423F" w:rsidRPr="00D12DB5" w:rsidRDefault="000A423F" w:rsidP="002C5791">
            <w:pPr>
              <w:jc w:val="center"/>
            </w:pPr>
            <w:r w:rsidRPr="00D12DB5">
              <w:rPr>
                <w:rFonts w:hint="eastAsia"/>
              </w:rPr>
              <w:t>8</w:t>
            </w:r>
          </w:p>
        </w:tc>
        <w:tc>
          <w:tcPr>
            <w:tcW w:w="773" w:type="dxa"/>
          </w:tcPr>
          <w:p w14:paraId="4711B373"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0D1E27EF" w14:textId="77777777" w:rsidR="000A423F" w:rsidRPr="00D12DB5" w:rsidRDefault="000A423F" w:rsidP="002C5791">
            <w:pPr>
              <w:jc w:val="center"/>
            </w:pPr>
            <w:r w:rsidRPr="00D12DB5">
              <w:rPr>
                <w:rFonts w:hint="eastAsia"/>
              </w:rPr>
              <w:t>13</w:t>
            </w:r>
          </w:p>
        </w:tc>
        <w:tc>
          <w:tcPr>
            <w:tcW w:w="773" w:type="dxa"/>
          </w:tcPr>
          <w:p w14:paraId="58EEB78A" w14:textId="77777777" w:rsidR="000A423F" w:rsidRPr="00D12DB5" w:rsidRDefault="000A423F" w:rsidP="002C5791">
            <w:pPr>
              <w:jc w:val="center"/>
            </w:pPr>
            <w:r w:rsidRPr="00D12DB5">
              <w:rPr>
                <w:rFonts w:hint="eastAsia"/>
              </w:rPr>
              <w:t>D</w:t>
            </w:r>
          </w:p>
        </w:tc>
        <w:tc>
          <w:tcPr>
            <w:tcW w:w="773" w:type="dxa"/>
            <w:shd w:val="clear" w:color="auto" w:fill="DEEAF6" w:themeFill="accent5" w:themeFillTint="33"/>
          </w:tcPr>
          <w:p w14:paraId="5904206B" w14:textId="77777777" w:rsidR="000A423F" w:rsidRPr="00D12DB5" w:rsidRDefault="000A423F" w:rsidP="002C5791">
            <w:pPr>
              <w:jc w:val="center"/>
            </w:pPr>
            <w:r w:rsidRPr="00D12DB5">
              <w:t>1</w:t>
            </w:r>
            <w:r w:rsidRPr="00D12DB5">
              <w:rPr>
                <w:rFonts w:hint="eastAsia"/>
              </w:rPr>
              <w:t>8</w:t>
            </w:r>
          </w:p>
        </w:tc>
        <w:tc>
          <w:tcPr>
            <w:tcW w:w="773" w:type="dxa"/>
          </w:tcPr>
          <w:p w14:paraId="0E5C894F"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0F0C4669" w14:textId="77777777" w:rsidR="000A423F" w:rsidRPr="00D12DB5" w:rsidRDefault="000A423F" w:rsidP="002C5791">
            <w:pPr>
              <w:jc w:val="center"/>
            </w:pPr>
            <w:r w:rsidRPr="00D12DB5">
              <w:t>2</w:t>
            </w:r>
            <w:r w:rsidRPr="00D12DB5">
              <w:rPr>
                <w:rFonts w:hint="eastAsia"/>
              </w:rPr>
              <w:t>3</w:t>
            </w:r>
          </w:p>
        </w:tc>
        <w:tc>
          <w:tcPr>
            <w:tcW w:w="773" w:type="dxa"/>
          </w:tcPr>
          <w:p w14:paraId="64F5F226" w14:textId="77777777" w:rsidR="000A423F" w:rsidRPr="00D12DB5" w:rsidRDefault="000A423F" w:rsidP="002C5791">
            <w:pPr>
              <w:jc w:val="center"/>
            </w:pPr>
            <w:r w:rsidRPr="00D12DB5">
              <w:rPr>
                <w:rFonts w:hint="eastAsia"/>
              </w:rPr>
              <w:t>B</w:t>
            </w:r>
          </w:p>
        </w:tc>
      </w:tr>
      <w:tr w:rsidR="000A423F" w:rsidRPr="00D12DB5" w14:paraId="31E76A7E" w14:textId="77777777" w:rsidTr="002C5791">
        <w:trPr>
          <w:trHeight w:val="343"/>
        </w:trPr>
        <w:tc>
          <w:tcPr>
            <w:tcW w:w="773" w:type="dxa"/>
            <w:shd w:val="clear" w:color="auto" w:fill="DEEAF6" w:themeFill="accent5" w:themeFillTint="33"/>
          </w:tcPr>
          <w:p w14:paraId="1B7C47C2" w14:textId="77777777" w:rsidR="000A423F" w:rsidRPr="00D12DB5" w:rsidRDefault="000A423F" w:rsidP="002C5791">
            <w:pPr>
              <w:jc w:val="center"/>
            </w:pPr>
            <w:r w:rsidRPr="00D12DB5">
              <w:rPr>
                <w:rFonts w:hint="eastAsia"/>
              </w:rPr>
              <w:t>4</w:t>
            </w:r>
          </w:p>
        </w:tc>
        <w:tc>
          <w:tcPr>
            <w:tcW w:w="773" w:type="dxa"/>
          </w:tcPr>
          <w:p w14:paraId="09D99F44"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7CBFB99C" w14:textId="77777777" w:rsidR="000A423F" w:rsidRPr="00D12DB5" w:rsidRDefault="000A423F" w:rsidP="002C5791">
            <w:pPr>
              <w:jc w:val="center"/>
            </w:pPr>
            <w:r w:rsidRPr="00D12DB5">
              <w:rPr>
                <w:rFonts w:hint="eastAsia"/>
              </w:rPr>
              <w:t>9</w:t>
            </w:r>
          </w:p>
        </w:tc>
        <w:tc>
          <w:tcPr>
            <w:tcW w:w="773" w:type="dxa"/>
          </w:tcPr>
          <w:p w14:paraId="62408191" w14:textId="77777777" w:rsidR="000A423F" w:rsidRPr="00D12DB5" w:rsidRDefault="000A423F" w:rsidP="002C5791">
            <w:pPr>
              <w:jc w:val="center"/>
            </w:pPr>
            <w:r w:rsidRPr="00D12DB5">
              <w:rPr>
                <w:rFonts w:hint="eastAsia"/>
              </w:rPr>
              <w:t>D</w:t>
            </w:r>
          </w:p>
        </w:tc>
        <w:tc>
          <w:tcPr>
            <w:tcW w:w="773" w:type="dxa"/>
            <w:shd w:val="clear" w:color="auto" w:fill="DEEAF6" w:themeFill="accent5" w:themeFillTint="33"/>
          </w:tcPr>
          <w:p w14:paraId="5FB78718" w14:textId="77777777" w:rsidR="000A423F" w:rsidRPr="00D12DB5" w:rsidRDefault="000A423F" w:rsidP="002C5791">
            <w:pPr>
              <w:jc w:val="center"/>
            </w:pPr>
            <w:r w:rsidRPr="00D12DB5">
              <w:rPr>
                <w:rFonts w:hint="eastAsia"/>
              </w:rPr>
              <w:t>14</w:t>
            </w:r>
          </w:p>
        </w:tc>
        <w:tc>
          <w:tcPr>
            <w:tcW w:w="773" w:type="dxa"/>
          </w:tcPr>
          <w:p w14:paraId="1EC68162"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405E4207" w14:textId="77777777" w:rsidR="000A423F" w:rsidRPr="00D12DB5" w:rsidRDefault="000A423F" w:rsidP="002C5791">
            <w:pPr>
              <w:jc w:val="center"/>
            </w:pPr>
            <w:r w:rsidRPr="00D12DB5">
              <w:t>1</w:t>
            </w:r>
            <w:r w:rsidRPr="00D12DB5">
              <w:rPr>
                <w:rFonts w:hint="eastAsia"/>
              </w:rPr>
              <w:t>9</w:t>
            </w:r>
          </w:p>
        </w:tc>
        <w:tc>
          <w:tcPr>
            <w:tcW w:w="773" w:type="dxa"/>
          </w:tcPr>
          <w:p w14:paraId="7B17CD92"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5B3661BC" w14:textId="77777777" w:rsidR="000A423F" w:rsidRPr="00D12DB5" w:rsidRDefault="000A423F" w:rsidP="002C5791">
            <w:pPr>
              <w:jc w:val="center"/>
            </w:pPr>
            <w:r w:rsidRPr="00D12DB5">
              <w:t>2</w:t>
            </w:r>
            <w:r w:rsidRPr="00D12DB5">
              <w:rPr>
                <w:rFonts w:hint="eastAsia"/>
              </w:rPr>
              <w:t>4</w:t>
            </w:r>
          </w:p>
        </w:tc>
        <w:tc>
          <w:tcPr>
            <w:tcW w:w="773" w:type="dxa"/>
          </w:tcPr>
          <w:p w14:paraId="50504156" w14:textId="77777777" w:rsidR="000A423F" w:rsidRPr="00D12DB5" w:rsidRDefault="000A423F" w:rsidP="002C5791">
            <w:pPr>
              <w:jc w:val="center"/>
            </w:pPr>
            <w:r w:rsidRPr="00D12DB5">
              <w:rPr>
                <w:rFonts w:hint="eastAsia"/>
              </w:rPr>
              <w:t>C</w:t>
            </w:r>
          </w:p>
        </w:tc>
      </w:tr>
      <w:tr w:rsidR="000A423F" w:rsidRPr="00D12DB5" w14:paraId="3AAB3BA6" w14:textId="77777777" w:rsidTr="002C5791">
        <w:trPr>
          <w:trHeight w:val="355"/>
        </w:trPr>
        <w:tc>
          <w:tcPr>
            <w:tcW w:w="773" w:type="dxa"/>
            <w:shd w:val="clear" w:color="auto" w:fill="DEEAF6" w:themeFill="accent5" w:themeFillTint="33"/>
          </w:tcPr>
          <w:p w14:paraId="15ED2CFB" w14:textId="77777777" w:rsidR="000A423F" w:rsidRPr="00D12DB5" w:rsidRDefault="000A423F" w:rsidP="002C5791">
            <w:pPr>
              <w:jc w:val="center"/>
            </w:pPr>
            <w:r w:rsidRPr="00D12DB5">
              <w:rPr>
                <w:rFonts w:hint="eastAsia"/>
              </w:rPr>
              <w:t>5</w:t>
            </w:r>
          </w:p>
        </w:tc>
        <w:tc>
          <w:tcPr>
            <w:tcW w:w="773" w:type="dxa"/>
          </w:tcPr>
          <w:p w14:paraId="46E35E6B"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1BAA026B" w14:textId="77777777" w:rsidR="000A423F" w:rsidRPr="00D12DB5" w:rsidRDefault="000A423F" w:rsidP="002C5791">
            <w:pPr>
              <w:jc w:val="center"/>
            </w:pPr>
            <w:r w:rsidRPr="00D12DB5">
              <w:rPr>
                <w:rFonts w:hint="eastAsia"/>
              </w:rPr>
              <w:t>10</w:t>
            </w:r>
          </w:p>
        </w:tc>
        <w:tc>
          <w:tcPr>
            <w:tcW w:w="773" w:type="dxa"/>
          </w:tcPr>
          <w:p w14:paraId="642B8AA7"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757302F4" w14:textId="77777777" w:rsidR="000A423F" w:rsidRPr="00D12DB5" w:rsidRDefault="000A423F" w:rsidP="002C5791">
            <w:pPr>
              <w:jc w:val="center"/>
            </w:pPr>
            <w:r w:rsidRPr="00D12DB5">
              <w:rPr>
                <w:rFonts w:hint="eastAsia"/>
              </w:rPr>
              <w:t>15</w:t>
            </w:r>
          </w:p>
        </w:tc>
        <w:tc>
          <w:tcPr>
            <w:tcW w:w="773" w:type="dxa"/>
          </w:tcPr>
          <w:p w14:paraId="5845461F" w14:textId="77777777" w:rsidR="000A423F" w:rsidRPr="00D12DB5" w:rsidRDefault="000A423F" w:rsidP="002C5791">
            <w:pPr>
              <w:jc w:val="center"/>
            </w:pPr>
            <w:r w:rsidRPr="00D12DB5">
              <w:rPr>
                <w:rFonts w:hint="eastAsia"/>
              </w:rPr>
              <w:t>A</w:t>
            </w:r>
          </w:p>
        </w:tc>
        <w:tc>
          <w:tcPr>
            <w:tcW w:w="773" w:type="dxa"/>
            <w:shd w:val="clear" w:color="auto" w:fill="DEEAF6" w:themeFill="accent5" w:themeFillTint="33"/>
          </w:tcPr>
          <w:p w14:paraId="749FFA49" w14:textId="77777777" w:rsidR="000A423F" w:rsidRPr="00D12DB5" w:rsidRDefault="000A423F" w:rsidP="002C5791">
            <w:pPr>
              <w:jc w:val="center"/>
            </w:pPr>
            <w:r w:rsidRPr="00D12DB5">
              <w:t>2</w:t>
            </w:r>
            <w:r w:rsidRPr="00D12DB5">
              <w:rPr>
                <w:rFonts w:hint="eastAsia"/>
              </w:rPr>
              <w:t>0</w:t>
            </w:r>
          </w:p>
        </w:tc>
        <w:tc>
          <w:tcPr>
            <w:tcW w:w="773" w:type="dxa"/>
          </w:tcPr>
          <w:p w14:paraId="3851B95B"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3240B532" w14:textId="77777777" w:rsidR="000A423F" w:rsidRPr="00D12DB5" w:rsidRDefault="000A423F" w:rsidP="002C5791">
            <w:pPr>
              <w:jc w:val="center"/>
            </w:pPr>
          </w:p>
        </w:tc>
        <w:tc>
          <w:tcPr>
            <w:tcW w:w="773" w:type="dxa"/>
          </w:tcPr>
          <w:p w14:paraId="77741088" w14:textId="77777777" w:rsidR="000A423F" w:rsidRPr="00D12DB5" w:rsidRDefault="000A423F" w:rsidP="002C5791">
            <w:pPr>
              <w:jc w:val="center"/>
            </w:pPr>
          </w:p>
        </w:tc>
      </w:tr>
      <w:bookmarkEnd w:id="13"/>
    </w:tbl>
    <w:p w14:paraId="561C2E17" w14:textId="77777777" w:rsidR="000A423F" w:rsidRPr="00D12DB5" w:rsidRDefault="000A423F" w:rsidP="000A423F">
      <w:pPr>
        <w:numPr>
          <w:ilvl w:val="1"/>
          <w:numId w:val="44"/>
        </w:numPr>
        <w:spacing w:line="240" w:lineRule="atLeast"/>
        <w:jc w:val="both"/>
        <w:rPr>
          <w:rFonts w:ascii="標楷體" w:eastAsia="標楷體" w:hAnsi="標楷體"/>
          <w:iCs/>
          <w:color w:val="000000" w:themeColor="text1"/>
          <w:szCs w:val="24"/>
        </w:rPr>
        <w:sectPr w:rsidR="000A423F" w:rsidRPr="00D12DB5" w:rsidSect="00CE09DC">
          <w:headerReference w:type="default" r:id="rId33"/>
          <w:headerReference w:type="first" r:id="rId34"/>
          <w:pgSz w:w="11906" w:h="16838"/>
          <w:pgMar w:top="1440" w:right="1800" w:bottom="1440" w:left="1800" w:header="851" w:footer="992" w:gutter="0"/>
          <w:cols w:space="425"/>
          <w:titlePg/>
          <w:docGrid w:type="lines" w:linePitch="360"/>
        </w:sectPr>
      </w:pPr>
    </w:p>
    <w:p w14:paraId="1220F995" w14:textId="77777777" w:rsidR="000A423F" w:rsidRPr="00D12DB5" w:rsidRDefault="000A423F" w:rsidP="000A423F">
      <w:pPr>
        <w:rPr>
          <w:rFonts w:ascii="標楷體" w:eastAsia="標楷體" w:hAnsi="標楷體"/>
          <w:b/>
          <w:bCs/>
          <w:sz w:val="32"/>
          <w:szCs w:val="32"/>
        </w:rPr>
      </w:pPr>
      <w:r w:rsidRPr="00D12DB5">
        <w:rPr>
          <w:rFonts w:ascii="標楷體" w:eastAsia="標楷體" w:hAnsi="標楷體" w:hint="eastAsia"/>
          <w:b/>
          <w:bCs/>
          <w:sz w:val="32"/>
          <w:szCs w:val="32"/>
        </w:rPr>
        <w:lastRenderedPageBreak/>
        <w:t>《重點精華》</w:t>
      </w:r>
    </w:p>
    <w:p w14:paraId="161378B6" w14:textId="77777777" w:rsidR="000A423F" w:rsidRPr="00D12DB5" w:rsidRDefault="000A423F" w:rsidP="000A423F">
      <w:pPr>
        <w:numPr>
          <w:ilvl w:val="0"/>
          <w:numId w:val="46"/>
        </w:numPr>
        <w:spacing w:line="240" w:lineRule="atLeast"/>
        <w:jc w:val="both"/>
        <w:rPr>
          <w:rFonts w:ascii="標楷體" w:eastAsia="標楷體" w:hAnsi="標楷體"/>
          <w:iCs/>
          <w:color w:val="000000" w:themeColor="text1"/>
          <w:sz w:val="28"/>
          <w:szCs w:val="28"/>
        </w:rPr>
      </w:pPr>
      <w:r w:rsidRPr="00D12DB5">
        <w:rPr>
          <w:rFonts w:ascii="標楷體" w:eastAsia="標楷體" w:hAnsi="標楷體" w:hint="eastAsia"/>
          <w:iCs/>
          <w:color w:val="000000" w:themeColor="text1"/>
          <w:sz w:val="28"/>
          <w:szCs w:val="28"/>
        </w:rPr>
        <w:t>C</w:t>
      </w:r>
      <w:r w:rsidRPr="00D12DB5">
        <w:rPr>
          <w:rFonts w:ascii="標楷體" w:eastAsia="標楷體" w:hAnsi="標楷體"/>
          <w:iCs/>
          <w:color w:val="000000" w:themeColor="text1"/>
          <w:sz w:val="28"/>
          <w:szCs w:val="28"/>
        </w:rPr>
        <w:t>APM</w:t>
      </w:r>
      <w:r w:rsidRPr="00D12DB5">
        <w:rPr>
          <w:rFonts w:ascii="標楷體" w:eastAsia="標楷體" w:hAnsi="標楷體" w:hint="eastAsia"/>
          <w:iCs/>
          <w:color w:val="000000" w:themeColor="text1"/>
          <w:sz w:val="28"/>
          <w:szCs w:val="28"/>
        </w:rPr>
        <w:t>－資本資產定價模式</w:t>
      </w:r>
    </w:p>
    <w:p w14:paraId="040A9EB6" w14:textId="77777777" w:rsidR="000A423F" w:rsidRPr="00D12DB5" w:rsidRDefault="000A423F" w:rsidP="000A423F">
      <w:pPr>
        <w:spacing w:line="240" w:lineRule="atLeast"/>
        <w:ind w:left="480"/>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 xml:space="preserve">　　C</w:t>
      </w:r>
      <w:r w:rsidRPr="00D12DB5">
        <w:rPr>
          <w:rFonts w:ascii="標楷體" w:eastAsia="標楷體" w:hAnsi="標楷體"/>
          <w:iCs/>
          <w:color w:val="000000" w:themeColor="text1"/>
          <w:szCs w:val="24"/>
        </w:rPr>
        <w:t>APM</w:t>
      </w:r>
      <w:r w:rsidRPr="00D12DB5">
        <w:rPr>
          <w:rFonts w:ascii="標楷體" w:eastAsia="標楷體" w:hAnsi="標楷體" w:hint="eastAsia"/>
          <w:iCs/>
          <w:color w:val="000000" w:themeColor="text1"/>
          <w:szCs w:val="24"/>
        </w:rPr>
        <w:t>是一種與</w:t>
      </w:r>
      <w:r w:rsidRPr="00D12DB5">
        <w:rPr>
          <w:rFonts w:ascii="標楷體" w:eastAsia="標楷體" w:hAnsi="標楷體" w:hint="eastAsia"/>
          <w:b/>
          <w:bCs/>
          <w:iCs/>
          <w:color w:val="000000" w:themeColor="text1"/>
          <w:szCs w:val="24"/>
        </w:rPr>
        <w:t>事前預期風險</w:t>
      </w:r>
      <w:r w:rsidRPr="00D12DB5">
        <w:rPr>
          <w:rFonts w:ascii="標楷體" w:eastAsia="標楷體" w:hAnsi="標楷體" w:hint="eastAsia"/>
          <w:iCs/>
          <w:color w:val="000000" w:themeColor="text1"/>
          <w:szCs w:val="24"/>
        </w:rPr>
        <w:t>有關的算式，求出證券應有的事前、期望的報酬率。</w:t>
      </w:r>
    </w:p>
    <w:p w14:paraId="26774F43" w14:textId="77777777" w:rsidR="000A423F" w:rsidRPr="00D12DB5" w:rsidRDefault="000A423F" w:rsidP="000A423F">
      <w:pPr>
        <w:numPr>
          <w:ilvl w:val="0"/>
          <w:numId w:val="47"/>
        </w:numPr>
        <w:spacing w:line="240" w:lineRule="atLeast"/>
        <w:jc w:val="both"/>
        <w:rPr>
          <w:rFonts w:ascii="標楷體" w:eastAsia="標楷體" w:hAnsi="標楷體"/>
          <w:iCs/>
          <w:color w:val="000000" w:themeColor="text1"/>
          <w:sz w:val="20"/>
          <w:szCs w:val="20"/>
        </w:rPr>
      </w:pPr>
      <w:r w:rsidRPr="00D12DB5">
        <w:rPr>
          <w:rFonts w:ascii="標楷體" w:eastAsia="標楷體" w:hAnsi="標楷體" w:hint="eastAsia"/>
          <w:iCs/>
          <w:color w:val="000000" w:themeColor="text1"/>
          <w:szCs w:val="24"/>
        </w:rPr>
        <w:t>C</w:t>
      </w:r>
      <w:r w:rsidRPr="00D12DB5">
        <w:rPr>
          <w:rFonts w:ascii="標楷體" w:eastAsia="標楷體" w:hAnsi="標楷體"/>
          <w:iCs/>
          <w:color w:val="000000" w:themeColor="text1"/>
          <w:szCs w:val="24"/>
        </w:rPr>
        <w:t>APM</w:t>
      </w:r>
      <w:r w:rsidRPr="00D12DB5">
        <w:rPr>
          <w:rFonts w:ascii="標楷體" w:eastAsia="標楷體" w:hAnsi="標楷體" w:hint="eastAsia"/>
          <w:iCs/>
          <w:color w:val="000000" w:themeColor="text1"/>
          <w:szCs w:val="24"/>
        </w:rPr>
        <w:t>基本假設：</w:t>
      </w:r>
    </w:p>
    <w:p w14:paraId="4A287815" w14:textId="77777777" w:rsidR="000A423F" w:rsidRPr="00D12DB5" w:rsidRDefault="000A423F" w:rsidP="000A423F">
      <w:pPr>
        <w:numPr>
          <w:ilvl w:val="0"/>
          <w:numId w:val="48"/>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僅存在</w:t>
      </w:r>
      <w:r w:rsidRPr="00D12DB5">
        <w:rPr>
          <w:rFonts w:ascii="標楷體" w:eastAsia="標楷體" w:hAnsi="標楷體" w:hint="eastAsia"/>
          <w:b/>
          <w:bCs/>
          <w:iCs/>
          <w:color w:val="FF0000"/>
          <w:szCs w:val="24"/>
        </w:rPr>
        <w:t>系統風險</w:t>
      </w:r>
      <w:r w:rsidRPr="00D12DB5">
        <w:rPr>
          <w:rFonts w:ascii="標楷體" w:eastAsia="標楷體" w:hAnsi="標楷體" w:hint="eastAsia"/>
          <w:iCs/>
          <w:color w:val="000000" w:themeColor="text1"/>
          <w:szCs w:val="24"/>
        </w:rPr>
        <w:t>，非系統風險已因多角化投資而分散殆盡。</w:t>
      </w:r>
    </w:p>
    <w:p w14:paraId="0D93A70E" w14:textId="77777777" w:rsidR="000A423F" w:rsidRPr="00D12DB5" w:rsidRDefault="000A423F" w:rsidP="000A423F">
      <w:pPr>
        <w:numPr>
          <w:ilvl w:val="0"/>
          <w:numId w:val="48"/>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市場為</w:t>
      </w:r>
      <w:r w:rsidRPr="00D12DB5">
        <w:rPr>
          <w:rFonts w:ascii="標楷體" w:eastAsia="標楷體" w:hAnsi="標楷體" w:hint="eastAsia"/>
          <w:b/>
          <w:bCs/>
          <w:iCs/>
          <w:color w:val="FF0000"/>
          <w:szCs w:val="24"/>
        </w:rPr>
        <w:t>完美市場</w:t>
      </w:r>
      <w:r w:rsidRPr="00D12DB5">
        <w:rPr>
          <w:rFonts w:ascii="標楷體" w:eastAsia="標楷體" w:hAnsi="標楷體" w:hint="eastAsia"/>
          <w:iCs/>
          <w:color w:val="000000" w:themeColor="text1"/>
          <w:szCs w:val="24"/>
        </w:rPr>
        <w:t>，無交易成本、無稅賦成本也無資訊取得成本。</w:t>
      </w:r>
    </w:p>
    <w:p w14:paraId="747C8D5D" w14:textId="77777777" w:rsidR="000A423F" w:rsidRPr="00D12DB5" w:rsidRDefault="000A423F" w:rsidP="000A423F">
      <w:pPr>
        <w:numPr>
          <w:ilvl w:val="0"/>
          <w:numId w:val="48"/>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投資人是</w:t>
      </w:r>
      <w:r w:rsidRPr="00D12DB5">
        <w:rPr>
          <w:rFonts w:ascii="標楷體" w:eastAsia="標楷體" w:hAnsi="標楷體" w:hint="eastAsia"/>
          <w:b/>
          <w:bCs/>
          <w:iCs/>
          <w:color w:val="FF0000"/>
          <w:szCs w:val="24"/>
        </w:rPr>
        <w:t>理性的</w:t>
      </w:r>
      <w:r w:rsidRPr="00D12DB5">
        <w:rPr>
          <w:rFonts w:ascii="標楷體" w:eastAsia="標楷體" w:hAnsi="標楷體" w:hint="eastAsia"/>
          <w:iCs/>
          <w:color w:val="000000" w:themeColor="text1"/>
          <w:szCs w:val="24"/>
        </w:rPr>
        <w:t>，希望取得最大的期望報酬率。</w:t>
      </w:r>
    </w:p>
    <w:p w14:paraId="69481B59" w14:textId="77777777" w:rsidR="000A423F" w:rsidRPr="00D12DB5" w:rsidRDefault="000A423F" w:rsidP="000A423F">
      <w:pPr>
        <w:numPr>
          <w:ilvl w:val="0"/>
          <w:numId w:val="48"/>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具有</w:t>
      </w:r>
      <w:r w:rsidRPr="00D12DB5">
        <w:rPr>
          <w:rFonts w:ascii="標楷體" w:eastAsia="標楷體" w:hAnsi="標楷體" w:hint="eastAsia"/>
          <w:b/>
          <w:bCs/>
          <w:iCs/>
          <w:color w:val="FF0000"/>
          <w:szCs w:val="24"/>
        </w:rPr>
        <w:t>無風險借貸的</w:t>
      </w:r>
      <w:r w:rsidRPr="00D12DB5">
        <w:rPr>
          <w:rFonts w:ascii="標楷體" w:eastAsia="標楷體" w:hAnsi="標楷體" w:hint="eastAsia"/>
          <w:b/>
          <w:bCs/>
          <w:iCs/>
          <w:color w:val="000000" w:themeColor="text1"/>
          <w:szCs w:val="24"/>
        </w:rPr>
        <w:t>工</w:t>
      </w:r>
      <w:r w:rsidRPr="00D12DB5">
        <w:rPr>
          <w:rFonts w:ascii="標楷體" w:eastAsia="標楷體" w:hAnsi="標楷體" w:hint="eastAsia"/>
          <w:iCs/>
          <w:color w:val="000000" w:themeColor="text1"/>
          <w:szCs w:val="24"/>
        </w:rPr>
        <w:t>具存在（例：</w:t>
      </w:r>
      <w:r w:rsidRPr="00D12DB5">
        <w:rPr>
          <w:rFonts w:ascii="標楷體" w:eastAsia="標楷體" w:hAnsi="標楷體" w:hint="eastAsia"/>
          <w:b/>
          <w:bCs/>
          <w:iCs/>
          <w:color w:val="000000" w:themeColor="text1"/>
          <w:szCs w:val="24"/>
        </w:rPr>
        <w:t>美國國庫券</w:t>
      </w:r>
      <w:r w:rsidRPr="00D12DB5">
        <w:rPr>
          <w:rFonts w:ascii="標楷體" w:eastAsia="標楷體" w:hAnsi="標楷體" w:hint="eastAsia"/>
          <w:iCs/>
          <w:color w:val="000000" w:themeColor="text1"/>
          <w:szCs w:val="24"/>
        </w:rPr>
        <w:t>）。</w:t>
      </w:r>
    </w:p>
    <w:p w14:paraId="0E4E1B33" w14:textId="77777777" w:rsidR="000A423F" w:rsidRPr="00D12DB5" w:rsidRDefault="000A423F" w:rsidP="000A423F">
      <w:pPr>
        <w:numPr>
          <w:ilvl w:val="0"/>
          <w:numId w:val="47"/>
        </w:numPr>
        <w:spacing w:line="240" w:lineRule="atLeast"/>
        <w:jc w:val="both"/>
        <w:rPr>
          <w:rFonts w:ascii="標楷體" w:eastAsia="標楷體" w:hAnsi="標楷體"/>
          <w:iCs/>
          <w:color w:val="000000" w:themeColor="text1"/>
          <w:szCs w:val="24"/>
        </w:rPr>
      </w:pPr>
      <w:r w:rsidRPr="00D12DB5">
        <w:rPr>
          <w:rFonts w:ascii="標楷體" w:eastAsia="標楷體" w:hAnsi="標楷體"/>
          <w:iCs/>
          <w:noProof/>
          <w:color w:val="000000" w:themeColor="text1"/>
          <w:szCs w:val="24"/>
        </w:rPr>
        <mc:AlternateContent>
          <mc:Choice Requires="wpg">
            <w:drawing>
              <wp:anchor distT="0" distB="0" distL="114300" distR="114300" simplePos="0" relativeHeight="251693056" behindDoc="0" locked="0" layoutInCell="1" allowOverlap="1" wp14:anchorId="572FAAD5" wp14:editId="5AB9A291">
                <wp:simplePos x="0" y="0"/>
                <wp:positionH relativeFrom="column">
                  <wp:posOffset>2468880</wp:posOffset>
                </wp:positionH>
                <wp:positionV relativeFrom="paragraph">
                  <wp:posOffset>605155</wp:posOffset>
                </wp:positionV>
                <wp:extent cx="2697480" cy="358140"/>
                <wp:effectExtent l="0" t="0" r="26670" b="3810"/>
                <wp:wrapNone/>
                <wp:docPr id="4" name="群組 4"/>
                <wp:cNvGraphicFramePr/>
                <a:graphic xmlns:a="http://schemas.openxmlformats.org/drawingml/2006/main">
                  <a:graphicData uri="http://schemas.microsoft.com/office/word/2010/wordprocessingGroup">
                    <wpg:wgp>
                      <wpg:cNvGrpSpPr/>
                      <wpg:grpSpPr>
                        <a:xfrm>
                          <a:off x="0" y="0"/>
                          <a:ext cx="2697480" cy="358140"/>
                          <a:chOff x="0" y="0"/>
                          <a:chExt cx="2697480" cy="358140"/>
                        </a:xfrm>
                      </wpg:grpSpPr>
                      <wps:wsp>
                        <wps:cNvPr id="217" name="文字方塊 2"/>
                        <wps:cNvSpPr txBox="1">
                          <a:spLocks noChangeArrowheads="1"/>
                        </wps:cNvSpPr>
                        <wps:spPr bwMode="auto">
                          <a:xfrm>
                            <a:off x="152400" y="38100"/>
                            <a:ext cx="2514600" cy="320040"/>
                          </a:xfrm>
                          <a:prstGeom prst="rect">
                            <a:avLst/>
                          </a:prstGeom>
                          <a:noFill/>
                          <a:ln w="9525">
                            <a:noFill/>
                            <a:miter lim="800000"/>
                            <a:headEnd/>
                            <a:tailEnd/>
                          </a:ln>
                        </wps:spPr>
                        <wps:txbx>
                          <w:txbxContent>
                            <w:p w14:paraId="162C6010" w14:textId="77777777" w:rsidR="000A423F" w:rsidRPr="00876CB2" w:rsidRDefault="000A423F" w:rsidP="000A423F">
                              <w:pPr>
                                <w:rPr>
                                  <w:rFonts w:ascii="標楷體" w:eastAsia="標楷體" w:hAnsi="標楷體"/>
                                  <w:b/>
                                  <w:bCs/>
                                  <w:color w:val="FF0000"/>
                                </w:rPr>
                              </w:pPr>
                              <w:r w:rsidRPr="00876CB2">
                                <w:rPr>
                                  <w:rFonts w:ascii="標楷體" w:eastAsia="標楷體" w:hAnsi="標楷體" w:hint="eastAsia"/>
                                  <w:b/>
                                  <w:bCs/>
                                  <w:color w:val="FF0000"/>
                                </w:rPr>
                                <w:t>風險溢酬（承擔風險給予的補償）</w:t>
                              </w:r>
                            </w:p>
                          </w:txbxContent>
                        </wps:txbx>
                        <wps:bodyPr rot="0" vert="horz" wrap="square" lIns="91440" tIns="45720" rIns="91440" bIns="45720" anchor="t" anchorCtr="0">
                          <a:noAutofit/>
                        </wps:bodyPr>
                      </wps:wsp>
                      <wps:wsp>
                        <wps:cNvPr id="2" name="直線接點 2"/>
                        <wps:cNvCnPr/>
                        <wps:spPr>
                          <a:xfrm flipV="1">
                            <a:off x="0" y="0"/>
                            <a:ext cx="2697480" cy="22860"/>
                          </a:xfrm>
                          <a:prstGeom prst="line">
                            <a:avLst/>
                          </a:prstGeom>
                          <a:noFill/>
                          <a:ln w="19050" cap="flat" cmpd="sng" algn="ctr">
                            <a:solidFill>
                              <a:srgbClr val="FF0000"/>
                            </a:solidFill>
                            <a:prstDash val="sysDash"/>
                            <a:miter lim="800000"/>
                          </a:ln>
                          <a:effectLst/>
                        </wps:spPr>
                        <wps:bodyPr/>
                      </wps:wsp>
                    </wpg:wgp>
                  </a:graphicData>
                </a:graphic>
                <wp14:sizeRelV relativeFrom="margin">
                  <wp14:pctHeight>0</wp14:pctHeight>
                </wp14:sizeRelV>
              </wp:anchor>
            </w:drawing>
          </mc:Choice>
          <mc:Fallback>
            <w:pict>
              <v:group id="群組 4" o:spid="_x0000_s1028" style="position:absolute;left:0;text-align:left;margin-left:194.4pt;margin-top:47.65pt;width:212.4pt;height:28.2pt;z-index:251693056;mso-height-relative:margin" coordsize="26974,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">
                <v:shape id="_x0000_s1029" type="#_x0000_t202" style="position:absolute;left:1524;top:381;width:25146;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162C6010" w14:textId="77777777" w:rsidR="000A423F" w:rsidRPr="00876CB2" w:rsidRDefault="000A423F" w:rsidP="000A423F">
                        <w:pPr>
                          <w:rPr>
                            <w:rFonts w:ascii="標楷體" w:eastAsia="標楷體" w:hAnsi="標楷體"/>
                            <w:b/>
                            <w:bCs/>
                            <w:color w:val="FF0000"/>
                          </w:rPr>
                        </w:pPr>
                        <w:r w:rsidRPr="00876CB2">
                          <w:rPr>
                            <w:rFonts w:ascii="標楷體" w:eastAsia="標楷體" w:hAnsi="標楷體" w:hint="eastAsia"/>
                            <w:b/>
                            <w:bCs/>
                            <w:color w:val="FF0000"/>
                          </w:rPr>
                          <w:t>風險溢酬（承擔風險給予的補償）</w:t>
                        </w:r>
                      </w:p>
                    </w:txbxContent>
                  </v:textbox>
                </v:shape>
                <v:line id="直線接點 2" o:spid="_x0000_s1030" style="position:absolute;flip:y;visibility:visible;mso-wrap-style:square" from="0,0" to="26974,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HwMQAAADaAAAADwAAAGRycy9kb3ducmV2LnhtbESPT2sCMRTE7wW/Q3hCbzXbLUhZjSKl&#10;/jnooerB43Pz3CxuXrabqKuf3giCx2FmfsMMx62txJkaXzpW8NlLQBDnTpdcKNhuph/fIHxA1lg5&#10;JgVX8jAedd6GmGl34T86r0MhIoR9hgpMCHUmpc8NWfQ9VxNH7+AaiyHKppC6wUuE20qmSdKXFkuO&#10;CwZr+jGUH9cnq2B1+/+a/Wpe7lc8MZvraVbOd6lS7912MgARqA2v8LO90ApSeFyJN0C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EAfAxAAAANoAAAAPAAAAAAAAAAAA&#10;AAAAAKECAABkcnMvZG93bnJldi54bWxQSwUGAAAAAAQABAD5AAAAkgMAAAAA&#10;" strokecolor="red" strokeweight="1.5pt">
                  <v:stroke dashstyle="3 1" joinstyle="miter"/>
                </v:line>
              </v:group>
            </w:pict>
          </mc:Fallback>
        </mc:AlternateContent>
      </w:r>
      <w:r w:rsidRPr="00D12DB5">
        <w:rPr>
          <w:rFonts w:ascii="標楷體" w:eastAsia="標楷體" w:hAnsi="標楷體"/>
          <w:iCs/>
          <w:color w:val="000000" w:themeColor="text1"/>
          <w:szCs w:val="24"/>
        </w:rPr>
        <w:t>CAPM</w:t>
      </w:r>
      <w:r w:rsidRPr="00D12DB5">
        <w:rPr>
          <w:rFonts w:ascii="標楷體" w:eastAsia="標楷體" w:hAnsi="標楷體" w:hint="eastAsia"/>
          <w:iCs/>
          <w:color w:val="000000" w:themeColor="text1"/>
          <w:szCs w:val="24"/>
        </w:rPr>
        <w:t>公式：</w:t>
      </w:r>
    </w:p>
    <w:p w14:paraId="65761C49" w14:textId="77777777" w:rsidR="000A423F" w:rsidRPr="00D12DB5" w:rsidRDefault="000A423F" w:rsidP="000A423F">
      <w:pPr>
        <w:spacing w:line="240" w:lineRule="atLeast"/>
        <w:ind w:left="480"/>
        <w:jc w:val="both"/>
        <w:rPr>
          <w:rFonts w:ascii="標楷體" w:eastAsia="標楷體" w:hAnsi="標楷體"/>
          <w:b/>
          <w:bCs/>
          <w:iCs/>
          <w:color w:val="000000" w:themeColor="text1"/>
          <w:sz w:val="28"/>
          <w:szCs w:val="28"/>
        </w:rPr>
      </w:pPr>
      <m:oMathPara>
        <m:oMathParaPr>
          <m:jc m:val="center"/>
        </m:oMathParaPr>
        <m:oMath>
          <m:r>
            <m:rPr>
              <m:sty m:val="b"/>
            </m:rPr>
            <w:rPr>
              <w:rFonts w:ascii="Cambria Math" w:eastAsia="標楷體" w:hAnsi="Cambria Math" w:hint="eastAsia"/>
              <w:color w:val="000000" w:themeColor="text1"/>
              <w:sz w:val="28"/>
              <w:szCs w:val="28"/>
            </w:rPr>
            <m:t>預期報酬率＝無風險利率＋</m:t>
          </m:r>
          <m:r>
            <m:rPr>
              <m:sty m:val="b"/>
            </m:rPr>
            <w:rPr>
              <w:rFonts w:ascii="Cambria Math" w:eastAsia="標楷體" w:hAnsi="Cambria Math"/>
              <w:color w:val="000000" w:themeColor="text1"/>
              <w:sz w:val="28"/>
              <w:szCs w:val="28"/>
            </w:rPr>
            <m:t>β</m:t>
          </m:r>
          <m:r>
            <m:rPr>
              <m:sty m:val="b"/>
            </m:rPr>
            <w:rPr>
              <w:rFonts w:ascii="Cambria Math" w:eastAsia="標楷體" w:hAnsi="Cambria Math" w:hint="eastAsia"/>
              <w:color w:val="000000" w:themeColor="text1"/>
              <w:sz w:val="28"/>
              <w:szCs w:val="28"/>
            </w:rPr>
            <m:t>係數（市場報酬率</m:t>
          </m:r>
          <m:r>
            <m:rPr>
              <m:sty m:val="b"/>
            </m:rPr>
            <w:rPr>
              <w:rFonts w:ascii="Cambria Math" w:eastAsia="標楷體" w:hAnsi="Cambria Math"/>
              <w:color w:val="000000" w:themeColor="text1"/>
              <w:sz w:val="28"/>
              <w:szCs w:val="28"/>
            </w:rPr>
            <m:t>-</m:t>
          </m:r>
          <m:r>
            <m:rPr>
              <m:sty m:val="b"/>
            </m:rPr>
            <w:rPr>
              <w:rFonts w:ascii="Cambria Math" w:eastAsia="標楷體" w:hAnsi="Cambria Math" w:hint="eastAsia"/>
              <w:color w:val="000000" w:themeColor="text1"/>
              <w:sz w:val="28"/>
              <w:szCs w:val="28"/>
            </w:rPr>
            <m:t>無風險利率）</m:t>
          </m:r>
        </m:oMath>
      </m:oMathPara>
    </w:p>
    <w:p w14:paraId="7F281586" w14:textId="77777777" w:rsidR="000A423F" w:rsidRPr="00D12DB5" w:rsidRDefault="000A423F" w:rsidP="000A423F">
      <w:pPr>
        <w:spacing w:line="240" w:lineRule="atLeast"/>
        <w:ind w:left="480"/>
        <w:jc w:val="both"/>
        <w:rPr>
          <w:rFonts w:ascii="標楷體" w:eastAsia="標楷體" w:hAnsi="標楷體"/>
          <w:iCs/>
          <w:color w:val="000000" w:themeColor="text1"/>
          <w:szCs w:val="24"/>
        </w:rPr>
      </w:pPr>
    </w:p>
    <w:p w14:paraId="3FCEC34B" w14:textId="77777777" w:rsidR="000A423F" w:rsidRPr="00D12DB5" w:rsidRDefault="000A423F" w:rsidP="000A423F">
      <w:pPr>
        <w:spacing w:line="240" w:lineRule="atLeast"/>
        <w:ind w:left="480"/>
        <w:jc w:val="both"/>
        <w:rPr>
          <w:rFonts w:ascii="標楷體" w:eastAsia="標楷體" w:hAnsi="標楷體"/>
          <w:iCs/>
          <w:color w:val="000000" w:themeColor="text1"/>
          <w:szCs w:val="24"/>
        </w:rPr>
      </w:pPr>
    </w:p>
    <w:p w14:paraId="7A26F9C5" w14:textId="77777777" w:rsidR="000A423F" w:rsidRPr="00D12DB5" w:rsidRDefault="000A423F" w:rsidP="000A423F">
      <w:pPr>
        <w:numPr>
          <w:ilvl w:val="0"/>
          <w:numId w:val="49"/>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β係數越</w:t>
      </w:r>
      <w:r w:rsidRPr="00D12DB5">
        <w:rPr>
          <w:rFonts w:ascii="標楷體" w:eastAsia="標楷體" w:hAnsi="標楷體" w:hint="eastAsia"/>
          <w:b/>
          <w:bCs/>
          <w:iCs/>
          <w:color w:val="000000" w:themeColor="text1"/>
          <w:szCs w:val="24"/>
        </w:rPr>
        <w:t>大</w:t>
      </w:r>
      <w:r w:rsidRPr="00D12DB5">
        <w:rPr>
          <w:rFonts w:ascii="標楷體" w:eastAsia="標楷體" w:hAnsi="標楷體" w:hint="eastAsia"/>
          <w:iCs/>
          <w:color w:val="000000" w:themeColor="text1"/>
          <w:szCs w:val="24"/>
        </w:rPr>
        <w:t>，承受越</w:t>
      </w:r>
      <w:r w:rsidRPr="00D12DB5">
        <w:rPr>
          <w:rFonts w:ascii="標楷體" w:eastAsia="標楷體" w:hAnsi="標楷體" w:hint="eastAsia"/>
          <w:b/>
          <w:bCs/>
          <w:iCs/>
          <w:color w:val="000000" w:themeColor="text1"/>
          <w:szCs w:val="24"/>
        </w:rPr>
        <w:t>高</w:t>
      </w:r>
      <w:r w:rsidRPr="00D12DB5">
        <w:rPr>
          <w:rFonts w:ascii="標楷體" w:eastAsia="標楷體" w:hAnsi="標楷體" w:hint="eastAsia"/>
          <w:iCs/>
          <w:color w:val="000000" w:themeColor="text1"/>
          <w:szCs w:val="24"/>
        </w:rPr>
        <w:t>的</w:t>
      </w:r>
      <w:r w:rsidRPr="00D12DB5">
        <w:rPr>
          <w:rFonts w:ascii="標楷體" w:eastAsia="標楷體" w:hAnsi="標楷體" w:hint="eastAsia"/>
          <w:b/>
          <w:bCs/>
          <w:iCs/>
          <w:color w:val="FF0000"/>
          <w:szCs w:val="24"/>
        </w:rPr>
        <w:t>系統風險</w:t>
      </w:r>
      <w:r w:rsidRPr="00D12DB5">
        <w:rPr>
          <w:rFonts w:ascii="標楷體" w:eastAsia="標楷體" w:hAnsi="標楷體" w:hint="eastAsia"/>
          <w:iCs/>
          <w:color w:val="000000" w:themeColor="text1"/>
          <w:szCs w:val="24"/>
        </w:rPr>
        <w:t>，預期報酬率才會越</w:t>
      </w:r>
      <w:r w:rsidRPr="00D12DB5">
        <w:rPr>
          <w:rFonts w:ascii="標楷體" w:eastAsia="標楷體" w:hAnsi="標楷體" w:hint="eastAsia"/>
          <w:b/>
          <w:bCs/>
          <w:iCs/>
          <w:color w:val="000000" w:themeColor="text1"/>
          <w:szCs w:val="24"/>
        </w:rPr>
        <w:t>大</w:t>
      </w:r>
      <w:r w:rsidRPr="00D12DB5">
        <w:rPr>
          <w:rFonts w:ascii="標楷體" w:eastAsia="標楷體" w:hAnsi="標楷體" w:hint="eastAsia"/>
          <w:iCs/>
          <w:color w:val="000000" w:themeColor="text1"/>
          <w:szCs w:val="24"/>
        </w:rPr>
        <w:t>。</w:t>
      </w:r>
    </w:p>
    <w:p w14:paraId="4448FF7D" w14:textId="77777777" w:rsidR="000A423F" w:rsidRPr="00D12DB5" w:rsidRDefault="000A423F" w:rsidP="000A423F">
      <w:pPr>
        <w:numPr>
          <w:ilvl w:val="0"/>
          <w:numId w:val="49"/>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β係數</w:t>
      </w:r>
      <w:r w:rsidRPr="00D12DB5">
        <w:rPr>
          <w:rFonts w:ascii="標楷體" w:eastAsia="標楷體" w:hAnsi="標楷體" w:hint="eastAsia"/>
          <w:b/>
          <w:bCs/>
          <w:iCs/>
          <w:color w:val="000000" w:themeColor="text1"/>
          <w:szCs w:val="24"/>
        </w:rPr>
        <w:t>相同</w:t>
      </w:r>
      <w:r w:rsidRPr="00D12DB5">
        <w:rPr>
          <w:rFonts w:ascii="標楷體" w:eastAsia="標楷體" w:hAnsi="標楷體" w:hint="eastAsia"/>
          <w:iCs/>
          <w:color w:val="000000" w:themeColor="text1"/>
          <w:szCs w:val="24"/>
        </w:rPr>
        <w:t>，則預期報酬率(期望到酬率)一定</w:t>
      </w:r>
      <w:r w:rsidRPr="00D12DB5">
        <w:rPr>
          <w:rFonts w:ascii="標楷體" w:eastAsia="標楷體" w:hAnsi="標楷體" w:hint="eastAsia"/>
          <w:b/>
          <w:bCs/>
          <w:iCs/>
          <w:color w:val="000000" w:themeColor="text1"/>
          <w:szCs w:val="24"/>
        </w:rPr>
        <w:t>相同</w:t>
      </w:r>
      <w:r w:rsidRPr="00D12DB5">
        <w:rPr>
          <w:rFonts w:ascii="標楷體" w:eastAsia="標楷體" w:hAnsi="標楷體" w:hint="eastAsia"/>
          <w:iCs/>
          <w:color w:val="000000" w:themeColor="text1"/>
          <w:szCs w:val="24"/>
        </w:rPr>
        <w:t>。</w:t>
      </w:r>
    </w:p>
    <w:p w14:paraId="3F7E413E" w14:textId="77777777" w:rsidR="000A423F" w:rsidRPr="00D12DB5" w:rsidRDefault="000A423F" w:rsidP="000A423F">
      <w:pPr>
        <w:numPr>
          <w:ilvl w:val="0"/>
          <w:numId w:val="49"/>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C</w:t>
      </w:r>
      <w:r w:rsidRPr="00D12DB5">
        <w:rPr>
          <w:rFonts w:ascii="標楷體" w:eastAsia="標楷體" w:hAnsi="標楷體"/>
          <w:iCs/>
          <w:color w:val="000000" w:themeColor="text1"/>
          <w:szCs w:val="24"/>
        </w:rPr>
        <w:t>APM</w:t>
      </w:r>
      <w:r w:rsidRPr="00D12DB5">
        <w:rPr>
          <w:rFonts w:ascii="標楷體" w:eastAsia="標楷體" w:hAnsi="標楷體" w:hint="eastAsia"/>
          <w:iCs/>
          <w:color w:val="000000" w:themeColor="text1"/>
          <w:szCs w:val="24"/>
        </w:rPr>
        <w:t>不只可以計算投資組合，也能計算</w:t>
      </w:r>
      <w:r w:rsidRPr="00D12DB5">
        <w:rPr>
          <w:rFonts w:ascii="標楷體" w:eastAsia="標楷體" w:hAnsi="標楷體" w:hint="eastAsia"/>
          <w:b/>
          <w:bCs/>
          <w:iCs/>
          <w:color w:val="000000" w:themeColor="text1"/>
          <w:szCs w:val="24"/>
        </w:rPr>
        <w:t>個別證券</w:t>
      </w:r>
      <w:r w:rsidRPr="00D12DB5">
        <w:rPr>
          <w:rFonts w:ascii="標楷體" w:eastAsia="標楷體" w:hAnsi="標楷體" w:hint="eastAsia"/>
          <w:iCs/>
          <w:color w:val="000000" w:themeColor="text1"/>
          <w:szCs w:val="24"/>
        </w:rPr>
        <w:t>的預期報酬率。</w:t>
      </w:r>
    </w:p>
    <w:p w14:paraId="6999B167" w14:textId="77777777" w:rsidR="000A423F" w:rsidRPr="00D12DB5" w:rsidRDefault="000A423F" w:rsidP="000A423F">
      <w:pPr>
        <w:spacing w:line="240" w:lineRule="atLeast"/>
        <w:ind w:left="960"/>
        <w:jc w:val="both"/>
        <w:rPr>
          <w:rFonts w:ascii="標楷體" w:eastAsia="標楷體" w:hAnsi="標楷體"/>
          <w:iCs/>
          <w:color w:val="000000" w:themeColor="text1"/>
          <w:szCs w:val="24"/>
        </w:rPr>
      </w:pPr>
    </w:p>
    <w:p w14:paraId="48379A01" w14:textId="77777777" w:rsidR="000A423F" w:rsidRPr="00D12DB5" w:rsidRDefault="000A423F" w:rsidP="000A423F">
      <w:pPr>
        <w:numPr>
          <w:ilvl w:val="0"/>
          <w:numId w:val="47"/>
        </w:numPr>
        <w:spacing w:line="240" w:lineRule="atLeast"/>
        <w:jc w:val="both"/>
        <w:rPr>
          <w:rFonts w:ascii="標楷體" w:eastAsia="標楷體" w:hAnsi="標楷體"/>
          <w:b/>
          <w:bCs/>
          <w:iCs/>
          <w:color w:val="000000" w:themeColor="text1"/>
          <w:szCs w:val="24"/>
        </w:rPr>
      </w:pPr>
      <w:r w:rsidRPr="00D12DB5">
        <w:rPr>
          <w:rFonts w:ascii="標楷體" w:eastAsia="標楷體" w:hAnsi="標楷體" w:hint="eastAsia"/>
          <w:b/>
          <w:bCs/>
          <w:iCs/>
          <w:color w:val="000000" w:themeColor="text1"/>
          <w:szCs w:val="24"/>
        </w:rPr>
        <w:t>C</w:t>
      </w:r>
      <w:r w:rsidRPr="00D12DB5">
        <w:rPr>
          <w:rFonts w:ascii="標楷體" w:eastAsia="標楷體" w:hAnsi="標楷體"/>
          <w:b/>
          <w:bCs/>
          <w:iCs/>
          <w:color w:val="000000" w:themeColor="text1"/>
          <w:szCs w:val="24"/>
        </w:rPr>
        <w:t>APM</w:t>
      </w:r>
      <w:r w:rsidRPr="00D12DB5">
        <w:rPr>
          <w:rFonts w:ascii="標楷體" w:eastAsia="標楷體" w:hAnsi="標楷體" w:hint="eastAsia"/>
          <w:b/>
          <w:bCs/>
          <w:iCs/>
          <w:color w:val="000000" w:themeColor="text1"/>
          <w:szCs w:val="24"/>
        </w:rPr>
        <w:t>的報酬率只跟β有關：</w:t>
      </w:r>
    </w:p>
    <w:tbl>
      <w:tblPr>
        <w:tblStyle w:val="1"/>
        <w:tblW w:w="8735" w:type="dxa"/>
        <w:tblInd w:w="-22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289"/>
        <w:gridCol w:w="7446"/>
      </w:tblGrid>
      <w:tr w:rsidR="000A423F" w:rsidRPr="00D12DB5" w14:paraId="41F46507" w14:textId="77777777" w:rsidTr="002C5791">
        <w:trPr>
          <w:trHeight w:val="730"/>
        </w:trPr>
        <w:tc>
          <w:tcPr>
            <w:tcW w:w="1289" w:type="dxa"/>
            <w:shd w:val="clear" w:color="auto" w:fill="DEEAF6" w:themeFill="accent5" w:themeFillTint="33"/>
            <w:vAlign w:val="center"/>
          </w:tcPr>
          <w:p w14:paraId="181BED2F" w14:textId="77777777" w:rsidR="000A423F" w:rsidRPr="00D12DB5" w:rsidRDefault="000A423F" w:rsidP="002C5791">
            <w:pPr>
              <w:spacing w:line="240" w:lineRule="atLeast"/>
              <w:jc w:val="center"/>
              <w:rPr>
                <w:rFonts w:ascii="Adobe 繁黑體 Std B" w:eastAsia="Adobe 繁黑體 Std B" w:hAnsi="Adobe 繁黑體 Std B"/>
                <w:b/>
                <w:bCs/>
                <w:iCs/>
                <w:color w:val="000000" w:themeColor="text1"/>
                <w:szCs w:val="24"/>
              </w:rPr>
            </w:pPr>
            <w:r w:rsidRPr="00D12DB5">
              <w:rPr>
                <w:rFonts w:ascii="Adobe 繁黑體 Std B" w:eastAsia="Adobe 繁黑體 Std B" w:hAnsi="Adobe 繁黑體 Std B" w:hint="eastAsia"/>
                <w:b/>
                <w:bCs/>
                <w:iCs/>
                <w:color w:val="000000" w:themeColor="text1"/>
                <w:szCs w:val="24"/>
              </w:rPr>
              <w:t>β大小</w:t>
            </w:r>
          </w:p>
        </w:tc>
        <w:tc>
          <w:tcPr>
            <w:tcW w:w="7446" w:type="dxa"/>
            <w:shd w:val="clear" w:color="auto" w:fill="DEEAF6" w:themeFill="accent5" w:themeFillTint="33"/>
            <w:vAlign w:val="center"/>
          </w:tcPr>
          <w:p w14:paraId="0266EF3B" w14:textId="77777777" w:rsidR="000A423F" w:rsidRPr="00D12DB5" w:rsidRDefault="000A423F" w:rsidP="002C5791">
            <w:pPr>
              <w:spacing w:line="240" w:lineRule="atLeast"/>
              <w:jc w:val="center"/>
              <w:rPr>
                <w:rFonts w:ascii="Adobe 繁黑體 Std B" w:eastAsia="Adobe 繁黑體 Std B" w:hAnsi="Adobe 繁黑體 Std B"/>
                <w:b/>
                <w:bCs/>
                <w:iCs/>
                <w:color w:val="000000" w:themeColor="text1"/>
                <w:szCs w:val="24"/>
              </w:rPr>
            </w:pPr>
            <w:r w:rsidRPr="00D12DB5">
              <w:rPr>
                <w:rFonts w:ascii="Adobe 繁黑體 Std B" w:eastAsia="Adobe 繁黑體 Std B" w:hAnsi="Adobe 繁黑體 Std B" w:hint="eastAsia"/>
                <w:b/>
                <w:bCs/>
                <w:iCs/>
                <w:color w:val="000000" w:themeColor="text1"/>
                <w:szCs w:val="24"/>
              </w:rPr>
              <w:t>結果</w:t>
            </w:r>
          </w:p>
        </w:tc>
      </w:tr>
      <w:tr w:rsidR="000A423F" w:rsidRPr="00D12DB5" w14:paraId="192054B7" w14:textId="77777777" w:rsidTr="002C5791">
        <w:trPr>
          <w:trHeight w:val="742"/>
        </w:trPr>
        <w:tc>
          <w:tcPr>
            <w:tcW w:w="1289" w:type="dxa"/>
            <w:shd w:val="clear" w:color="auto" w:fill="DEEAF6" w:themeFill="accent5" w:themeFillTint="33"/>
            <w:vAlign w:val="center"/>
          </w:tcPr>
          <w:p w14:paraId="57D49908" w14:textId="77777777" w:rsidR="000A423F" w:rsidRPr="00D12DB5" w:rsidRDefault="000A423F" w:rsidP="002C5791">
            <w:pPr>
              <w:spacing w:line="240" w:lineRule="atLeast"/>
              <w:jc w:val="center"/>
              <w:rPr>
                <w:rFonts w:ascii="Adobe 繁黑體 Std B" w:eastAsia="Adobe 繁黑體 Std B" w:hAnsi="Adobe 繁黑體 Std B"/>
                <w:b/>
                <w:bCs/>
                <w:iCs/>
                <w:color w:val="000000" w:themeColor="text1"/>
                <w:szCs w:val="24"/>
              </w:rPr>
            </w:pPr>
            <w:r w:rsidRPr="00D12DB5">
              <w:rPr>
                <w:rFonts w:ascii="Adobe 繁黑體 Std B" w:eastAsia="Adobe 繁黑體 Std B" w:hAnsi="Adobe 繁黑體 Std B" w:hint="eastAsia"/>
                <w:b/>
                <w:bCs/>
                <w:iCs/>
                <w:color w:val="000000" w:themeColor="text1"/>
                <w:szCs w:val="24"/>
              </w:rPr>
              <w:t>β＞1</w:t>
            </w:r>
          </w:p>
        </w:tc>
        <w:tc>
          <w:tcPr>
            <w:tcW w:w="7446" w:type="dxa"/>
            <w:vAlign w:val="center"/>
          </w:tcPr>
          <w:p w14:paraId="11FFB06F" w14:textId="77777777" w:rsidR="000A423F" w:rsidRPr="00D12DB5" w:rsidRDefault="000A423F" w:rsidP="002C5791">
            <w:pPr>
              <w:snapToGrid w:val="0"/>
              <w:spacing w:line="180" w:lineRule="auto"/>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預期報酬率＞市場報酬率</w:t>
            </w:r>
          </w:p>
        </w:tc>
      </w:tr>
      <w:tr w:rsidR="000A423F" w:rsidRPr="00D12DB5" w14:paraId="3EA018F4" w14:textId="77777777" w:rsidTr="002C5791">
        <w:trPr>
          <w:trHeight w:val="730"/>
        </w:trPr>
        <w:tc>
          <w:tcPr>
            <w:tcW w:w="1289" w:type="dxa"/>
            <w:shd w:val="clear" w:color="auto" w:fill="DEEAF6" w:themeFill="accent5" w:themeFillTint="33"/>
            <w:vAlign w:val="center"/>
          </w:tcPr>
          <w:p w14:paraId="085EA16A" w14:textId="77777777" w:rsidR="000A423F" w:rsidRPr="00D12DB5" w:rsidRDefault="000A423F" w:rsidP="002C5791">
            <w:pPr>
              <w:spacing w:line="240" w:lineRule="atLeast"/>
              <w:jc w:val="center"/>
              <w:rPr>
                <w:rFonts w:ascii="Adobe 繁黑體 Std B" w:eastAsia="Adobe 繁黑體 Std B" w:hAnsi="Adobe 繁黑體 Std B"/>
                <w:b/>
                <w:bCs/>
                <w:iCs/>
                <w:color w:val="000000" w:themeColor="text1"/>
                <w:szCs w:val="24"/>
              </w:rPr>
            </w:pPr>
            <w:r w:rsidRPr="00D12DB5">
              <w:rPr>
                <w:rFonts w:ascii="Adobe 繁黑體 Std B" w:eastAsia="Adobe 繁黑體 Std B" w:hAnsi="Adobe 繁黑體 Std B" w:hint="eastAsia"/>
                <w:b/>
                <w:bCs/>
                <w:iCs/>
                <w:color w:val="000000" w:themeColor="text1"/>
                <w:szCs w:val="24"/>
              </w:rPr>
              <w:t>β＝1</w:t>
            </w:r>
          </w:p>
        </w:tc>
        <w:tc>
          <w:tcPr>
            <w:tcW w:w="7446" w:type="dxa"/>
            <w:vAlign w:val="center"/>
          </w:tcPr>
          <w:p w14:paraId="31630413" w14:textId="77777777" w:rsidR="000A423F" w:rsidRPr="00D12DB5" w:rsidRDefault="000A423F" w:rsidP="002C5791">
            <w:pPr>
              <w:snapToGrid w:val="0"/>
              <w:spacing w:line="180" w:lineRule="auto"/>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預期報酬率＝市場報酬率</w:t>
            </w:r>
          </w:p>
        </w:tc>
      </w:tr>
      <w:tr w:rsidR="000A423F" w:rsidRPr="00D12DB5" w14:paraId="2552C801" w14:textId="77777777" w:rsidTr="002C5791">
        <w:trPr>
          <w:trHeight w:val="730"/>
        </w:trPr>
        <w:tc>
          <w:tcPr>
            <w:tcW w:w="1289" w:type="dxa"/>
            <w:shd w:val="clear" w:color="auto" w:fill="DEEAF6" w:themeFill="accent5" w:themeFillTint="33"/>
            <w:vAlign w:val="center"/>
          </w:tcPr>
          <w:p w14:paraId="1EEA307E" w14:textId="77777777" w:rsidR="000A423F" w:rsidRPr="00D12DB5" w:rsidRDefault="000A423F" w:rsidP="002C5791">
            <w:pPr>
              <w:spacing w:line="240" w:lineRule="atLeast"/>
              <w:jc w:val="center"/>
              <w:rPr>
                <w:rFonts w:ascii="Adobe 繁黑體 Std B" w:eastAsia="Adobe 繁黑體 Std B" w:hAnsi="Adobe 繁黑體 Std B"/>
                <w:b/>
                <w:bCs/>
                <w:iCs/>
                <w:color w:val="000000" w:themeColor="text1"/>
                <w:szCs w:val="24"/>
              </w:rPr>
            </w:pPr>
            <w:r w:rsidRPr="00D12DB5">
              <w:rPr>
                <w:rFonts w:ascii="Adobe 繁黑體 Std B" w:eastAsia="Adobe 繁黑體 Std B" w:hAnsi="Adobe 繁黑體 Std B" w:hint="eastAsia"/>
                <w:b/>
                <w:bCs/>
                <w:iCs/>
                <w:color w:val="000000" w:themeColor="text1"/>
                <w:szCs w:val="24"/>
              </w:rPr>
              <w:t>0＜β＜1</w:t>
            </w:r>
          </w:p>
        </w:tc>
        <w:tc>
          <w:tcPr>
            <w:tcW w:w="7446" w:type="dxa"/>
            <w:vAlign w:val="center"/>
          </w:tcPr>
          <w:p w14:paraId="1953222D" w14:textId="77777777" w:rsidR="000A423F" w:rsidRPr="00D12DB5" w:rsidRDefault="000A423F" w:rsidP="002C5791">
            <w:pPr>
              <w:snapToGrid w:val="0"/>
              <w:spacing w:line="180" w:lineRule="auto"/>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預期報酬率＜市場報酬率，</w:t>
            </w:r>
            <w:r w:rsidRPr="00D12DB5">
              <w:rPr>
                <w:rFonts w:ascii="Adobe 繁黑體 Std B" w:eastAsia="Adobe 繁黑體 Std B" w:hAnsi="Adobe 繁黑體 Std B" w:hint="eastAsia"/>
                <w:b/>
                <w:bCs/>
                <w:i/>
                <w:color w:val="000000" w:themeColor="text1"/>
                <w:szCs w:val="24"/>
                <w:u w:val="double"/>
              </w:rPr>
              <w:t>抗漲也抗跌（牛皮股）</w:t>
            </w:r>
          </w:p>
        </w:tc>
      </w:tr>
      <w:tr w:rsidR="000A423F" w:rsidRPr="00D12DB5" w14:paraId="7ABD1487" w14:textId="77777777" w:rsidTr="002C5791">
        <w:trPr>
          <w:trHeight w:val="730"/>
        </w:trPr>
        <w:tc>
          <w:tcPr>
            <w:tcW w:w="1289" w:type="dxa"/>
            <w:shd w:val="clear" w:color="auto" w:fill="DEEAF6" w:themeFill="accent5" w:themeFillTint="33"/>
            <w:vAlign w:val="center"/>
          </w:tcPr>
          <w:p w14:paraId="73CF95EB" w14:textId="77777777" w:rsidR="000A423F" w:rsidRPr="00D12DB5" w:rsidRDefault="000A423F" w:rsidP="002C5791">
            <w:pPr>
              <w:spacing w:line="240" w:lineRule="atLeast"/>
              <w:jc w:val="center"/>
              <w:rPr>
                <w:rFonts w:ascii="Adobe 繁黑體 Std B" w:eastAsia="Adobe 繁黑體 Std B" w:hAnsi="Adobe 繁黑體 Std B"/>
                <w:b/>
                <w:bCs/>
                <w:iCs/>
                <w:color w:val="000000" w:themeColor="text1"/>
                <w:szCs w:val="24"/>
              </w:rPr>
            </w:pPr>
            <w:r w:rsidRPr="00D12DB5">
              <w:rPr>
                <w:rFonts w:ascii="Adobe 繁黑體 Std B" w:eastAsia="Adobe 繁黑體 Std B" w:hAnsi="Adobe 繁黑體 Std B" w:hint="eastAsia"/>
                <w:b/>
                <w:bCs/>
                <w:iCs/>
                <w:color w:val="000000" w:themeColor="text1"/>
                <w:szCs w:val="24"/>
              </w:rPr>
              <w:t>β＝0</w:t>
            </w:r>
          </w:p>
        </w:tc>
        <w:tc>
          <w:tcPr>
            <w:tcW w:w="7446" w:type="dxa"/>
            <w:vAlign w:val="center"/>
          </w:tcPr>
          <w:p w14:paraId="7DB7441D" w14:textId="77777777" w:rsidR="000A423F" w:rsidRPr="00D12DB5" w:rsidRDefault="000A423F" w:rsidP="002C5791">
            <w:pPr>
              <w:snapToGrid w:val="0"/>
              <w:spacing w:line="180" w:lineRule="auto"/>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預期報酬率＝無風險利率，市場與證券的</w:t>
            </w:r>
            <w:r w:rsidRPr="00D12DB5">
              <w:rPr>
                <w:rFonts w:ascii="Adobe 繁黑體 Std B" w:eastAsia="Adobe 繁黑體 Std B" w:hAnsi="Adobe 繁黑體 Std B" w:hint="eastAsia"/>
                <w:b/>
                <w:bCs/>
                <w:i/>
                <w:color w:val="000000" w:themeColor="text1"/>
                <w:szCs w:val="24"/>
                <w:u w:val="double"/>
              </w:rPr>
              <w:t>相關係數為0</w:t>
            </w:r>
            <w:r w:rsidRPr="00D12DB5">
              <w:rPr>
                <w:rFonts w:ascii="Adobe 繁黑體 Std B" w:eastAsia="Adobe 繁黑體 Std B" w:hAnsi="Adobe 繁黑體 Std B" w:hint="eastAsia"/>
                <w:iCs/>
                <w:color w:val="000000" w:themeColor="text1"/>
                <w:szCs w:val="24"/>
              </w:rPr>
              <w:t>（無論市場怎波動均不會影響證券）</w:t>
            </w:r>
          </w:p>
        </w:tc>
      </w:tr>
      <w:tr w:rsidR="000A423F" w:rsidRPr="00D12DB5" w14:paraId="0EE30225" w14:textId="77777777" w:rsidTr="002C5791">
        <w:trPr>
          <w:trHeight w:val="368"/>
        </w:trPr>
        <w:tc>
          <w:tcPr>
            <w:tcW w:w="1289" w:type="dxa"/>
            <w:vMerge w:val="restart"/>
            <w:shd w:val="clear" w:color="auto" w:fill="DEEAF6" w:themeFill="accent5" w:themeFillTint="33"/>
            <w:vAlign w:val="center"/>
          </w:tcPr>
          <w:p w14:paraId="42C972F5" w14:textId="77777777" w:rsidR="000A423F" w:rsidRPr="00D12DB5" w:rsidRDefault="000A423F" w:rsidP="002C5791">
            <w:pPr>
              <w:spacing w:line="240" w:lineRule="atLeast"/>
              <w:jc w:val="center"/>
              <w:rPr>
                <w:rFonts w:ascii="Adobe 繁黑體 Std B" w:eastAsia="Adobe 繁黑體 Std B" w:hAnsi="Adobe 繁黑體 Std B"/>
                <w:b/>
                <w:bCs/>
                <w:iCs/>
                <w:color w:val="000000" w:themeColor="text1"/>
                <w:szCs w:val="24"/>
              </w:rPr>
            </w:pPr>
            <w:r w:rsidRPr="00D12DB5">
              <w:rPr>
                <w:rFonts w:ascii="Adobe 繁黑體 Std B" w:eastAsia="Adobe 繁黑體 Std B" w:hAnsi="Adobe 繁黑體 Std B" w:hint="eastAsia"/>
                <w:b/>
                <w:bCs/>
                <w:iCs/>
                <w:color w:val="000000" w:themeColor="text1"/>
                <w:szCs w:val="24"/>
              </w:rPr>
              <w:t>β＜0</w:t>
            </w:r>
          </w:p>
        </w:tc>
        <w:tc>
          <w:tcPr>
            <w:tcW w:w="7446" w:type="dxa"/>
            <w:vAlign w:val="center"/>
          </w:tcPr>
          <w:p w14:paraId="454BFAD8" w14:textId="77777777" w:rsidR="000A423F" w:rsidRPr="00D12DB5" w:rsidRDefault="000A423F" w:rsidP="002C5791">
            <w:pPr>
              <w:snapToGrid w:val="0"/>
              <w:spacing w:line="180" w:lineRule="auto"/>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當市場報酬率</w:t>
            </w:r>
            <w:r w:rsidRPr="00D12DB5">
              <w:rPr>
                <w:rFonts w:ascii="Adobe 繁黑體 Std B" w:eastAsia="Adobe 繁黑體 Std B" w:hAnsi="Adobe 繁黑體 Std B" w:hint="eastAsia"/>
                <w:b/>
                <w:bCs/>
                <w:iCs/>
                <w:color w:val="FF0000"/>
                <w:szCs w:val="24"/>
              </w:rPr>
              <w:t>＞0</w:t>
            </w:r>
            <w:r w:rsidRPr="00D12DB5">
              <w:rPr>
                <w:rFonts w:ascii="Adobe 繁黑體 Std B" w:eastAsia="Adobe 繁黑體 Std B" w:hAnsi="Adobe 繁黑體 Std B" w:hint="eastAsia"/>
                <w:iCs/>
                <w:color w:val="000000" w:themeColor="text1"/>
                <w:szCs w:val="24"/>
              </w:rPr>
              <w:t>，預期報酬率有可能</w:t>
            </w:r>
            <w:r w:rsidRPr="00D12DB5">
              <w:rPr>
                <w:rFonts w:ascii="Adobe 繁黑體 Std B" w:eastAsia="Adobe 繁黑體 Std B" w:hAnsi="Adobe 繁黑體 Std B" w:hint="eastAsia"/>
                <w:b/>
                <w:bCs/>
                <w:i/>
                <w:color w:val="000000" w:themeColor="text1"/>
                <w:szCs w:val="24"/>
                <w:u w:val="double"/>
              </w:rPr>
              <w:t>小於</w:t>
            </w:r>
            <w:r w:rsidRPr="00D12DB5">
              <w:rPr>
                <w:rFonts w:ascii="Adobe 繁黑體 Std B" w:eastAsia="Adobe 繁黑體 Std B" w:hAnsi="Adobe 繁黑體 Std B" w:hint="eastAsia"/>
                <w:iCs/>
                <w:color w:val="000000" w:themeColor="text1"/>
                <w:szCs w:val="24"/>
              </w:rPr>
              <w:t>無風險利率（多頭時下跌）</w:t>
            </w:r>
          </w:p>
        </w:tc>
      </w:tr>
      <w:tr w:rsidR="000A423F" w:rsidRPr="00D12DB5" w14:paraId="4C49010B" w14:textId="77777777" w:rsidTr="002C5791">
        <w:trPr>
          <w:trHeight w:val="368"/>
        </w:trPr>
        <w:tc>
          <w:tcPr>
            <w:tcW w:w="1289" w:type="dxa"/>
            <w:vMerge/>
            <w:shd w:val="clear" w:color="auto" w:fill="DEEAF6" w:themeFill="accent5" w:themeFillTint="33"/>
            <w:vAlign w:val="center"/>
          </w:tcPr>
          <w:p w14:paraId="35D5F878" w14:textId="77777777" w:rsidR="000A423F" w:rsidRPr="00D12DB5" w:rsidRDefault="000A423F" w:rsidP="002C5791">
            <w:pPr>
              <w:spacing w:line="240" w:lineRule="atLeast"/>
              <w:jc w:val="center"/>
              <w:rPr>
                <w:rFonts w:ascii="Adobe 繁黑體 Std B" w:eastAsia="Adobe 繁黑體 Std B" w:hAnsi="Adobe 繁黑體 Std B"/>
                <w:b/>
                <w:bCs/>
                <w:iCs/>
                <w:color w:val="000000" w:themeColor="text1"/>
                <w:szCs w:val="24"/>
              </w:rPr>
            </w:pPr>
          </w:p>
        </w:tc>
        <w:tc>
          <w:tcPr>
            <w:tcW w:w="7446" w:type="dxa"/>
            <w:vAlign w:val="center"/>
          </w:tcPr>
          <w:p w14:paraId="6CA9E1D1" w14:textId="77777777" w:rsidR="000A423F" w:rsidRPr="00D12DB5" w:rsidRDefault="000A423F" w:rsidP="002C5791">
            <w:pPr>
              <w:snapToGrid w:val="0"/>
              <w:spacing w:line="180" w:lineRule="auto"/>
              <w:jc w:val="both"/>
              <w:rPr>
                <w:rFonts w:ascii="Adobe 繁黑體 Std B" w:eastAsia="Adobe 繁黑體 Std B" w:hAnsi="Adobe 繁黑體 Std B"/>
                <w:iCs/>
                <w:color w:val="000000" w:themeColor="text1"/>
                <w:szCs w:val="24"/>
              </w:rPr>
            </w:pPr>
            <w:r w:rsidRPr="00D12DB5">
              <w:rPr>
                <w:rFonts w:ascii="Adobe 繁黑體 Std B" w:eastAsia="Adobe 繁黑體 Std B" w:hAnsi="Adobe 繁黑體 Std B" w:hint="eastAsia"/>
                <w:iCs/>
                <w:color w:val="000000" w:themeColor="text1"/>
                <w:szCs w:val="24"/>
              </w:rPr>
              <w:t>當市場報酬率</w:t>
            </w:r>
            <w:r w:rsidRPr="00D12DB5">
              <w:rPr>
                <w:rFonts w:ascii="Adobe 繁黑體 Std B" w:eastAsia="Adobe 繁黑體 Std B" w:hAnsi="Adobe 繁黑體 Std B" w:hint="eastAsia"/>
                <w:b/>
                <w:bCs/>
                <w:iCs/>
                <w:color w:val="FF0000"/>
                <w:szCs w:val="24"/>
              </w:rPr>
              <w:t>＜0</w:t>
            </w:r>
            <w:r w:rsidRPr="00D12DB5">
              <w:rPr>
                <w:rFonts w:ascii="Adobe 繁黑體 Std B" w:eastAsia="Adobe 繁黑體 Std B" w:hAnsi="Adobe 繁黑體 Std B" w:hint="eastAsia"/>
                <w:iCs/>
                <w:color w:val="000000" w:themeColor="text1"/>
                <w:szCs w:val="24"/>
              </w:rPr>
              <w:t>，預期報酬率有可能</w:t>
            </w:r>
            <w:r w:rsidRPr="00D12DB5">
              <w:rPr>
                <w:rFonts w:ascii="Adobe 繁黑體 Std B" w:eastAsia="Adobe 繁黑體 Std B" w:hAnsi="Adobe 繁黑體 Std B" w:hint="eastAsia"/>
                <w:b/>
                <w:bCs/>
                <w:i/>
                <w:color w:val="000000" w:themeColor="text1"/>
                <w:szCs w:val="24"/>
                <w:u w:val="double"/>
              </w:rPr>
              <w:t>大於</w:t>
            </w:r>
            <w:r w:rsidRPr="00D12DB5">
              <w:rPr>
                <w:rFonts w:ascii="Adobe 繁黑體 Std B" w:eastAsia="Adobe 繁黑體 Std B" w:hAnsi="Adobe 繁黑體 Std B" w:hint="eastAsia"/>
                <w:iCs/>
                <w:color w:val="000000" w:themeColor="text1"/>
                <w:szCs w:val="24"/>
              </w:rPr>
              <w:t>無風險利率（空頭時上漲）</w:t>
            </w:r>
          </w:p>
        </w:tc>
      </w:tr>
    </w:tbl>
    <w:p w14:paraId="27B9CF0D" w14:textId="77777777" w:rsidR="000A423F" w:rsidRPr="00D12DB5" w:rsidRDefault="000A423F" w:rsidP="000A423F">
      <w:pPr>
        <w:spacing w:line="240" w:lineRule="atLeast"/>
        <w:jc w:val="both"/>
        <w:rPr>
          <w:rFonts w:ascii="標楷體" w:eastAsia="標楷體" w:hAnsi="標楷體"/>
          <w:b/>
          <w:bCs/>
          <w:iCs/>
          <w:color w:val="000000" w:themeColor="text1"/>
          <w:szCs w:val="24"/>
        </w:rPr>
      </w:pPr>
    </w:p>
    <w:p w14:paraId="1E48E736" w14:textId="77777777" w:rsidR="000A423F" w:rsidRPr="00D12DB5" w:rsidRDefault="000A423F" w:rsidP="000A423F">
      <w:pPr>
        <w:spacing w:line="240" w:lineRule="atLeast"/>
        <w:jc w:val="both"/>
        <w:rPr>
          <w:rFonts w:ascii="標楷體" w:eastAsia="標楷體" w:hAnsi="標楷體"/>
          <w:b/>
          <w:bCs/>
          <w:iCs/>
          <w:color w:val="000000" w:themeColor="text1"/>
          <w:szCs w:val="24"/>
        </w:rPr>
      </w:pPr>
    </w:p>
    <w:p w14:paraId="6DDAD303" w14:textId="77777777" w:rsidR="000A423F" w:rsidRPr="00D12DB5" w:rsidRDefault="000A423F" w:rsidP="000A423F">
      <w:pPr>
        <w:spacing w:line="240" w:lineRule="atLeast"/>
        <w:jc w:val="both"/>
        <w:rPr>
          <w:rFonts w:ascii="標楷體" w:eastAsia="標楷體" w:hAnsi="標楷體"/>
          <w:b/>
          <w:bCs/>
          <w:iCs/>
          <w:color w:val="000000" w:themeColor="text1"/>
          <w:szCs w:val="24"/>
        </w:rPr>
      </w:pPr>
    </w:p>
    <w:p w14:paraId="7EDE1678" w14:textId="77777777" w:rsidR="000A423F" w:rsidRPr="00D12DB5" w:rsidRDefault="000A423F" w:rsidP="000A423F">
      <w:pPr>
        <w:spacing w:line="240" w:lineRule="atLeast"/>
        <w:jc w:val="both"/>
        <w:rPr>
          <w:rFonts w:ascii="標楷體" w:eastAsia="標楷體" w:hAnsi="標楷體"/>
          <w:b/>
          <w:bCs/>
          <w:iCs/>
          <w:color w:val="000000" w:themeColor="text1"/>
          <w:szCs w:val="24"/>
        </w:rPr>
      </w:pPr>
    </w:p>
    <w:p w14:paraId="2910E784" w14:textId="77777777" w:rsidR="000A423F" w:rsidRPr="00D12DB5" w:rsidRDefault="000A423F" w:rsidP="000A423F">
      <w:pPr>
        <w:numPr>
          <w:ilvl w:val="0"/>
          <w:numId w:val="47"/>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lastRenderedPageBreak/>
        <w:t>證券報酬率　V</w:t>
      </w:r>
      <w:r w:rsidRPr="00D12DB5">
        <w:rPr>
          <w:rFonts w:ascii="標楷體" w:eastAsia="標楷體" w:hAnsi="標楷體"/>
          <w:iCs/>
          <w:color w:val="000000" w:themeColor="text1"/>
          <w:szCs w:val="24"/>
        </w:rPr>
        <w:t>.S</w:t>
      </w:r>
      <w:r w:rsidRPr="00D12DB5">
        <w:rPr>
          <w:rFonts w:ascii="標楷體" w:eastAsia="標楷體" w:hAnsi="標楷體" w:hint="eastAsia"/>
          <w:iCs/>
          <w:color w:val="000000" w:themeColor="text1"/>
          <w:szCs w:val="24"/>
        </w:rPr>
        <w:t xml:space="preserve">　必要報酬率</w:t>
      </w:r>
    </w:p>
    <w:p w14:paraId="088E786A" w14:textId="77777777" w:rsidR="000A423F" w:rsidRPr="00D12DB5" w:rsidRDefault="000A423F" w:rsidP="000A423F">
      <w:pPr>
        <w:numPr>
          <w:ilvl w:val="0"/>
          <w:numId w:val="50"/>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證券報酬率</w:t>
      </w:r>
      <w:r w:rsidRPr="00D12DB5">
        <w:rPr>
          <w:rFonts w:ascii="標楷體" w:eastAsia="標楷體" w:hAnsi="標楷體" w:hint="eastAsia"/>
          <w:iCs/>
          <w:color w:val="000000" w:themeColor="text1"/>
          <w:szCs w:val="24"/>
        </w:rPr>
        <w:t>：是指證券還有多少上漲空間，此報酬率必須與</w:t>
      </w:r>
      <w:r w:rsidRPr="00D12DB5">
        <w:rPr>
          <w:rFonts w:ascii="標楷體" w:eastAsia="標楷體" w:hAnsi="標楷體" w:hint="eastAsia"/>
          <w:b/>
          <w:bCs/>
          <w:iCs/>
          <w:color w:val="000000" w:themeColor="text1"/>
          <w:szCs w:val="24"/>
        </w:rPr>
        <w:t>實際價格</w:t>
      </w:r>
      <w:r w:rsidRPr="00D12DB5">
        <w:rPr>
          <w:rFonts w:ascii="標楷體" w:eastAsia="標楷體" w:hAnsi="標楷體" w:hint="eastAsia"/>
          <w:iCs/>
          <w:color w:val="000000" w:themeColor="text1"/>
          <w:szCs w:val="24"/>
        </w:rPr>
        <w:t>有關。</w:t>
      </w:r>
    </w:p>
    <w:p w14:paraId="5CAE3C98" w14:textId="77777777" w:rsidR="000A423F" w:rsidRPr="00D12DB5" w:rsidRDefault="000A423F" w:rsidP="000A423F">
      <w:pPr>
        <w:numPr>
          <w:ilvl w:val="0"/>
          <w:numId w:val="50"/>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b/>
          <w:bCs/>
          <w:iCs/>
          <w:color w:val="000000" w:themeColor="text1"/>
          <w:szCs w:val="24"/>
        </w:rPr>
        <w:t>必要報酬率（C</w:t>
      </w:r>
      <w:r w:rsidRPr="00D12DB5">
        <w:rPr>
          <w:rFonts w:ascii="標楷體" w:eastAsia="標楷體" w:hAnsi="標楷體"/>
          <w:b/>
          <w:bCs/>
          <w:iCs/>
          <w:color w:val="000000" w:themeColor="text1"/>
          <w:szCs w:val="24"/>
        </w:rPr>
        <w:t>APM</w:t>
      </w:r>
      <w:r w:rsidRPr="00D12DB5">
        <w:rPr>
          <w:rFonts w:ascii="標楷體" w:eastAsia="標楷體" w:hAnsi="標楷體" w:hint="eastAsia"/>
          <w:b/>
          <w:bCs/>
          <w:iCs/>
          <w:color w:val="000000" w:themeColor="text1"/>
          <w:szCs w:val="24"/>
        </w:rPr>
        <w:t>是種理論上預期的應有報酬）</w:t>
      </w:r>
      <w:r w:rsidRPr="00D12DB5">
        <w:rPr>
          <w:rFonts w:ascii="標楷體" w:eastAsia="標楷體" w:hAnsi="標楷體" w:hint="eastAsia"/>
          <w:iCs/>
          <w:color w:val="000000" w:themeColor="text1"/>
          <w:szCs w:val="24"/>
        </w:rPr>
        <w:t>：可接受的最低報酬。</w:t>
      </w:r>
    </w:p>
    <w:p w14:paraId="23577501" w14:textId="77777777" w:rsidR="000A423F" w:rsidRPr="00D12DB5" w:rsidRDefault="000A423F" w:rsidP="000A423F">
      <w:pPr>
        <w:numPr>
          <w:ilvl w:val="0"/>
          <w:numId w:val="50"/>
        </w:numPr>
        <w:spacing w:line="240" w:lineRule="atLeast"/>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C</w:t>
      </w:r>
      <w:r w:rsidRPr="00D12DB5">
        <w:rPr>
          <w:rFonts w:ascii="標楷體" w:eastAsia="標楷體" w:hAnsi="標楷體"/>
          <w:iCs/>
          <w:color w:val="000000" w:themeColor="text1"/>
          <w:szCs w:val="24"/>
        </w:rPr>
        <w:t>APM</w:t>
      </w:r>
      <w:r w:rsidRPr="00D12DB5">
        <w:rPr>
          <w:rFonts w:ascii="標楷體" w:eastAsia="標楷體" w:hAnsi="標楷體" w:hint="eastAsia"/>
          <w:iCs/>
          <w:color w:val="000000" w:themeColor="text1"/>
          <w:szCs w:val="24"/>
        </w:rPr>
        <w:t>的均衡定價：透過證券報酬率與必要報酬率的落差進行</w:t>
      </w:r>
      <w:r w:rsidRPr="00D12DB5">
        <w:rPr>
          <w:rFonts w:ascii="標楷體" w:eastAsia="標楷體" w:hAnsi="標楷體" w:hint="eastAsia"/>
          <w:b/>
          <w:bCs/>
          <w:iCs/>
          <w:color w:val="000000" w:themeColor="text1"/>
          <w:szCs w:val="24"/>
        </w:rPr>
        <w:t>套利</w:t>
      </w:r>
      <w:r w:rsidRPr="00D12DB5">
        <w:rPr>
          <w:rFonts w:ascii="標楷體" w:eastAsia="標楷體" w:hAnsi="標楷體" w:hint="eastAsia"/>
          <w:iCs/>
          <w:color w:val="000000" w:themeColor="text1"/>
          <w:szCs w:val="24"/>
        </w:rPr>
        <w:t>。</w:t>
      </w:r>
    </w:p>
    <w:p w14:paraId="6D305C69" w14:textId="77777777" w:rsidR="000A423F" w:rsidRPr="00D12DB5" w:rsidRDefault="000A423F" w:rsidP="000A423F">
      <w:pPr>
        <w:spacing w:line="240" w:lineRule="atLeast"/>
        <w:ind w:left="960"/>
        <w:jc w:val="both"/>
        <w:rPr>
          <w:rFonts w:ascii="標楷體" w:eastAsia="標楷體" w:hAnsi="標楷體"/>
          <w:iCs/>
          <w:color w:val="000000" w:themeColor="text1"/>
          <w:szCs w:val="24"/>
        </w:rPr>
      </w:pPr>
    </w:p>
    <w:tbl>
      <w:tblPr>
        <w:tblStyle w:val="1"/>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249"/>
        <w:gridCol w:w="2976"/>
        <w:gridCol w:w="2992"/>
      </w:tblGrid>
      <w:tr w:rsidR="000A423F" w:rsidRPr="00D12DB5" w14:paraId="2135EDBD" w14:textId="77777777" w:rsidTr="002C5791">
        <w:trPr>
          <w:jc w:val="center"/>
        </w:trPr>
        <w:tc>
          <w:tcPr>
            <w:tcW w:w="1249" w:type="dxa"/>
            <w:shd w:val="clear" w:color="auto" w:fill="DEEAF6" w:themeFill="accent5" w:themeFillTint="33"/>
            <w:vAlign w:val="center"/>
          </w:tcPr>
          <w:p w14:paraId="7356190F" w14:textId="77777777" w:rsidR="000A423F" w:rsidRPr="00D12DB5" w:rsidRDefault="000A423F" w:rsidP="002C5791">
            <w:pPr>
              <w:spacing w:line="240" w:lineRule="atLeast"/>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證券市價</w:t>
            </w:r>
          </w:p>
        </w:tc>
        <w:tc>
          <w:tcPr>
            <w:tcW w:w="2976" w:type="dxa"/>
            <w:shd w:val="clear" w:color="auto" w:fill="DEEAF6" w:themeFill="accent5" w:themeFillTint="33"/>
            <w:vAlign w:val="center"/>
          </w:tcPr>
          <w:p w14:paraId="490C4A76" w14:textId="77777777" w:rsidR="000A423F" w:rsidRPr="00D12DB5" w:rsidRDefault="000A423F" w:rsidP="002C5791">
            <w:pPr>
              <w:spacing w:line="240" w:lineRule="atLeast"/>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大小比較</w:t>
            </w:r>
          </w:p>
        </w:tc>
        <w:tc>
          <w:tcPr>
            <w:tcW w:w="2992" w:type="dxa"/>
            <w:shd w:val="clear" w:color="auto" w:fill="DEEAF6" w:themeFill="accent5" w:themeFillTint="33"/>
            <w:vAlign w:val="center"/>
          </w:tcPr>
          <w:p w14:paraId="77916E00" w14:textId="77777777" w:rsidR="000A423F" w:rsidRPr="00D12DB5" w:rsidRDefault="000A423F" w:rsidP="002C5791">
            <w:pPr>
              <w:spacing w:line="240" w:lineRule="atLeast"/>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解釋</w:t>
            </w:r>
          </w:p>
        </w:tc>
      </w:tr>
      <w:tr w:rsidR="000A423F" w:rsidRPr="00D12DB5" w14:paraId="4D8ACADC" w14:textId="77777777" w:rsidTr="002C5791">
        <w:trPr>
          <w:jc w:val="center"/>
        </w:trPr>
        <w:tc>
          <w:tcPr>
            <w:tcW w:w="1249" w:type="dxa"/>
            <w:shd w:val="clear" w:color="auto" w:fill="DEEAF6" w:themeFill="accent5" w:themeFillTint="33"/>
            <w:vAlign w:val="center"/>
          </w:tcPr>
          <w:p w14:paraId="2CEE2954" w14:textId="77777777" w:rsidR="000A423F" w:rsidRPr="00D12DB5" w:rsidRDefault="000A423F" w:rsidP="002C5791">
            <w:pPr>
              <w:snapToGrid w:val="0"/>
              <w:spacing w:line="216" w:lineRule="auto"/>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低估</w:t>
            </w:r>
          </w:p>
        </w:tc>
        <w:tc>
          <w:tcPr>
            <w:tcW w:w="2976" w:type="dxa"/>
            <w:vAlign w:val="center"/>
          </w:tcPr>
          <w:p w14:paraId="47B441CC" w14:textId="77777777" w:rsidR="000A423F" w:rsidRPr="00D12DB5" w:rsidRDefault="000A423F" w:rsidP="002C5791">
            <w:pPr>
              <w:snapToGrid w:val="0"/>
              <w:spacing w:line="216" w:lineRule="auto"/>
              <w:jc w:val="center"/>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證券報酬率＞必要報酬率</w:t>
            </w:r>
          </w:p>
        </w:tc>
        <w:tc>
          <w:tcPr>
            <w:tcW w:w="2992" w:type="dxa"/>
            <w:vAlign w:val="center"/>
          </w:tcPr>
          <w:p w14:paraId="694D177B" w14:textId="77777777" w:rsidR="000A423F" w:rsidRPr="00D12DB5" w:rsidRDefault="000A423F" w:rsidP="002C5791">
            <w:pPr>
              <w:snapToGrid w:val="0"/>
              <w:spacing w:line="216" w:lineRule="auto"/>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實際預期的上漲空間比必要報酬率還高</w:t>
            </w:r>
          </w:p>
        </w:tc>
      </w:tr>
      <w:tr w:rsidR="000A423F" w:rsidRPr="00D12DB5" w14:paraId="11E865D2" w14:textId="77777777" w:rsidTr="002C5791">
        <w:trPr>
          <w:jc w:val="center"/>
        </w:trPr>
        <w:tc>
          <w:tcPr>
            <w:tcW w:w="1249" w:type="dxa"/>
            <w:shd w:val="clear" w:color="auto" w:fill="DEEAF6" w:themeFill="accent5" w:themeFillTint="33"/>
            <w:vAlign w:val="center"/>
          </w:tcPr>
          <w:p w14:paraId="60953974" w14:textId="77777777" w:rsidR="000A423F" w:rsidRPr="00D12DB5" w:rsidRDefault="000A423F" w:rsidP="002C5791">
            <w:pPr>
              <w:snapToGrid w:val="0"/>
              <w:spacing w:line="216" w:lineRule="auto"/>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高估</w:t>
            </w:r>
          </w:p>
        </w:tc>
        <w:tc>
          <w:tcPr>
            <w:tcW w:w="2976" w:type="dxa"/>
            <w:vAlign w:val="center"/>
          </w:tcPr>
          <w:p w14:paraId="57CA07AF" w14:textId="77777777" w:rsidR="000A423F" w:rsidRPr="00D12DB5" w:rsidRDefault="000A423F" w:rsidP="002C5791">
            <w:pPr>
              <w:snapToGrid w:val="0"/>
              <w:spacing w:line="216" w:lineRule="auto"/>
              <w:jc w:val="center"/>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證券報酬率＜必要報酬率</w:t>
            </w:r>
          </w:p>
        </w:tc>
        <w:tc>
          <w:tcPr>
            <w:tcW w:w="2992" w:type="dxa"/>
            <w:vAlign w:val="center"/>
          </w:tcPr>
          <w:p w14:paraId="7C9597AB" w14:textId="77777777" w:rsidR="000A423F" w:rsidRPr="00D12DB5" w:rsidRDefault="000A423F" w:rsidP="002C5791">
            <w:pPr>
              <w:snapToGrid w:val="0"/>
              <w:spacing w:line="216" w:lineRule="auto"/>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證券的上漲空間不如預期的必要報酬率</w:t>
            </w:r>
          </w:p>
        </w:tc>
      </w:tr>
    </w:tbl>
    <w:p w14:paraId="1B96F5F1"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0965F16D"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26EB9207"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364DEF8F"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66EC12B2"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09961707"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5DFE0B48"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7603BBA5"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084297C4"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7DC4E030"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04D9952A"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2A3C2C53"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617D2B3E"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19F0C11E"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442D5C56"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1B3C312D"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6F374E55"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37C4FB8E"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1AF346FD"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01F70792"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7CEA0D3B"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3A0A7C2F"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3F4AE945"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37E3DFDF"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3C1045C1" w14:textId="77777777" w:rsidR="000A423F" w:rsidRPr="00D12DB5" w:rsidRDefault="000A423F" w:rsidP="000A423F">
      <w:pPr>
        <w:spacing w:line="240" w:lineRule="atLeast"/>
        <w:jc w:val="both"/>
        <w:rPr>
          <w:rFonts w:ascii="標楷體" w:eastAsia="標楷體" w:hAnsi="標楷體"/>
          <w:iCs/>
          <w:color w:val="000000" w:themeColor="text1"/>
          <w:szCs w:val="24"/>
        </w:rPr>
      </w:pPr>
    </w:p>
    <w:p w14:paraId="5750CB7D" w14:textId="77777777" w:rsidR="000A423F" w:rsidRPr="00D12DB5" w:rsidRDefault="000A423F" w:rsidP="000A423F">
      <w:pPr>
        <w:numPr>
          <w:ilvl w:val="0"/>
          <w:numId w:val="46"/>
        </w:numPr>
        <w:spacing w:line="240" w:lineRule="atLeast"/>
        <w:jc w:val="both"/>
        <w:rPr>
          <w:rFonts w:ascii="標楷體" w:eastAsia="標楷體" w:hAnsi="標楷體"/>
          <w:iCs/>
          <w:color w:val="000000" w:themeColor="text1"/>
          <w:sz w:val="28"/>
          <w:szCs w:val="28"/>
        </w:rPr>
      </w:pPr>
      <w:r w:rsidRPr="00D12DB5">
        <w:rPr>
          <w:rFonts w:ascii="標楷體" w:eastAsia="標楷體" w:hAnsi="標楷體" w:hint="eastAsia"/>
          <w:iCs/>
          <w:color w:val="000000" w:themeColor="text1"/>
          <w:sz w:val="28"/>
          <w:szCs w:val="28"/>
        </w:rPr>
        <w:t>A</w:t>
      </w:r>
      <w:r w:rsidRPr="00D12DB5">
        <w:rPr>
          <w:rFonts w:ascii="標楷體" w:eastAsia="標楷體" w:hAnsi="標楷體"/>
          <w:iCs/>
          <w:color w:val="000000" w:themeColor="text1"/>
          <w:sz w:val="28"/>
          <w:szCs w:val="28"/>
        </w:rPr>
        <w:t>PT</w:t>
      </w:r>
      <w:r w:rsidRPr="00D12DB5">
        <w:rPr>
          <w:rFonts w:ascii="標楷體" w:eastAsia="標楷體" w:hAnsi="標楷體" w:hint="eastAsia"/>
          <w:iCs/>
          <w:color w:val="000000" w:themeColor="text1"/>
          <w:sz w:val="28"/>
          <w:szCs w:val="28"/>
        </w:rPr>
        <w:t>－套利評價理論</w:t>
      </w:r>
    </w:p>
    <w:p w14:paraId="519B5419" w14:textId="77777777" w:rsidR="000A423F" w:rsidRPr="00D12DB5" w:rsidRDefault="000A423F" w:rsidP="000A423F">
      <w:pPr>
        <w:spacing w:line="240" w:lineRule="atLeast"/>
        <w:ind w:left="480"/>
        <w:jc w:val="both"/>
        <w:rPr>
          <w:rFonts w:ascii="標楷體" w:eastAsia="標楷體" w:hAnsi="標楷體"/>
          <w:iCs/>
          <w:color w:val="000000" w:themeColor="text1"/>
          <w:szCs w:val="24"/>
        </w:rPr>
      </w:pPr>
      <w:r w:rsidRPr="00D12DB5">
        <w:rPr>
          <w:rFonts w:ascii="標楷體" w:eastAsia="標楷體" w:hAnsi="標楷體" w:hint="eastAsia"/>
          <w:iCs/>
          <w:color w:val="000000" w:themeColor="text1"/>
          <w:szCs w:val="24"/>
        </w:rPr>
        <w:t xml:space="preserve">　　與</w:t>
      </w:r>
      <w:r w:rsidRPr="00D12DB5">
        <w:rPr>
          <w:rFonts w:ascii="標楷體" w:eastAsia="標楷體" w:hAnsi="標楷體"/>
          <w:iCs/>
          <w:color w:val="000000" w:themeColor="text1"/>
          <w:szCs w:val="24"/>
        </w:rPr>
        <w:t>CAPM</w:t>
      </w:r>
      <w:r w:rsidRPr="00D12DB5">
        <w:rPr>
          <w:rFonts w:ascii="標楷體" w:eastAsia="標楷體" w:hAnsi="標楷體" w:hint="eastAsia"/>
          <w:iCs/>
          <w:color w:val="000000" w:themeColor="text1"/>
          <w:szCs w:val="24"/>
        </w:rPr>
        <w:t>相似，但最大的差異為</w:t>
      </w:r>
      <w:r w:rsidRPr="00D12DB5">
        <w:rPr>
          <w:rFonts w:ascii="標楷體" w:eastAsia="標楷體" w:hAnsi="標楷體" w:hint="eastAsia"/>
          <w:b/>
          <w:bCs/>
          <w:iCs/>
          <w:color w:val="000000" w:themeColor="text1"/>
          <w:szCs w:val="24"/>
        </w:rPr>
        <w:t>C</w:t>
      </w:r>
      <w:r w:rsidRPr="00D12DB5">
        <w:rPr>
          <w:rFonts w:ascii="標楷體" w:eastAsia="標楷體" w:hAnsi="標楷體"/>
          <w:b/>
          <w:bCs/>
          <w:iCs/>
          <w:color w:val="000000" w:themeColor="text1"/>
          <w:szCs w:val="24"/>
        </w:rPr>
        <w:t>APM</w:t>
      </w:r>
      <w:r w:rsidRPr="00D12DB5">
        <w:rPr>
          <w:rFonts w:ascii="標楷體" w:eastAsia="標楷體" w:hAnsi="標楷體" w:hint="eastAsia"/>
          <w:iCs/>
          <w:color w:val="000000" w:themeColor="text1"/>
          <w:szCs w:val="24"/>
        </w:rPr>
        <w:t>假設影響報酬的</w:t>
      </w:r>
      <w:r w:rsidRPr="00D12DB5">
        <w:rPr>
          <w:rFonts w:ascii="標楷體" w:eastAsia="標楷體" w:hAnsi="標楷體" w:hint="eastAsia"/>
          <w:b/>
          <w:bCs/>
          <w:iCs/>
          <w:color w:val="000000" w:themeColor="text1"/>
          <w:szCs w:val="24"/>
        </w:rPr>
        <w:t>系統風險因子只有</w:t>
      </w:r>
      <w:r w:rsidRPr="00D12DB5">
        <w:rPr>
          <w:rFonts w:ascii="標楷體" w:eastAsia="標楷體" w:hAnsi="標楷體" w:hint="eastAsia"/>
          <w:b/>
          <w:bCs/>
          <w:iCs/>
          <w:color w:val="FF0000"/>
          <w:szCs w:val="24"/>
        </w:rPr>
        <w:t>一個</w:t>
      </w:r>
      <w:r w:rsidRPr="00D12DB5">
        <w:rPr>
          <w:rFonts w:ascii="標楷體" w:eastAsia="標楷體" w:hAnsi="標楷體" w:hint="eastAsia"/>
          <w:iCs/>
          <w:color w:val="000000" w:themeColor="text1"/>
          <w:szCs w:val="24"/>
        </w:rPr>
        <w:t>，而</w:t>
      </w:r>
      <w:r w:rsidRPr="00D12DB5">
        <w:rPr>
          <w:rFonts w:ascii="標楷體" w:eastAsia="標楷體" w:hAnsi="標楷體" w:hint="eastAsia"/>
          <w:b/>
          <w:bCs/>
          <w:iCs/>
          <w:color w:val="000000" w:themeColor="text1"/>
          <w:szCs w:val="24"/>
        </w:rPr>
        <w:t>APT</w:t>
      </w:r>
      <w:r w:rsidRPr="00D12DB5">
        <w:rPr>
          <w:rFonts w:ascii="標楷體" w:eastAsia="標楷體" w:hAnsi="標楷體" w:hint="eastAsia"/>
          <w:iCs/>
          <w:color w:val="000000" w:themeColor="text1"/>
          <w:szCs w:val="24"/>
        </w:rPr>
        <w:t>則認為</w:t>
      </w:r>
      <w:r w:rsidRPr="00D12DB5">
        <w:rPr>
          <w:rFonts w:ascii="標楷體" w:eastAsia="標楷體" w:hAnsi="標楷體" w:hint="eastAsia"/>
          <w:b/>
          <w:bCs/>
          <w:iCs/>
          <w:color w:val="000000" w:themeColor="text1"/>
          <w:szCs w:val="24"/>
        </w:rPr>
        <w:t>有</w:t>
      </w:r>
      <w:r w:rsidRPr="00D12DB5">
        <w:rPr>
          <w:rFonts w:ascii="標楷體" w:eastAsia="標楷體" w:hAnsi="標楷體" w:hint="eastAsia"/>
          <w:b/>
          <w:bCs/>
          <w:iCs/>
          <w:color w:val="FF0000"/>
          <w:szCs w:val="24"/>
        </w:rPr>
        <w:t>多個</w:t>
      </w:r>
      <w:r w:rsidRPr="00D12DB5">
        <w:rPr>
          <w:rFonts w:ascii="標楷體" w:eastAsia="標楷體" w:hAnsi="標楷體" w:hint="eastAsia"/>
          <w:b/>
          <w:bCs/>
          <w:iCs/>
          <w:color w:val="000000" w:themeColor="text1"/>
          <w:szCs w:val="24"/>
        </w:rPr>
        <w:t>系統風險因子</w:t>
      </w:r>
      <w:r w:rsidRPr="00D12DB5">
        <w:rPr>
          <w:rFonts w:ascii="標楷體" w:eastAsia="標楷體" w:hAnsi="標楷體" w:hint="eastAsia"/>
          <w:iCs/>
          <w:color w:val="000000" w:themeColor="text1"/>
          <w:szCs w:val="24"/>
        </w:rPr>
        <w:t>，認為風險完全相同的證券，期望報酬率應該相同。</w:t>
      </w:r>
    </w:p>
    <w:p w14:paraId="4EF62D2E" w14:textId="77777777" w:rsidR="000A423F" w:rsidRPr="00D12DB5" w:rsidRDefault="000A423F" w:rsidP="000A423F">
      <w:pPr>
        <w:spacing w:line="240" w:lineRule="atLeast"/>
        <w:ind w:left="480"/>
        <w:jc w:val="both"/>
        <w:rPr>
          <w:rFonts w:ascii="標楷體" w:eastAsia="標楷體" w:hAnsi="標楷體"/>
          <w:iCs/>
          <w:color w:val="000000" w:themeColor="text1"/>
          <w:szCs w:val="24"/>
        </w:rPr>
      </w:pPr>
    </w:p>
    <w:tbl>
      <w:tblPr>
        <w:tblStyle w:val="1"/>
        <w:tblW w:w="9057" w:type="dxa"/>
        <w:tblInd w:w="-39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271"/>
        <w:gridCol w:w="2552"/>
        <w:gridCol w:w="2551"/>
        <w:gridCol w:w="2683"/>
      </w:tblGrid>
      <w:tr w:rsidR="000A423F" w:rsidRPr="00D12DB5" w14:paraId="2788C230" w14:textId="77777777" w:rsidTr="002C5791">
        <w:trPr>
          <w:trHeight w:val="976"/>
        </w:trPr>
        <w:tc>
          <w:tcPr>
            <w:tcW w:w="1271" w:type="dxa"/>
            <w:shd w:val="clear" w:color="auto" w:fill="DEEAF6" w:themeFill="accent5" w:themeFillTint="33"/>
            <w:vAlign w:val="center"/>
          </w:tcPr>
          <w:p w14:paraId="55301F57" w14:textId="77777777" w:rsidR="000A423F" w:rsidRPr="00D12DB5" w:rsidRDefault="000A423F" w:rsidP="002C5791">
            <w:pPr>
              <w:snapToGrid w:val="0"/>
              <w:jc w:val="center"/>
              <w:rPr>
                <w:rFonts w:ascii="Adobe 繁黑體 Std B" w:eastAsia="Adobe 繁黑體 Std B" w:hAnsi="Adobe 繁黑體 Std B"/>
                <w:b/>
                <w:iCs/>
                <w:color w:val="000000" w:themeColor="text1"/>
                <w:szCs w:val="24"/>
              </w:rPr>
            </w:pPr>
          </w:p>
        </w:tc>
        <w:tc>
          <w:tcPr>
            <w:tcW w:w="2552" w:type="dxa"/>
            <w:shd w:val="clear" w:color="auto" w:fill="DEEAF6" w:themeFill="accent5" w:themeFillTint="33"/>
            <w:vAlign w:val="center"/>
          </w:tcPr>
          <w:p w14:paraId="322F4072" w14:textId="77777777" w:rsidR="000A423F" w:rsidRPr="00D12DB5" w:rsidRDefault="000A423F" w:rsidP="002C5791">
            <w:pPr>
              <w:snapToGrid w:val="0"/>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夏普指標(</w:t>
            </w:r>
            <w:r w:rsidRPr="00D12DB5">
              <w:rPr>
                <w:rFonts w:ascii="Adobe 繁黑體 Std B" w:eastAsia="Adobe 繁黑體 Std B" w:hAnsi="Adobe 繁黑體 Std B"/>
                <w:b/>
                <w:iCs/>
                <w:color w:val="000000" w:themeColor="text1"/>
                <w:szCs w:val="24"/>
              </w:rPr>
              <w:t>Sharpe)</w:t>
            </w:r>
          </w:p>
        </w:tc>
        <w:tc>
          <w:tcPr>
            <w:tcW w:w="2551" w:type="dxa"/>
            <w:shd w:val="clear" w:color="auto" w:fill="DEEAF6" w:themeFill="accent5" w:themeFillTint="33"/>
            <w:vAlign w:val="center"/>
          </w:tcPr>
          <w:p w14:paraId="59C82835" w14:textId="77777777" w:rsidR="000A423F" w:rsidRPr="00D12DB5" w:rsidRDefault="000A423F" w:rsidP="002C5791">
            <w:pPr>
              <w:snapToGrid w:val="0"/>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崔納指標(T</w:t>
            </w:r>
            <w:r w:rsidRPr="00D12DB5">
              <w:rPr>
                <w:rFonts w:ascii="Adobe 繁黑體 Std B" w:eastAsia="Adobe 繁黑體 Std B" w:hAnsi="Adobe 繁黑體 Std B"/>
                <w:b/>
                <w:iCs/>
                <w:color w:val="000000" w:themeColor="text1"/>
                <w:szCs w:val="24"/>
              </w:rPr>
              <w:t>reynor)</w:t>
            </w:r>
          </w:p>
        </w:tc>
        <w:tc>
          <w:tcPr>
            <w:tcW w:w="2683" w:type="dxa"/>
            <w:shd w:val="clear" w:color="auto" w:fill="DEEAF6" w:themeFill="accent5" w:themeFillTint="33"/>
            <w:vAlign w:val="center"/>
          </w:tcPr>
          <w:p w14:paraId="6EBB6E70" w14:textId="77777777" w:rsidR="000A423F" w:rsidRPr="00D12DB5" w:rsidRDefault="000A423F" w:rsidP="002C5791">
            <w:pPr>
              <w:snapToGrid w:val="0"/>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詹森指標(</w:t>
            </w:r>
            <w:r w:rsidRPr="00D12DB5">
              <w:rPr>
                <w:rFonts w:ascii="Adobe 繁黑體 Std B" w:eastAsia="Adobe 繁黑體 Std B" w:hAnsi="Adobe 繁黑體 Std B"/>
                <w:b/>
                <w:iCs/>
                <w:color w:val="000000" w:themeColor="text1"/>
                <w:szCs w:val="24"/>
              </w:rPr>
              <w:t>Jenson</w:t>
            </w:r>
            <w:r w:rsidRPr="00D12DB5">
              <w:rPr>
                <w:rFonts w:ascii="Adobe 繁黑體 Std B" w:eastAsia="Adobe 繁黑體 Std B" w:hAnsi="Adobe 繁黑體 Std B" w:hint="eastAsia"/>
                <w:b/>
                <w:iCs/>
                <w:color w:val="000000" w:themeColor="text1"/>
                <w:szCs w:val="24"/>
              </w:rPr>
              <w:t>、</w:t>
            </w:r>
            <w:r w:rsidRPr="00D12DB5">
              <w:rPr>
                <w:rFonts w:ascii="Adobe 繁黑體 Std B" w:eastAsia="Adobe 繁黑體 Std B" w:hAnsi="Adobe 繁黑體 Std B"/>
                <w:b/>
                <w:iCs/>
                <w:color w:val="000000" w:themeColor="text1"/>
                <w:szCs w:val="24"/>
              </w:rPr>
              <w:t>Alpha</w:t>
            </w:r>
            <w:r w:rsidRPr="00D12DB5">
              <w:rPr>
                <w:rFonts w:ascii="Adobe 繁黑體 Std B" w:eastAsia="Adobe 繁黑體 Std B" w:hAnsi="Adobe 繁黑體 Std B" w:hint="eastAsia"/>
                <w:b/>
                <w:iCs/>
                <w:color w:val="000000" w:themeColor="text1"/>
                <w:szCs w:val="24"/>
              </w:rPr>
              <w:t>係數、</w:t>
            </w:r>
            <w:r w:rsidRPr="00D12DB5">
              <w:rPr>
                <w:rFonts w:ascii="Adobe 繁黑體 Std B" w:eastAsia="Adobe 繁黑體 Std B" w:hAnsi="Adobe 繁黑體 Std B"/>
                <w:b/>
                <w:iCs/>
                <w:color w:val="000000" w:themeColor="text1"/>
                <w:szCs w:val="24"/>
              </w:rPr>
              <w:t>α</w:t>
            </w:r>
            <w:r w:rsidRPr="00D12DB5">
              <w:rPr>
                <w:rFonts w:ascii="Adobe 繁黑體 Std B" w:eastAsia="Adobe 繁黑體 Std B" w:hAnsi="Adobe 繁黑體 Std B" w:hint="eastAsia"/>
                <w:b/>
                <w:iCs/>
                <w:color w:val="000000" w:themeColor="text1"/>
                <w:szCs w:val="24"/>
              </w:rPr>
              <w:t>)</w:t>
            </w:r>
          </w:p>
        </w:tc>
      </w:tr>
      <w:tr w:rsidR="000A423F" w:rsidRPr="00D12DB5" w14:paraId="7E507555" w14:textId="77777777" w:rsidTr="002C5791">
        <w:tc>
          <w:tcPr>
            <w:tcW w:w="1271" w:type="dxa"/>
            <w:shd w:val="clear" w:color="auto" w:fill="DEEAF6" w:themeFill="accent5" w:themeFillTint="33"/>
            <w:vAlign w:val="center"/>
          </w:tcPr>
          <w:p w14:paraId="448E7CE2" w14:textId="77777777" w:rsidR="000A423F" w:rsidRPr="00D12DB5" w:rsidRDefault="000A423F" w:rsidP="002C5791">
            <w:pPr>
              <w:snapToGrid w:val="0"/>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定義</w:t>
            </w:r>
          </w:p>
        </w:tc>
        <w:tc>
          <w:tcPr>
            <w:tcW w:w="2552" w:type="dxa"/>
            <w:vAlign w:val="center"/>
          </w:tcPr>
          <w:p w14:paraId="2959D4F3" w14:textId="77777777" w:rsidR="000A423F" w:rsidRPr="00D12DB5" w:rsidRDefault="000A423F" w:rsidP="002C5791">
            <w:p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衡量承擔每單位</w:t>
            </w:r>
            <w:r w:rsidRPr="00D12DB5">
              <w:rPr>
                <w:rFonts w:ascii="Adobe 繁黑體 Std B" w:eastAsia="Adobe 繁黑體 Std B" w:hAnsi="Adobe 繁黑體 Std B" w:hint="eastAsia"/>
                <w:b/>
                <w:bCs/>
                <w:i/>
                <w:sz w:val="22"/>
                <w:u w:val="double"/>
              </w:rPr>
              <w:t>總風險</w:t>
            </w:r>
            <w:r w:rsidRPr="00D12DB5">
              <w:rPr>
                <w:rFonts w:ascii="Adobe 繁黑體 Std B" w:eastAsia="Adobe 繁黑體 Std B" w:hAnsi="Adobe 繁黑體 Std B" w:hint="eastAsia"/>
                <w:iCs/>
                <w:color w:val="000000" w:themeColor="text1"/>
                <w:sz w:val="22"/>
              </w:rPr>
              <w:t>，所能獲得的風險溢酬</w:t>
            </w:r>
          </w:p>
        </w:tc>
        <w:tc>
          <w:tcPr>
            <w:tcW w:w="2551" w:type="dxa"/>
            <w:vAlign w:val="center"/>
          </w:tcPr>
          <w:p w14:paraId="764B48DD" w14:textId="77777777" w:rsidR="000A423F" w:rsidRPr="00D12DB5" w:rsidRDefault="000A423F" w:rsidP="002C5791">
            <w:p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衡量承擔每單位</w:t>
            </w:r>
            <w:r w:rsidRPr="00D12DB5">
              <w:rPr>
                <w:rFonts w:ascii="Adobe 繁黑體 Std B" w:eastAsia="Adobe 繁黑體 Std B" w:hAnsi="Adobe 繁黑體 Std B" w:hint="eastAsia"/>
                <w:b/>
                <w:bCs/>
                <w:i/>
                <w:sz w:val="22"/>
                <w:u w:val="double"/>
              </w:rPr>
              <w:t>系統風險</w:t>
            </w:r>
            <w:r w:rsidRPr="00D12DB5">
              <w:rPr>
                <w:rFonts w:ascii="Adobe 繁黑體 Std B" w:eastAsia="Adobe 繁黑體 Std B" w:hAnsi="Adobe 繁黑體 Std B" w:hint="eastAsia"/>
                <w:iCs/>
                <w:color w:val="000000" w:themeColor="text1"/>
                <w:sz w:val="22"/>
              </w:rPr>
              <w:t>，所能獲得的風險溢酬</w:t>
            </w:r>
          </w:p>
        </w:tc>
        <w:tc>
          <w:tcPr>
            <w:tcW w:w="2683" w:type="dxa"/>
            <w:vAlign w:val="center"/>
          </w:tcPr>
          <w:p w14:paraId="41373747" w14:textId="77777777" w:rsidR="000A423F" w:rsidRPr="00D12DB5" w:rsidRDefault="000A423F" w:rsidP="002C5791">
            <w:p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投資組合所產生的</w:t>
            </w:r>
            <w:r w:rsidRPr="00D12DB5">
              <w:rPr>
                <w:rFonts w:ascii="Adobe 繁黑體 Std B" w:eastAsia="Adobe 繁黑體 Std B" w:hAnsi="Adobe 繁黑體 Std B" w:hint="eastAsia"/>
                <w:b/>
                <w:bCs/>
                <w:i/>
                <w:sz w:val="22"/>
                <w:u w:val="double"/>
              </w:rPr>
              <w:t>超額報酬</w:t>
            </w:r>
          </w:p>
        </w:tc>
      </w:tr>
      <w:tr w:rsidR="000A423F" w:rsidRPr="00D12DB5" w14:paraId="09DA2566" w14:textId="77777777" w:rsidTr="002C5791">
        <w:trPr>
          <w:trHeight w:val="1125"/>
        </w:trPr>
        <w:tc>
          <w:tcPr>
            <w:tcW w:w="1271" w:type="dxa"/>
            <w:shd w:val="clear" w:color="auto" w:fill="DEEAF6" w:themeFill="accent5" w:themeFillTint="33"/>
            <w:vAlign w:val="center"/>
          </w:tcPr>
          <w:p w14:paraId="6FB23636" w14:textId="77777777" w:rsidR="000A423F" w:rsidRPr="00D12DB5" w:rsidRDefault="000A423F" w:rsidP="002C5791">
            <w:pPr>
              <w:snapToGrid w:val="0"/>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衡量風險</w:t>
            </w:r>
          </w:p>
        </w:tc>
        <w:tc>
          <w:tcPr>
            <w:tcW w:w="2552" w:type="dxa"/>
            <w:vAlign w:val="center"/>
          </w:tcPr>
          <w:p w14:paraId="22D6AB08" w14:textId="77777777" w:rsidR="000A423F" w:rsidRPr="00D12DB5" w:rsidRDefault="000A423F" w:rsidP="002C5791">
            <w:pPr>
              <w:snapToGrid w:val="0"/>
              <w:jc w:val="center"/>
              <w:rPr>
                <w:rFonts w:ascii="Adobe 繁黑體 Std B" w:eastAsia="Adobe 繁黑體 Std B" w:hAnsi="Adobe 繁黑體 Std B"/>
                <w:b/>
                <w:bCs/>
                <w:iCs/>
                <w:color w:val="FF0000"/>
                <w:szCs w:val="24"/>
              </w:rPr>
            </w:pPr>
            <w:r w:rsidRPr="00D12DB5">
              <w:rPr>
                <w:rFonts w:ascii="Adobe 繁黑體 Std B" w:eastAsia="Adobe 繁黑體 Std B" w:hAnsi="Adobe 繁黑體 Std B" w:hint="eastAsia"/>
                <w:b/>
                <w:bCs/>
                <w:iCs/>
                <w:color w:val="FF0000"/>
                <w:szCs w:val="24"/>
              </w:rPr>
              <w:t>總風險</w:t>
            </w:r>
          </w:p>
        </w:tc>
        <w:tc>
          <w:tcPr>
            <w:tcW w:w="2551" w:type="dxa"/>
            <w:vAlign w:val="center"/>
          </w:tcPr>
          <w:p w14:paraId="206C1DA9" w14:textId="77777777" w:rsidR="000A423F" w:rsidRPr="00D12DB5" w:rsidRDefault="000A423F" w:rsidP="002C5791">
            <w:pPr>
              <w:snapToGrid w:val="0"/>
              <w:jc w:val="center"/>
              <w:rPr>
                <w:rFonts w:ascii="Adobe 繁黑體 Std B" w:eastAsia="Adobe 繁黑體 Std B" w:hAnsi="Adobe 繁黑體 Std B"/>
                <w:b/>
                <w:bCs/>
                <w:iCs/>
                <w:color w:val="FF0000"/>
                <w:szCs w:val="24"/>
              </w:rPr>
            </w:pPr>
            <w:r w:rsidRPr="00D12DB5">
              <w:rPr>
                <w:rFonts w:ascii="Adobe 繁黑體 Std B" w:eastAsia="Adobe 繁黑體 Std B" w:hAnsi="Adobe 繁黑體 Std B" w:hint="eastAsia"/>
                <w:b/>
                <w:bCs/>
                <w:iCs/>
                <w:color w:val="FF0000"/>
                <w:szCs w:val="24"/>
              </w:rPr>
              <w:t>系統風險</w:t>
            </w:r>
          </w:p>
        </w:tc>
        <w:tc>
          <w:tcPr>
            <w:tcW w:w="2683" w:type="dxa"/>
            <w:vAlign w:val="center"/>
          </w:tcPr>
          <w:p w14:paraId="6EBAA85F" w14:textId="77777777" w:rsidR="000A423F" w:rsidRPr="00D12DB5" w:rsidRDefault="000A423F" w:rsidP="002C5791">
            <w:pPr>
              <w:snapToGrid w:val="0"/>
              <w:jc w:val="center"/>
              <w:rPr>
                <w:rFonts w:ascii="Adobe 繁黑體 Std B" w:eastAsia="Adobe 繁黑體 Std B" w:hAnsi="Adobe 繁黑體 Std B"/>
                <w:b/>
                <w:bCs/>
                <w:iCs/>
                <w:color w:val="FF0000"/>
                <w:szCs w:val="24"/>
              </w:rPr>
            </w:pPr>
            <w:r w:rsidRPr="00D12DB5">
              <w:rPr>
                <w:rFonts w:ascii="Adobe 繁黑體 Std B" w:eastAsia="Adobe 繁黑體 Std B" w:hAnsi="Adobe 繁黑體 Std B" w:hint="eastAsia"/>
                <w:b/>
                <w:bCs/>
                <w:iCs/>
                <w:color w:val="FF0000"/>
                <w:szCs w:val="24"/>
              </w:rPr>
              <w:t>系統風險</w:t>
            </w:r>
          </w:p>
        </w:tc>
      </w:tr>
      <w:tr w:rsidR="000A423F" w:rsidRPr="00D12DB5" w14:paraId="1D54FFEC" w14:textId="77777777" w:rsidTr="002C5791">
        <w:tc>
          <w:tcPr>
            <w:tcW w:w="1271" w:type="dxa"/>
            <w:shd w:val="clear" w:color="auto" w:fill="DEEAF6" w:themeFill="accent5" w:themeFillTint="33"/>
            <w:vAlign w:val="center"/>
          </w:tcPr>
          <w:p w14:paraId="10D9684A" w14:textId="77777777" w:rsidR="000A423F" w:rsidRPr="00D12DB5" w:rsidRDefault="000A423F" w:rsidP="002C5791">
            <w:pPr>
              <w:snapToGrid w:val="0"/>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公式</w:t>
            </w:r>
          </w:p>
        </w:tc>
        <w:tc>
          <w:tcPr>
            <w:tcW w:w="2552" w:type="dxa"/>
            <w:vAlign w:val="center"/>
          </w:tcPr>
          <w:p w14:paraId="7F829521" w14:textId="77777777" w:rsidR="000A423F" w:rsidRPr="00D12DB5" w:rsidRDefault="000A423F" w:rsidP="002C5791">
            <w:pPr>
              <w:snapToGrid w:val="0"/>
              <w:jc w:val="center"/>
              <w:rPr>
                <w:rFonts w:ascii="Adobe 繁黑體 Std B" w:eastAsia="Adobe 繁黑體 Std B" w:hAnsi="Adobe 繁黑體 Std B"/>
                <w:color w:val="000000" w:themeColor="text1"/>
                <w:sz w:val="18"/>
                <w:szCs w:val="18"/>
              </w:rPr>
            </w:pPr>
            <m:oMathPara>
              <m:oMath>
                <m:f>
                  <m:fPr>
                    <m:ctrlPr>
                      <w:rPr>
                        <w:rFonts w:ascii="Cambria Math" w:eastAsia="Adobe 繁黑體 Std B" w:hAnsi="Cambria Math"/>
                        <w:color w:val="000000" w:themeColor="text1"/>
                        <w:sz w:val="18"/>
                        <w:szCs w:val="18"/>
                      </w:rPr>
                    </m:ctrlPr>
                  </m:fPr>
                  <m:num>
                    <m:d>
                      <m:dPr>
                        <m:begChr m:val="（"/>
                        <m:endChr m:val="）"/>
                        <m:ctrlPr>
                          <w:rPr>
                            <w:rFonts w:ascii="Cambria Math" w:eastAsia="Adobe 繁黑體 Std B" w:hAnsi="Cambria Math"/>
                            <w:color w:val="000000" w:themeColor="text1"/>
                            <w:sz w:val="18"/>
                            <w:szCs w:val="18"/>
                          </w:rPr>
                        </m:ctrlPr>
                      </m:dPr>
                      <m:e>
                        <m:r>
                          <m:rPr>
                            <m:sty m:val="p"/>
                          </m:rPr>
                          <w:rPr>
                            <w:rFonts w:ascii="Cambria Math" w:eastAsia="Adobe 繁黑體 Std B" w:hAnsi="Cambria Math" w:hint="eastAsia"/>
                            <w:color w:val="000000" w:themeColor="text1"/>
                            <w:sz w:val="18"/>
                            <w:szCs w:val="18"/>
                          </w:rPr>
                          <m:t>投資組合報酬率</m:t>
                        </m:r>
                        <m:r>
                          <m:rPr>
                            <m:sty m:val="p"/>
                          </m:rPr>
                          <w:rPr>
                            <w:rFonts w:ascii="Cambria Math" w:eastAsia="Adobe 繁黑體 Std B" w:hAnsi="Cambria Math"/>
                            <w:color w:val="000000" w:themeColor="text1"/>
                            <w:sz w:val="18"/>
                            <w:szCs w:val="18"/>
                          </w:rPr>
                          <m:t>-</m:t>
                        </m:r>
                        <m:r>
                          <m:rPr>
                            <m:sty m:val="p"/>
                          </m:rPr>
                          <w:rPr>
                            <w:rFonts w:ascii="Cambria Math" w:eastAsia="Adobe 繁黑體 Std B" w:hAnsi="Cambria Math" w:hint="eastAsia"/>
                            <w:color w:val="000000" w:themeColor="text1"/>
                            <w:sz w:val="18"/>
                            <w:szCs w:val="18"/>
                          </w:rPr>
                          <m:t>無險利率</m:t>
                        </m:r>
                      </m:e>
                    </m:d>
                  </m:num>
                  <m:den>
                    <m:r>
                      <m:rPr>
                        <m:sty m:val="p"/>
                      </m:rPr>
                      <w:rPr>
                        <w:rFonts w:ascii="Cambria Math" w:eastAsia="Adobe 繁黑體 Std B" w:hAnsi="Cambria Math" w:hint="eastAsia"/>
                        <w:color w:val="000000" w:themeColor="text1"/>
                        <w:sz w:val="18"/>
                        <w:szCs w:val="18"/>
                      </w:rPr>
                      <m:t>總風險</m:t>
                    </m:r>
                  </m:den>
                </m:f>
              </m:oMath>
            </m:oMathPara>
          </w:p>
          <w:p w14:paraId="4FA0004F" w14:textId="77777777" w:rsidR="000A423F" w:rsidRPr="00D12DB5" w:rsidRDefault="000A423F" w:rsidP="002C5791">
            <w:pPr>
              <w:snapToGrid w:val="0"/>
              <w:jc w:val="center"/>
              <w:rPr>
                <w:rFonts w:ascii="Adobe 繁黑體 Std B" w:eastAsia="Adobe 繁黑體 Std B" w:hAnsi="Adobe 繁黑體 Std B"/>
                <w:b/>
                <w:bCs/>
                <w:iCs/>
                <w:color w:val="000000" w:themeColor="text1"/>
                <w:sz w:val="18"/>
                <w:szCs w:val="18"/>
              </w:rPr>
            </w:pPr>
            <m:oMathPara>
              <m:oMath>
                <m:r>
                  <m:rPr>
                    <m:sty m:val="b"/>
                  </m:rPr>
                  <w:rPr>
                    <w:rFonts w:ascii="Cambria Math" w:eastAsia="Adobe 繁黑體 Std B" w:hAnsi="Cambria Math" w:hint="eastAsia"/>
                    <w:color w:val="000000" w:themeColor="text1"/>
                    <w:sz w:val="22"/>
                  </w:rPr>
                  <m:t>＝</m:t>
                </m:r>
                <m:f>
                  <m:fPr>
                    <m:ctrlPr>
                      <w:rPr>
                        <w:rFonts w:ascii="Cambria Math" w:eastAsia="Adobe 繁黑體 Std B" w:hAnsi="Cambria Math"/>
                        <w:b/>
                        <w:bCs/>
                        <w:iCs/>
                        <w:color w:val="000000" w:themeColor="text1"/>
                        <w:sz w:val="22"/>
                      </w:rPr>
                    </m:ctrlPr>
                  </m:fPr>
                  <m:num>
                    <m:r>
                      <m:rPr>
                        <m:sty m:val="b"/>
                      </m:rPr>
                      <w:rPr>
                        <w:rFonts w:ascii="Cambria Math" w:eastAsia="Adobe 繁黑體 Std B" w:hAnsi="Cambria Math" w:hint="eastAsia"/>
                        <w:color w:val="000000" w:themeColor="text1"/>
                        <w:sz w:val="22"/>
                      </w:rPr>
                      <m:t>超額報酬</m:t>
                    </m:r>
                  </m:num>
                  <m:den>
                    <m:r>
                      <m:rPr>
                        <m:sty m:val="b"/>
                      </m:rPr>
                      <w:rPr>
                        <w:rFonts w:ascii="Cambria Math" w:eastAsia="Adobe 繁黑體 Std B" w:hAnsi="Cambria Math" w:hint="eastAsia"/>
                        <w:color w:val="000000" w:themeColor="text1"/>
                        <w:sz w:val="22"/>
                      </w:rPr>
                      <m:t>總風險</m:t>
                    </m:r>
                  </m:den>
                </m:f>
              </m:oMath>
            </m:oMathPara>
          </w:p>
        </w:tc>
        <w:tc>
          <w:tcPr>
            <w:tcW w:w="2551" w:type="dxa"/>
            <w:vAlign w:val="center"/>
          </w:tcPr>
          <w:p w14:paraId="4838B123" w14:textId="77777777" w:rsidR="000A423F" w:rsidRPr="00D12DB5" w:rsidRDefault="000A423F" w:rsidP="002C5791">
            <w:pPr>
              <w:snapToGrid w:val="0"/>
              <w:jc w:val="center"/>
              <w:rPr>
                <w:rFonts w:ascii="Adobe 繁黑體 Std B" w:eastAsia="Adobe 繁黑體 Std B" w:hAnsi="Adobe 繁黑體 Std B"/>
                <w:color w:val="000000" w:themeColor="text1"/>
                <w:sz w:val="18"/>
                <w:szCs w:val="18"/>
              </w:rPr>
            </w:pPr>
            <m:oMathPara>
              <m:oMath>
                <m:f>
                  <m:fPr>
                    <m:ctrlPr>
                      <w:rPr>
                        <w:rFonts w:ascii="Cambria Math" w:eastAsia="Adobe 繁黑體 Std B" w:hAnsi="Cambria Math"/>
                        <w:color w:val="000000" w:themeColor="text1"/>
                        <w:sz w:val="18"/>
                        <w:szCs w:val="18"/>
                      </w:rPr>
                    </m:ctrlPr>
                  </m:fPr>
                  <m:num>
                    <m:d>
                      <m:dPr>
                        <m:begChr m:val="（"/>
                        <m:endChr m:val="）"/>
                        <m:ctrlPr>
                          <w:rPr>
                            <w:rFonts w:ascii="Cambria Math" w:eastAsia="Adobe 繁黑體 Std B" w:hAnsi="Cambria Math"/>
                            <w:color w:val="000000" w:themeColor="text1"/>
                            <w:sz w:val="18"/>
                            <w:szCs w:val="18"/>
                          </w:rPr>
                        </m:ctrlPr>
                      </m:dPr>
                      <m:e>
                        <m:r>
                          <m:rPr>
                            <m:sty m:val="p"/>
                          </m:rPr>
                          <w:rPr>
                            <w:rFonts w:ascii="Cambria Math" w:eastAsia="Adobe 繁黑體 Std B" w:hAnsi="Cambria Math" w:hint="eastAsia"/>
                            <w:color w:val="000000" w:themeColor="text1"/>
                            <w:sz w:val="18"/>
                            <w:szCs w:val="18"/>
                          </w:rPr>
                          <m:t>投資組合報酬率</m:t>
                        </m:r>
                        <m:r>
                          <m:rPr>
                            <m:sty m:val="p"/>
                          </m:rPr>
                          <w:rPr>
                            <w:rFonts w:ascii="Cambria Math" w:eastAsia="Adobe 繁黑體 Std B" w:hAnsi="Cambria Math"/>
                            <w:color w:val="000000" w:themeColor="text1"/>
                            <w:sz w:val="18"/>
                            <w:szCs w:val="18"/>
                          </w:rPr>
                          <m:t>-</m:t>
                        </m:r>
                        <m:r>
                          <m:rPr>
                            <m:sty m:val="p"/>
                          </m:rPr>
                          <w:rPr>
                            <w:rFonts w:ascii="Cambria Math" w:eastAsia="Adobe 繁黑體 Std B" w:hAnsi="Cambria Math" w:hint="eastAsia"/>
                            <w:color w:val="000000" w:themeColor="text1"/>
                            <w:sz w:val="18"/>
                            <w:szCs w:val="18"/>
                          </w:rPr>
                          <m:t>無險利率</m:t>
                        </m:r>
                      </m:e>
                    </m:d>
                  </m:num>
                  <m:den>
                    <m:r>
                      <m:rPr>
                        <m:sty m:val="p"/>
                      </m:rPr>
                      <w:rPr>
                        <w:rFonts w:ascii="Cambria Math" w:eastAsia="Adobe 繁黑體 Std B" w:hAnsi="Cambria Math" w:hint="eastAsia"/>
                        <w:color w:val="000000" w:themeColor="text1"/>
                        <w:sz w:val="18"/>
                        <w:szCs w:val="18"/>
                      </w:rPr>
                      <m:t>系統風險</m:t>
                    </m:r>
                  </m:den>
                </m:f>
              </m:oMath>
            </m:oMathPara>
          </w:p>
          <w:p w14:paraId="41F06EC5" w14:textId="77777777" w:rsidR="000A423F" w:rsidRPr="00D12DB5" w:rsidRDefault="000A423F" w:rsidP="002C5791">
            <w:pPr>
              <w:snapToGrid w:val="0"/>
              <w:jc w:val="center"/>
              <w:rPr>
                <w:rFonts w:ascii="Adobe 繁黑體 Std B" w:eastAsia="Adobe 繁黑體 Std B" w:hAnsi="Adobe 繁黑體 Std B"/>
                <w:b/>
                <w:bCs/>
                <w:color w:val="000000" w:themeColor="text1"/>
                <w:sz w:val="22"/>
              </w:rPr>
            </w:pPr>
            <m:oMathPara>
              <m:oMath>
                <m:r>
                  <m:rPr>
                    <m:sty m:val="b"/>
                  </m:rPr>
                  <w:rPr>
                    <w:rFonts w:ascii="Cambria Math" w:eastAsia="Adobe 繁黑體 Std B" w:hAnsi="Cambria Math" w:hint="eastAsia"/>
                    <w:color w:val="000000" w:themeColor="text1"/>
                    <w:sz w:val="22"/>
                  </w:rPr>
                  <m:t>＝</m:t>
                </m:r>
                <m:f>
                  <m:fPr>
                    <m:ctrlPr>
                      <w:rPr>
                        <w:rFonts w:ascii="Cambria Math" w:eastAsia="Adobe 繁黑體 Std B" w:hAnsi="Cambria Math"/>
                        <w:b/>
                        <w:bCs/>
                        <w:color w:val="000000" w:themeColor="text1"/>
                        <w:sz w:val="22"/>
                      </w:rPr>
                    </m:ctrlPr>
                  </m:fPr>
                  <m:num>
                    <m:r>
                      <m:rPr>
                        <m:sty m:val="b"/>
                      </m:rPr>
                      <w:rPr>
                        <w:rFonts w:ascii="Cambria Math" w:eastAsia="Adobe 繁黑體 Std B" w:hAnsi="Cambria Math" w:hint="eastAsia"/>
                        <w:color w:val="000000" w:themeColor="text1"/>
                        <w:sz w:val="22"/>
                      </w:rPr>
                      <m:t>超額報酬</m:t>
                    </m:r>
                  </m:num>
                  <m:den>
                    <m:r>
                      <m:rPr>
                        <m:sty m:val="b"/>
                      </m:rPr>
                      <w:rPr>
                        <w:rFonts w:ascii="Cambria Math" w:eastAsia="Adobe 繁黑體 Std B" w:hAnsi="Cambria Math" w:hint="eastAsia"/>
                        <w:color w:val="000000" w:themeColor="text1"/>
                        <w:sz w:val="22"/>
                      </w:rPr>
                      <m:t>系統風險</m:t>
                    </m:r>
                  </m:den>
                </m:f>
              </m:oMath>
            </m:oMathPara>
          </w:p>
        </w:tc>
        <w:tc>
          <w:tcPr>
            <w:tcW w:w="2683" w:type="dxa"/>
            <w:vAlign w:val="center"/>
          </w:tcPr>
          <w:p w14:paraId="3FD65A5A" w14:textId="77777777" w:rsidR="000A423F" w:rsidRPr="00D12DB5" w:rsidRDefault="000A423F" w:rsidP="002C5791">
            <w:pPr>
              <w:snapToGrid w:val="0"/>
              <w:jc w:val="center"/>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投資組合平均報酬率－CAPM算出的報酬</w:t>
            </w:r>
          </w:p>
        </w:tc>
      </w:tr>
      <w:tr w:rsidR="000A423F" w:rsidRPr="00D12DB5" w14:paraId="0787699A" w14:textId="77777777" w:rsidTr="002C5791">
        <w:trPr>
          <w:trHeight w:val="1389"/>
        </w:trPr>
        <w:tc>
          <w:tcPr>
            <w:tcW w:w="1271" w:type="dxa"/>
            <w:shd w:val="clear" w:color="auto" w:fill="DEEAF6" w:themeFill="accent5" w:themeFillTint="33"/>
            <w:vAlign w:val="center"/>
          </w:tcPr>
          <w:p w14:paraId="60EAB050" w14:textId="77777777" w:rsidR="000A423F" w:rsidRPr="00D12DB5" w:rsidRDefault="000A423F" w:rsidP="002C5791">
            <w:pPr>
              <w:snapToGrid w:val="0"/>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適合評估的組合</w:t>
            </w:r>
          </w:p>
        </w:tc>
        <w:tc>
          <w:tcPr>
            <w:tcW w:w="2552" w:type="dxa"/>
            <w:vAlign w:val="center"/>
          </w:tcPr>
          <w:p w14:paraId="267AD404" w14:textId="77777777" w:rsidR="000A423F" w:rsidRPr="00D12DB5" w:rsidRDefault="000A423F" w:rsidP="002C5791">
            <w:p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小規模基金(例:高科技基金、金融基金)且僅有單一經理人的績效</w:t>
            </w:r>
          </w:p>
        </w:tc>
        <w:tc>
          <w:tcPr>
            <w:tcW w:w="2551" w:type="dxa"/>
            <w:vAlign w:val="center"/>
          </w:tcPr>
          <w:p w14:paraId="512466F5" w14:textId="77777777" w:rsidR="000A423F" w:rsidRPr="00D12DB5" w:rsidRDefault="000A423F" w:rsidP="002C5791">
            <w:p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一組分散的投資組合中，個別基金經理人的績效</w:t>
            </w:r>
          </w:p>
        </w:tc>
        <w:tc>
          <w:tcPr>
            <w:tcW w:w="2683" w:type="dxa"/>
            <w:vAlign w:val="center"/>
          </w:tcPr>
          <w:p w14:paraId="7C8EA61C" w14:textId="77777777" w:rsidR="000A423F" w:rsidRPr="00D12DB5" w:rsidRDefault="000A423F" w:rsidP="002C5791">
            <w:p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一證券之平均報酬率，無法以市場風險解釋的部分</w:t>
            </w:r>
          </w:p>
        </w:tc>
      </w:tr>
      <w:tr w:rsidR="000A423F" w:rsidRPr="00D12DB5" w14:paraId="341FA85E" w14:textId="77777777" w:rsidTr="002C5791">
        <w:tc>
          <w:tcPr>
            <w:tcW w:w="1271" w:type="dxa"/>
            <w:shd w:val="clear" w:color="auto" w:fill="DEEAF6" w:themeFill="accent5" w:themeFillTint="33"/>
            <w:vAlign w:val="center"/>
          </w:tcPr>
          <w:p w14:paraId="70EADBEF" w14:textId="77777777" w:rsidR="000A423F" w:rsidRPr="00D12DB5" w:rsidRDefault="000A423F" w:rsidP="002C5791">
            <w:pPr>
              <w:snapToGrid w:val="0"/>
              <w:jc w:val="center"/>
              <w:rPr>
                <w:rFonts w:ascii="Adobe 繁黑體 Std B" w:eastAsia="Adobe 繁黑體 Std B" w:hAnsi="Adobe 繁黑體 Std B"/>
                <w:b/>
                <w:iCs/>
                <w:color w:val="000000" w:themeColor="text1"/>
                <w:szCs w:val="24"/>
              </w:rPr>
            </w:pPr>
            <w:r w:rsidRPr="00D12DB5">
              <w:rPr>
                <w:rFonts w:ascii="Adobe 繁黑體 Std B" w:eastAsia="Adobe 繁黑體 Std B" w:hAnsi="Adobe 繁黑體 Std B" w:hint="eastAsia"/>
                <w:b/>
                <w:iCs/>
                <w:color w:val="000000" w:themeColor="text1"/>
                <w:szCs w:val="24"/>
              </w:rPr>
              <w:t>補充</w:t>
            </w:r>
          </w:p>
        </w:tc>
        <w:tc>
          <w:tcPr>
            <w:tcW w:w="2552" w:type="dxa"/>
            <w:vAlign w:val="center"/>
          </w:tcPr>
          <w:p w14:paraId="7D04595B" w14:textId="77777777" w:rsidR="000A423F" w:rsidRPr="00D12DB5" w:rsidRDefault="000A423F" w:rsidP="002C5791">
            <w:pPr>
              <w:numPr>
                <w:ilvl w:val="0"/>
                <w:numId w:val="51"/>
              </w:num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適合小額投資人</w:t>
            </w:r>
          </w:p>
          <w:p w14:paraId="2AE4E9E0" w14:textId="77777777" w:rsidR="000A423F" w:rsidRPr="00D12DB5" w:rsidRDefault="000A423F" w:rsidP="002C5791">
            <w:pPr>
              <w:numPr>
                <w:ilvl w:val="0"/>
                <w:numId w:val="51"/>
              </w:num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數字越</w:t>
            </w:r>
            <w:r w:rsidRPr="00D12DB5">
              <w:rPr>
                <w:rFonts w:ascii="Adobe 繁黑體 Std B" w:eastAsia="Adobe 繁黑體 Std B" w:hAnsi="Adobe 繁黑體 Std B" w:hint="eastAsia"/>
                <w:b/>
                <w:bCs/>
                <w:i/>
                <w:color w:val="000000" w:themeColor="text1"/>
                <w:sz w:val="22"/>
                <w:u w:val="double"/>
              </w:rPr>
              <w:t>高</w:t>
            </w:r>
            <w:r w:rsidRPr="00D12DB5">
              <w:rPr>
                <w:rFonts w:ascii="Adobe 繁黑體 Std B" w:eastAsia="Adobe 繁黑體 Std B" w:hAnsi="Adobe 繁黑體 Std B" w:hint="eastAsia"/>
                <w:iCs/>
                <w:color w:val="000000" w:themeColor="text1"/>
                <w:sz w:val="22"/>
              </w:rPr>
              <w:t>，績效越</w:t>
            </w:r>
            <w:r w:rsidRPr="00D12DB5">
              <w:rPr>
                <w:rFonts w:ascii="Adobe 繁黑體 Std B" w:eastAsia="Adobe 繁黑體 Std B" w:hAnsi="Adobe 繁黑體 Std B" w:hint="eastAsia"/>
                <w:b/>
                <w:bCs/>
                <w:i/>
                <w:color w:val="000000" w:themeColor="text1"/>
                <w:sz w:val="22"/>
                <w:u w:val="double"/>
              </w:rPr>
              <w:t>好</w:t>
            </w:r>
          </w:p>
          <w:p w14:paraId="2AED0CEB" w14:textId="77777777" w:rsidR="000A423F" w:rsidRPr="00D12DB5" w:rsidRDefault="000A423F" w:rsidP="002C5791">
            <w:pPr>
              <w:numPr>
                <w:ilvl w:val="0"/>
                <w:numId w:val="51"/>
              </w:num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唯一和</w:t>
            </w:r>
            <w:r w:rsidRPr="00D12DB5">
              <w:rPr>
                <w:rFonts w:ascii="Adobe 繁黑體 Std B" w:eastAsia="Adobe 繁黑體 Std B" w:hAnsi="Adobe 繁黑體 Std B" w:hint="eastAsia"/>
                <w:b/>
                <w:bCs/>
                <w:i/>
                <w:color w:val="FF0000"/>
                <w:sz w:val="22"/>
                <w:u w:val="double"/>
              </w:rPr>
              <w:t>非系統風險</w:t>
            </w:r>
            <w:r w:rsidRPr="00D12DB5">
              <w:rPr>
                <w:rFonts w:ascii="Adobe 繁黑體 Std B" w:eastAsia="Adobe 繁黑體 Std B" w:hAnsi="Adobe 繁黑體 Std B" w:hint="eastAsia"/>
                <w:iCs/>
                <w:color w:val="000000" w:themeColor="text1"/>
                <w:sz w:val="22"/>
              </w:rPr>
              <w:t>有關的指標</w:t>
            </w:r>
          </w:p>
        </w:tc>
        <w:tc>
          <w:tcPr>
            <w:tcW w:w="2551" w:type="dxa"/>
            <w:vAlign w:val="center"/>
          </w:tcPr>
          <w:p w14:paraId="63156557" w14:textId="77777777" w:rsidR="000A423F" w:rsidRPr="00D12DB5" w:rsidRDefault="000A423F" w:rsidP="002C5791">
            <w:pPr>
              <w:snapToGrid w:val="0"/>
              <w:jc w:val="both"/>
              <w:rPr>
                <w:rFonts w:ascii="Adobe 繁黑體 Std B" w:eastAsia="Adobe 繁黑體 Std B" w:hAnsi="Adobe 繁黑體 Std B"/>
                <w:iCs/>
                <w:color w:val="000000" w:themeColor="text1"/>
                <w:sz w:val="22"/>
              </w:rPr>
            </w:pPr>
          </w:p>
        </w:tc>
        <w:tc>
          <w:tcPr>
            <w:tcW w:w="2683" w:type="dxa"/>
            <w:vAlign w:val="center"/>
          </w:tcPr>
          <w:p w14:paraId="46DDAFDE" w14:textId="77777777" w:rsidR="000A423F" w:rsidRPr="00D12DB5" w:rsidRDefault="000A423F" w:rsidP="002C5791">
            <w:pPr>
              <w:numPr>
                <w:ilvl w:val="0"/>
                <w:numId w:val="51"/>
              </w:num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iCs/>
                <w:color w:val="000000" w:themeColor="text1"/>
                <w:sz w:val="22"/>
              </w:rPr>
              <w:t>此指標必須假設CAPM是正確的</w:t>
            </w:r>
          </w:p>
          <w:p w14:paraId="41B0BBC1" w14:textId="77777777" w:rsidR="000A423F" w:rsidRPr="00D12DB5" w:rsidRDefault="000A423F" w:rsidP="002C5791">
            <w:pPr>
              <w:numPr>
                <w:ilvl w:val="0"/>
                <w:numId w:val="51"/>
              </w:numPr>
              <w:snapToGrid w:val="0"/>
              <w:jc w:val="both"/>
              <w:rPr>
                <w:rFonts w:ascii="Adobe 繁黑體 Std B" w:eastAsia="Adobe 繁黑體 Std B" w:hAnsi="Adobe 繁黑體 Std B"/>
                <w:iCs/>
                <w:color w:val="000000" w:themeColor="text1"/>
                <w:sz w:val="22"/>
              </w:rPr>
            </w:pPr>
            <w:r w:rsidRPr="00D12DB5">
              <w:rPr>
                <w:rFonts w:ascii="Adobe 繁黑體 Std B" w:eastAsia="Adobe 繁黑體 Std B" w:hAnsi="Adobe 繁黑體 Std B" w:hint="eastAsia"/>
                <w:b/>
                <w:bCs/>
                <w:i/>
                <w:color w:val="000000" w:themeColor="text1"/>
                <w:sz w:val="22"/>
                <w:u w:val="double"/>
              </w:rPr>
              <w:t>市場很有效率</w:t>
            </w:r>
            <w:r w:rsidRPr="00D12DB5">
              <w:rPr>
                <w:rFonts w:ascii="Adobe 繁黑體 Std B" w:eastAsia="Adobe 繁黑體 Std B" w:hAnsi="Adobe 繁黑體 Std B" w:hint="eastAsia"/>
                <w:iCs/>
                <w:color w:val="000000" w:themeColor="text1"/>
                <w:sz w:val="22"/>
              </w:rPr>
              <w:t>時，無法有超額報酬，故</w:t>
            </w:r>
            <w:r w:rsidRPr="00D12DB5">
              <w:rPr>
                <w:rFonts w:ascii="Adobe 繁黑體 Std B" w:eastAsia="Adobe 繁黑體 Std B" w:hAnsi="Adobe 繁黑體 Std B" w:hint="eastAsia"/>
                <w:b/>
                <w:bCs/>
                <w:i/>
                <w:color w:val="FF0000"/>
                <w:sz w:val="22"/>
                <w:u w:val="double"/>
              </w:rPr>
              <w:t>α指標=0</w:t>
            </w:r>
          </w:p>
        </w:tc>
      </w:tr>
    </w:tbl>
    <w:p w14:paraId="3D8ADC0A" w14:textId="77777777" w:rsidR="000A423F" w:rsidRPr="00D12DB5" w:rsidRDefault="000A423F" w:rsidP="000A423F">
      <w:pPr>
        <w:rPr>
          <w:rFonts w:ascii="標楷體" w:eastAsia="標楷體" w:hAnsi="標楷體"/>
          <w:b/>
          <w:bCs/>
          <w:sz w:val="32"/>
          <w:szCs w:val="32"/>
        </w:rPr>
      </w:pPr>
    </w:p>
    <w:p w14:paraId="132846D3" w14:textId="77777777" w:rsidR="000A423F" w:rsidRPr="00D12DB5" w:rsidRDefault="000A423F" w:rsidP="000A423F">
      <w:pPr>
        <w:rPr>
          <w:rFonts w:ascii="標楷體" w:eastAsia="標楷體" w:hAnsi="標楷體"/>
          <w:b/>
          <w:bCs/>
          <w:sz w:val="32"/>
          <w:szCs w:val="32"/>
        </w:rPr>
      </w:pPr>
    </w:p>
    <w:p w14:paraId="0B31C24E" w14:textId="77777777" w:rsidR="000A423F" w:rsidRPr="00D12DB5" w:rsidRDefault="000A423F" w:rsidP="000A423F">
      <w:pPr>
        <w:rPr>
          <w:rFonts w:ascii="標楷體" w:eastAsia="標楷體" w:hAnsi="標楷體"/>
          <w:b/>
          <w:bCs/>
          <w:sz w:val="32"/>
          <w:szCs w:val="32"/>
        </w:rPr>
      </w:pPr>
    </w:p>
    <w:p w14:paraId="0EF7DFEA" w14:textId="77777777" w:rsidR="000A423F" w:rsidRPr="00D12DB5" w:rsidRDefault="000A423F" w:rsidP="000A423F">
      <w:pPr>
        <w:rPr>
          <w:rFonts w:ascii="標楷體" w:eastAsia="標楷體" w:hAnsi="標楷體"/>
          <w:b/>
          <w:bCs/>
          <w:sz w:val="32"/>
          <w:szCs w:val="32"/>
        </w:rPr>
      </w:pPr>
    </w:p>
    <w:p w14:paraId="5655C29D" w14:textId="77777777" w:rsidR="000A423F" w:rsidRPr="00D12DB5" w:rsidRDefault="000A423F" w:rsidP="000A423F">
      <w:pPr>
        <w:rPr>
          <w:rFonts w:ascii="標楷體" w:eastAsia="標楷體" w:hAnsi="標楷體"/>
          <w:b/>
          <w:bCs/>
          <w:sz w:val="32"/>
          <w:szCs w:val="32"/>
        </w:rPr>
      </w:pPr>
    </w:p>
    <w:p w14:paraId="3317DA20" w14:textId="77777777" w:rsidR="000A423F" w:rsidRPr="00D12DB5" w:rsidRDefault="000A423F" w:rsidP="000A423F">
      <w:pPr>
        <w:rPr>
          <w:rFonts w:ascii="標楷體" w:eastAsia="標楷體" w:hAnsi="標楷體"/>
          <w:b/>
          <w:bCs/>
          <w:sz w:val="32"/>
          <w:szCs w:val="32"/>
        </w:rPr>
      </w:pPr>
    </w:p>
    <w:p w14:paraId="3517D657" w14:textId="77777777" w:rsidR="000A423F" w:rsidRPr="00D12DB5" w:rsidRDefault="000A423F" w:rsidP="000A423F">
      <w:pPr>
        <w:rPr>
          <w:rFonts w:ascii="標楷體" w:eastAsia="標楷體" w:hAnsi="標楷體"/>
          <w:b/>
          <w:bCs/>
          <w:sz w:val="32"/>
          <w:szCs w:val="32"/>
        </w:rPr>
      </w:pPr>
      <w:r w:rsidRPr="00D12DB5">
        <w:rPr>
          <w:rFonts w:ascii="標楷體" w:eastAsia="標楷體" w:hAnsi="標楷體" w:hint="eastAsia"/>
          <w:b/>
          <w:bCs/>
          <w:sz w:val="32"/>
          <w:szCs w:val="32"/>
        </w:rPr>
        <w:t>《試題演練》</w:t>
      </w:r>
    </w:p>
    <w:p w14:paraId="6E86A3D7"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甲股票、乙股票與丙股票之貝它（Beta）係數均相同，但其報酬率標準差大小依序為甲、乙與丙。根據 CAPM 理論，請問哪一個股票的期望報酬率最高？</w:t>
      </w:r>
    </w:p>
    <w:p w14:paraId="3E485FF3" w14:textId="77777777" w:rsidR="000A423F" w:rsidRPr="00D12DB5" w:rsidRDefault="000A423F" w:rsidP="000A423F">
      <w:pPr>
        <w:numPr>
          <w:ilvl w:val="0"/>
          <w:numId w:val="60"/>
        </w:numPr>
        <w:tabs>
          <w:tab w:val="left" w:pos="1695"/>
        </w:tabs>
        <w:jc w:val="both"/>
        <w:rPr>
          <w:rFonts w:ascii="標楷體" w:eastAsia="標楷體" w:hAnsi="標楷體"/>
        </w:rPr>
      </w:pPr>
      <w:r w:rsidRPr="00D12DB5">
        <w:rPr>
          <w:rFonts w:ascii="標楷體" w:eastAsia="標楷體" w:hAnsi="標楷體" w:hint="eastAsia"/>
        </w:rPr>
        <w:t>甲　(B)乙　(C)丙　(D)三者相同</w:t>
      </w:r>
    </w:p>
    <w:p w14:paraId="7995B608"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有關 CAPM 之敘述何者不正確？ 甲.總風險愈高，其預期報酬率愈高；乙.只關心市場風險；丙.只能衡量投資組合之預期報酬率</w:t>
      </w:r>
    </w:p>
    <w:p w14:paraId="7F75390E"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(A)甲、乙、丙　(B)僅乙　(C)僅甲及丙　(D)僅乙及丙</w:t>
      </w:r>
    </w:p>
    <w:p w14:paraId="4F1ABA82"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根據 CAPM，某證券期望報酬率僅與該證券之系統風險有關，是因為：</w:t>
      </w:r>
    </w:p>
    <w:p w14:paraId="4F71E0C5"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(A)非系統風險可分散，故投資者不會對其要求額外報酬</w:t>
      </w:r>
    </w:p>
    <w:p w14:paraId="5EC8D3B6"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(B)該證券的非系統風險很小，故可忽略不計</w:t>
      </w:r>
    </w:p>
    <w:p w14:paraId="596EC768"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(C)CAPM 理論上的缺陷，無法考慮非系統風險</w:t>
      </w:r>
    </w:p>
    <w:p w14:paraId="09E4B5E7"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(D)非系統風險無法衡量，故將之忽略不計</w:t>
      </w:r>
    </w:p>
    <w:p w14:paraId="26231F95"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在二因子之 APT 理論中，假設投資組合對因子 1 之貝它係數為 0.7，對因子 2 之貝它係數為1.5，因子 1、因子 2 之風險溢酬分別為 1.5%、4%，若無風險利率為 6%，請問在無套利空間下，該投資組合之預期報酬率應為何？</w:t>
      </w:r>
    </w:p>
    <w:p w14:paraId="2C7F679A"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rPr>
        <w:t>(A)13.05%</w:t>
      </w:r>
      <w:r w:rsidRPr="00D12DB5">
        <w:rPr>
          <w:rFonts w:ascii="標楷體" w:eastAsia="標楷體" w:hAnsi="標楷體" w:hint="eastAsia"/>
        </w:rPr>
        <w:t xml:space="preserve">　</w:t>
      </w:r>
      <w:r w:rsidRPr="00D12DB5">
        <w:rPr>
          <w:rFonts w:ascii="標楷體" w:eastAsia="標楷體" w:hAnsi="標楷體"/>
        </w:rPr>
        <w:t>(B)11.15%</w:t>
      </w:r>
      <w:r w:rsidRPr="00D12DB5">
        <w:rPr>
          <w:rFonts w:ascii="標楷體" w:eastAsia="標楷體" w:hAnsi="標楷體" w:hint="eastAsia"/>
        </w:rPr>
        <w:t xml:space="preserve">　</w:t>
      </w:r>
      <w:r w:rsidRPr="00D12DB5">
        <w:rPr>
          <w:rFonts w:ascii="標楷體" w:eastAsia="標楷體" w:hAnsi="標楷體"/>
        </w:rPr>
        <w:t>(C)10.15%</w:t>
      </w:r>
      <w:r w:rsidRPr="00D12DB5">
        <w:rPr>
          <w:rFonts w:ascii="標楷體" w:eastAsia="標楷體" w:hAnsi="標楷體" w:hint="eastAsia"/>
        </w:rPr>
        <w:t xml:space="preserve">　</w:t>
      </w:r>
      <w:r w:rsidRPr="00D12DB5">
        <w:rPr>
          <w:rFonts w:ascii="標楷體" w:eastAsia="標楷體" w:hAnsi="標楷體"/>
        </w:rPr>
        <w:t>(D)9.15%</w:t>
      </w:r>
    </w:p>
    <w:p w14:paraId="2EB65BEF"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依據 CAPM 模式，若市場上之甲股票的預期報酬率為 13%，且市場預期報酬率為 15%，無風險利率為 5%。則甲股票的貝它（Beta）係數為多少？</w:t>
      </w:r>
    </w:p>
    <w:p w14:paraId="24F1A343"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rPr>
        <w:t>(A)0.8</w:t>
      </w:r>
      <w:r w:rsidRPr="00D12DB5">
        <w:rPr>
          <w:rFonts w:ascii="標楷體" w:eastAsia="標楷體" w:hAnsi="標楷體" w:hint="eastAsia"/>
        </w:rPr>
        <w:t xml:space="preserve">　</w:t>
      </w:r>
      <w:r w:rsidRPr="00D12DB5">
        <w:rPr>
          <w:rFonts w:ascii="標楷體" w:eastAsia="標楷體" w:hAnsi="標楷體"/>
        </w:rPr>
        <w:t>(B)0.7</w:t>
      </w:r>
      <w:r w:rsidRPr="00D12DB5">
        <w:rPr>
          <w:rFonts w:ascii="標楷體" w:eastAsia="標楷體" w:hAnsi="標楷體" w:hint="eastAsia"/>
        </w:rPr>
        <w:t xml:space="preserve">　</w:t>
      </w:r>
      <w:r w:rsidRPr="00D12DB5">
        <w:rPr>
          <w:rFonts w:ascii="標楷體" w:eastAsia="標楷體" w:hAnsi="標楷體"/>
        </w:rPr>
        <w:t>(C)0.65</w:t>
      </w:r>
      <w:r w:rsidRPr="00D12DB5">
        <w:rPr>
          <w:rFonts w:ascii="標楷體" w:eastAsia="標楷體" w:hAnsi="標楷體" w:hint="eastAsia"/>
        </w:rPr>
        <w:t xml:space="preserve">　</w:t>
      </w:r>
      <w:r w:rsidRPr="00D12DB5">
        <w:rPr>
          <w:rFonts w:ascii="標楷體" w:eastAsia="標楷體" w:hAnsi="標楷體"/>
        </w:rPr>
        <w:t>(D)0.55</w:t>
      </w:r>
    </w:p>
    <w:p w14:paraId="65110719"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每承擔一單位投資組合系統風險所能獲得的超額報酬，又稱為：</w:t>
      </w:r>
    </w:p>
    <w:p w14:paraId="594A280A"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(A)市場風險溢酬　(B)崔納指標　(C)變異係數　(D)詹森指標</w:t>
      </w:r>
    </w:p>
    <w:p w14:paraId="0CEEFF4C"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當投資組合內個別資產間的相關係數為 0 時，代表：</w:t>
      </w:r>
    </w:p>
    <w:p w14:paraId="47C4BD28"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(A)無風險分散效果</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(B)有風險分散效果</w:t>
      </w:r>
    </w:p>
    <w:p w14:paraId="61998A5C"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(C)風險分散達到最佳</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(D)風險分散優於相關係數為－1 之投資組合</w:t>
      </w:r>
    </w:p>
    <w:p w14:paraId="5A5DDBAA"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 xml:space="preserve"> 一證券之平均報酬率，無法以市場風險解釋之部分稱為：</w:t>
      </w:r>
    </w:p>
    <w:p w14:paraId="5DC0E657"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(A)西格碼（Sigma）係數</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(B)貝它（Beta）係數</w:t>
      </w:r>
    </w:p>
    <w:p w14:paraId="4C5192CA"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(C)咖碼（Gamma）係數</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(D)阿法（Alpha）係數</w:t>
      </w:r>
    </w:p>
    <w:p w14:paraId="70791A89"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19. 下列何者適合尚未完全分散仍存有非系統風險投資組合績效之評估?</w:t>
      </w:r>
    </w:p>
    <w:p w14:paraId="70FBDAB9"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(A)夏普指標　(B)崔納指標　(C)詹森指標　(D)貝它係數</w:t>
      </w:r>
    </w:p>
    <w:p w14:paraId="0902ED36"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根據 CAPM，下列何者正確?</w:t>
      </w:r>
    </w:p>
    <w:p w14:paraId="5052E9C9"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(A)所有證券都在資本市場線上</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(B)所有證券都在證券市場線上</w:t>
      </w:r>
    </w:p>
    <w:p w14:paraId="17DFB491"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(C)價值低估的證券位在證券市場線上的下方</w:t>
      </w:r>
      <w:r w:rsidRPr="00D12DB5">
        <w:rPr>
          <w:rFonts w:ascii="標楷體" w:eastAsia="標楷體" w:hAnsi="標楷體"/>
        </w:rPr>
        <w:tab/>
      </w:r>
      <w:r w:rsidRPr="00D12DB5">
        <w:rPr>
          <w:rFonts w:ascii="標楷體" w:eastAsia="標楷體" w:hAnsi="標楷體" w:hint="eastAsia"/>
        </w:rPr>
        <w:t>(D)選項(B)與(C)都正確</w:t>
      </w:r>
    </w:p>
    <w:p w14:paraId="7C1ECB68"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根據 CAPM，非系統風險高之證券：</w:t>
      </w:r>
    </w:p>
    <w:p w14:paraId="446E3F7B"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(A)其期望報酬率應較高</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(B)其系統風險也較高</w:t>
      </w:r>
    </w:p>
    <w:p w14:paraId="54861E56"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lastRenderedPageBreak/>
        <w:t>(C)其貝它係數也較高</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(D)其期望報酬率不一定較高</w:t>
      </w:r>
    </w:p>
    <w:p w14:paraId="38469C1D" w14:textId="77777777" w:rsidR="000A423F" w:rsidRPr="00D12DB5" w:rsidRDefault="000A423F" w:rsidP="000A423F">
      <w:pPr>
        <w:tabs>
          <w:tab w:val="left" w:pos="1695"/>
        </w:tabs>
        <w:ind w:left="480"/>
        <w:jc w:val="both"/>
        <w:rPr>
          <w:rFonts w:ascii="標楷體" w:eastAsia="標楷體" w:hAnsi="標楷體"/>
        </w:rPr>
      </w:pPr>
    </w:p>
    <w:p w14:paraId="07DFDA55"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在 CAPM 模式中，若已知無風險利率為 6%，市場預期報酬為 11%，則證券市場線的方程式為：</w:t>
      </w:r>
    </w:p>
    <w:p w14:paraId="31C7A188"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(A)6%＋βX 11%　 (B)6%＋βX 5%　 (C)7%＋βX 5% 　(D)5%＋βX 11%</w:t>
      </w:r>
    </w:p>
    <w:p w14:paraId="528CB027"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依據 CAPM，基金經理人所尋求價位被高估的證券，是指該證券的詹森 α 係數：</w:t>
      </w:r>
    </w:p>
    <w:p w14:paraId="7A4EA886"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(A)大於 1 　(B)等於 1 　(C)大於 0　 (D)小於 0</w:t>
      </w:r>
    </w:p>
    <w:p w14:paraId="36A40D26"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投資組合 X 之平均報酬率為 13.6%、貝它係數為 1.1、報酬率標準差為 20%，假設市場投資組合平均報酬率為 12%，無風險利率為 6%，請問組合 X 之詹森（Jensen）指標為多少？</w:t>
      </w:r>
    </w:p>
    <w:p w14:paraId="4E993702"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rPr>
        <w:t>(A)0.015</w:t>
      </w:r>
      <w:r w:rsidRPr="00D12DB5">
        <w:rPr>
          <w:rFonts w:ascii="標楷體" w:eastAsia="標楷體" w:hAnsi="標楷體" w:hint="eastAsia"/>
        </w:rPr>
        <w:t xml:space="preserve">　</w:t>
      </w:r>
      <w:r w:rsidRPr="00D12DB5">
        <w:rPr>
          <w:rFonts w:ascii="標楷體" w:eastAsia="標楷體" w:hAnsi="標楷體"/>
        </w:rPr>
        <w:t>(B)0.069</w:t>
      </w:r>
      <w:r w:rsidRPr="00D12DB5">
        <w:rPr>
          <w:rFonts w:ascii="標楷體" w:eastAsia="標楷體" w:hAnsi="標楷體" w:hint="eastAsia"/>
        </w:rPr>
        <w:t xml:space="preserve">　</w:t>
      </w:r>
      <w:r w:rsidRPr="00D12DB5">
        <w:rPr>
          <w:rFonts w:ascii="標楷體" w:eastAsia="標楷體" w:hAnsi="標楷體"/>
        </w:rPr>
        <w:t>(C)0.380</w:t>
      </w:r>
      <w:r w:rsidRPr="00D12DB5">
        <w:rPr>
          <w:rFonts w:ascii="標楷體" w:eastAsia="標楷體" w:hAnsi="標楷體" w:hint="eastAsia"/>
        </w:rPr>
        <w:t xml:space="preserve">　</w:t>
      </w:r>
      <w:r w:rsidRPr="00D12DB5">
        <w:rPr>
          <w:rFonts w:ascii="標楷體" w:eastAsia="標楷體" w:hAnsi="標楷體"/>
        </w:rPr>
        <w:t>(D)0.010</w:t>
      </w:r>
    </w:p>
    <w:p w14:paraId="66E01726"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由無風險利率和風險溢酬組成，描述預期報酬率和多個因子存在線性關係的理論是：</w:t>
      </w:r>
    </w:p>
    <w:p w14:paraId="3DE4FB53"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(A)套利定價理論（Arbitrage Pricing Theory）</w:t>
      </w:r>
    </w:p>
    <w:p w14:paraId="148A75EC"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(B)投資組合理論（Portfolio Theory）</w:t>
      </w:r>
    </w:p>
    <w:p w14:paraId="1EDA9F40"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(C)資本資產定價理論（Capital Asset Pricing Model）</w:t>
      </w:r>
    </w:p>
    <w:p w14:paraId="441C1CC9"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(D)效率市場理論（Efficient Market Theory）</w:t>
      </w:r>
    </w:p>
    <w:p w14:paraId="05893040"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某投資組合之報酬率為 12%，報酬率標準差為 12.5%，β 係數為 1.25，若無風險利率為 4%，請問其夏普（Sharpe）指標為何？</w:t>
      </w:r>
    </w:p>
    <w:p w14:paraId="7B0CC9EF"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rPr>
        <w:t>(A)7.2%</w:t>
      </w:r>
      <w:r w:rsidRPr="00D12DB5">
        <w:rPr>
          <w:rFonts w:ascii="標楷體" w:eastAsia="標楷體" w:hAnsi="標楷體" w:hint="eastAsia"/>
        </w:rPr>
        <w:t xml:space="preserve">　</w:t>
      </w:r>
      <w:r w:rsidRPr="00D12DB5">
        <w:rPr>
          <w:rFonts w:ascii="標楷體" w:eastAsia="標楷體" w:hAnsi="標楷體"/>
        </w:rPr>
        <w:t>(B)64%</w:t>
      </w:r>
      <w:r w:rsidRPr="00D12DB5">
        <w:rPr>
          <w:rFonts w:ascii="標楷體" w:eastAsia="標楷體" w:hAnsi="標楷體" w:hint="eastAsia"/>
        </w:rPr>
        <w:t xml:space="preserve">　</w:t>
      </w:r>
      <w:r w:rsidRPr="00D12DB5">
        <w:rPr>
          <w:rFonts w:ascii="標楷體" w:eastAsia="標楷體" w:hAnsi="標楷體"/>
        </w:rPr>
        <w:t>(C)8.3%</w:t>
      </w:r>
      <w:r w:rsidRPr="00D12DB5">
        <w:rPr>
          <w:rFonts w:ascii="標楷體" w:eastAsia="標楷體" w:hAnsi="標楷體" w:hint="eastAsia"/>
        </w:rPr>
        <w:t xml:space="preserve">　</w:t>
      </w:r>
      <w:r w:rsidRPr="00D12DB5">
        <w:rPr>
          <w:rFonts w:ascii="標楷體" w:eastAsia="標楷體" w:hAnsi="標楷體"/>
        </w:rPr>
        <w:t>(D)80%</w:t>
      </w:r>
    </w:p>
    <w:p w14:paraId="34ABC8FD"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根據 CAPM，某證券期望報酬率僅與該證券之系統風險有關，是因為：</w:t>
      </w:r>
    </w:p>
    <w:p w14:paraId="3D4A72CB"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(A)非系統風險可分散，故投資者不會對其要求額外報酬</w:t>
      </w:r>
    </w:p>
    <w:p w14:paraId="6C22AA43"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(B)該證券的非系統風險很小，故可忽略不計</w:t>
      </w:r>
    </w:p>
    <w:p w14:paraId="08EAC85A"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(C)CAPM 理論上的缺陷，無法考慮非系統風險</w:t>
      </w:r>
    </w:p>
    <w:p w14:paraId="3214C97C"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(D)非系統風險無法衡量，故將之忽略不計</w:t>
      </w:r>
    </w:p>
    <w:p w14:paraId="62827B01"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套利定價理論（Arbitrage Pricing Theory）是由何人所提出？</w:t>
      </w:r>
    </w:p>
    <w:p w14:paraId="42B5B0DA"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rPr>
        <w:t xml:space="preserve">(A)L. Fisher </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t>(B)H. Markowitz</w:t>
      </w:r>
    </w:p>
    <w:p w14:paraId="4F4E6CB7"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rPr>
        <w:t xml:space="preserve">(C)S. Ross </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rPr>
        <w:tab/>
        <w:t>(D)W. Sharpe</w:t>
      </w:r>
    </w:p>
    <w:p w14:paraId="0EAD9A4D"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在投資組合績效評估指標中，夏普（Sharpe）指標的計算方法是：</w:t>
      </w:r>
    </w:p>
    <w:p w14:paraId="35052C14"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 xml:space="preserve">(A)超額報酬／系統風險　</w:t>
      </w:r>
      <w:r w:rsidRPr="00D12DB5">
        <w:rPr>
          <w:rFonts w:ascii="標楷體" w:eastAsia="標楷體" w:hAnsi="標楷體"/>
        </w:rPr>
        <w:tab/>
      </w:r>
      <w:r w:rsidRPr="00D12DB5">
        <w:rPr>
          <w:rFonts w:ascii="標楷體" w:eastAsia="標楷體" w:hAnsi="標楷體"/>
        </w:rPr>
        <w:tab/>
      </w:r>
      <w:r w:rsidRPr="00D12DB5">
        <w:rPr>
          <w:rFonts w:ascii="標楷體" w:eastAsia="標楷體" w:hAnsi="標楷體" w:hint="eastAsia"/>
        </w:rPr>
        <w:t>(B)超額報酬／總風險</w:t>
      </w:r>
    </w:p>
    <w:p w14:paraId="2278C645"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hint="eastAsia"/>
        </w:rPr>
        <w:t xml:space="preserve">(C)超額報酬／非系統風險　</w:t>
      </w:r>
      <w:r w:rsidRPr="00D12DB5">
        <w:rPr>
          <w:rFonts w:ascii="標楷體" w:eastAsia="標楷體" w:hAnsi="標楷體"/>
        </w:rPr>
        <w:tab/>
      </w:r>
      <w:r w:rsidRPr="00D12DB5">
        <w:rPr>
          <w:rFonts w:ascii="標楷體" w:eastAsia="標楷體" w:hAnsi="標楷體" w:hint="eastAsia"/>
        </w:rPr>
        <w:t>(D)超額報酬／無風險利率</w:t>
      </w:r>
    </w:p>
    <w:p w14:paraId="0E5B1817"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在 CAPM 模式中，若已知甲股票的預期報酬率為 16.5%，甲股票的貝它（Beta）係數為 1.1，目前無風險利率為 5.5%，則市場風險溢酬為：</w:t>
      </w:r>
    </w:p>
    <w:p w14:paraId="57B7E7B8" w14:textId="77777777" w:rsidR="000A423F" w:rsidRPr="00D12DB5" w:rsidRDefault="000A423F" w:rsidP="000A423F">
      <w:pPr>
        <w:tabs>
          <w:tab w:val="left" w:pos="1695"/>
        </w:tabs>
        <w:ind w:left="480"/>
        <w:jc w:val="both"/>
        <w:rPr>
          <w:rFonts w:ascii="標楷體" w:eastAsia="標楷體" w:hAnsi="標楷體"/>
        </w:rPr>
      </w:pPr>
      <w:r w:rsidRPr="00D12DB5">
        <w:rPr>
          <w:rFonts w:ascii="標楷體" w:eastAsia="標楷體" w:hAnsi="標楷體"/>
        </w:rPr>
        <w:t>(A)8%</w:t>
      </w:r>
      <w:r w:rsidRPr="00D12DB5">
        <w:rPr>
          <w:rFonts w:ascii="標楷體" w:eastAsia="標楷體" w:hAnsi="標楷體" w:hint="eastAsia"/>
        </w:rPr>
        <w:t xml:space="preserve">　</w:t>
      </w:r>
      <w:r w:rsidRPr="00D12DB5">
        <w:rPr>
          <w:rFonts w:ascii="標楷體" w:eastAsia="標楷體" w:hAnsi="標楷體"/>
        </w:rPr>
        <w:t>(B)9%</w:t>
      </w:r>
      <w:r w:rsidRPr="00D12DB5">
        <w:rPr>
          <w:rFonts w:ascii="標楷體" w:eastAsia="標楷體" w:hAnsi="標楷體" w:hint="eastAsia"/>
        </w:rPr>
        <w:t xml:space="preserve">　</w:t>
      </w:r>
      <w:r w:rsidRPr="00D12DB5">
        <w:rPr>
          <w:rFonts w:ascii="標楷體" w:eastAsia="標楷體" w:hAnsi="標楷體"/>
        </w:rPr>
        <w:t>(C)10%</w:t>
      </w:r>
      <w:r w:rsidRPr="00D12DB5">
        <w:rPr>
          <w:rFonts w:ascii="標楷體" w:eastAsia="標楷體" w:hAnsi="標楷體" w:hint="eastAsia"/>
        </w:rPr>
        <w:t xml:space="preserve">　</w:t>
      </w:r>
      <w:r w:rsidRPr="00D12DB5">
        <w:rPr>
          <w:rFonts w:ascii="標楷體" w:eastAsia="標楷體" w:hAnsi="標楷體"/>
        </w:rPr>
        <w:t>(D)11%</w:t>
      </w:r>
    </w:p>
    <w:p w14:paraId="454174FB" w14:textId="77777777" w:rsidR="000A423F" w:rsidRPr="00D12DB5" w:rsidRDefault="000A423F" w:rsidP="000A423F">
      <w:pPr>
        <w:numPr>
          <w:ilvl w:val="0"/>
          <w:numId w:val="59"/>
        </w:numPr>
        <w:tabs>
          <w:tab w:val="left" w:pos="1695"/>
        </w:tabs>
        <w:jc w:val="both"/>
        <w:rPr>
          <w:rFonts w:ascii="標楷體" w:eastAsia="標楷體" w:hAnsi="標楷體"/>
        </w:rPr>
      </w:pPr>
      <w:r w:rsidRPr="00D12DB5">
        <w:rPr>
          <w:rFonts w:ascii="標楷體" w:eastAsia="標楷體" w:hAnsi="標楷體" w:hint="eastAsia"/>
        </w:rPr>
        <w:t>崔納指標(Treynor)之計算考慮何種風險？</w:t>
      </w:r>
    </w:p>
    <w:p w14:paraId="7B3193AD" w14:textId="77777777" w:rsidR="000A423F" w:rsidRPr="00D12DB5" w:rsidRDefault="000A423F" w:rsidP="000A423F">
      <w:pPr>
        <w:numPr>
          <w:ilvl w:val="0"/>
          <w:numId w:val="61"/>
        </w:numPr>
        <w:tabs>
          <w:tab w:val="left" w:pos="1695"/>
        </w:tabs>
        <w:jc w:val="both"/>
        <w:rPr>
          <w:rFonts w:ascii="標楷體" w:eastAsia="標楷體" w:hAnsi="標楷體"/>
        </w:rPr>
      </w:pPr>
      <w:r w:rsidRPr="00D12DB5">
        <w:rPr>
          <w:rFonts w:ascii="標楷體" w:eastAsia="標楷體" w:hAnsi="標楷體" w:hint="eastAsia"/>
        </w:rPr>
        <w:t>個別風險　(B)報酬率標準差　(C)總風險　(D)系統風險</w:t>
      </w:r>
    </w:p>
    <w:p w14:paraId="37FB5387" w14:textId="77777777" w:rsidR="000A423F" w:rsidRPr="00D12DB5" w:rsidRDefault="000A423F" w:rsidP="000A423F">
      <w:pPr>
        <w:tabs>
          <w:tab w:val="left" w:pos="1695"/>
        </w:tabs>
        <w:ind w:left="840"/>
        <w:jc w:val="both"/>
      </w:pP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3"/>
        <w:gridCol w:w="773"/>
        <w:gridCol w:w="773"/>
        <w:gridCol w:w="773"/>
        <w:gridCol w:w="773"/>
        <w:gridCol w:w="773"/>
        <w:gridCol w:w="773"/>
        <w:gridCol w:w="773"/>
        <w:gridCol w:w="773"/>
        <w:gridCol w:w="773"/>
      </w:tblGrid>
      <w:tr w:rsidR="000A423F" w:rsidRPr="00D12DB5" w14:paraId="49FD3ED9" w14:textId="77777777" w:rsidTr="002C5791">
        <w:trPr>
          <w:trHeight w:val="355"/>
        </w:trPr>
        <w:tc>
          <w:tcPr>
            <w:tcW w:w="7730" w:type="dxa"/>
            <w:gridSpan w:val="10"/>
            <w:shd w:val="clear" w:color="auto" w:fill="DEEAF6" w:themeFill="accent5" w:themeFillTint="33"/>
          </w:tcPr>
          <w:p w14:paraId="3FC0294D" w14:textId="77777777" w:rsidR="000A423F" w:rsidRPr="00D12DB5" w:rsidRDefault="000A423F" w:rsidP="002C5791">
            <w:pPr>
              <w:jc w:val="center"/>
              <w:rPr>
                <w:rFonts w:ascii="Adobe 繁黑體 Std B" w:eastAsia="Adobe 繁黑體 Std B" w:hAnsi="Adobe 繁黑體 Std B"/>
                <w:b/>
              </w:rPr>
            </w:pPr>
            <w:bookmarkStart w:id="14" w:name="_Hlk19607665"/>
            <w:r w:rsidRPr="00D12DB5">
              <w:rPr>
                <w:rFonts w:ascii="Adobe 繁黑體 Std B" w:eastAsia="Adobe 繁黑體 Std B" w:hAnsi="Adobe 繁黑體 Std B" w:hint="eastAsia"/>
                <w:b/>
              </w:rPr>
              <w:lastRenderedPageBreak/>
              <w:t>試題解答</w:t>
            </w:r>
          </w:p>
        </w:tc>
      </w:tr>
      <w:tr w:rsidR="000A423F" w:rsidRPr="00D12DB5" w14:paraId="258B9576" w14:textId="77777777" w:rsidTr="002C5791">
        <w:trPr>
          <w:trHeight w:val="355"/>
        </w:trPr>
        <w:tc>
          <w:tcPr>
            <w:tcW w:w="773" w:type="dxa"/>
            <w:shd w:val="clear" w:color="auto" w:fill="DEEAF6" w:themeFill="accent5" w:themeFillTint="33"/>
          </w:tcPr>
          <w:p w14:paraId="1360D670" w14:textId="77777777" w:rsidR="000A423F" w:rsidRPr="00D12DB5" w:rsidRDefault="000A423F" w:rsidP="002C5791">
            <w:pPr>
              <w:jc w:val="center"/>
            </w:pPr>
            <w:r w:rsidRPr="00D12DB5">
              <w:rPr>
                <w:rFonts w:hint="eastAsia"/>
              </w:rPr>
              <w:t>1</w:t>
            </w:r>
          </w:p>
        </w:tc>
        <w:tc>
          <w:tcPr>
            <w:tcW w:w="773" w:type="dxa"/>
          </w:tcPr>
          <w:p w14:paraId="050F44BB" w14:textId="77777777" w:rsidR="000A423F" w:rsidRPr="00D12DB5" w:rsidRDefault="000A423F" w:rsidP="002C5791">
            <w:pPr>
              <w:jc w:val="center"/>
            </w:pPr>
            <w:r w:rsidRPr="00D12DB5">
              <w:rPr>
                <w:rFonts w:hint="eastAsia"/>
              </w:rPr>
              <w:t>D</w:t>
            </w:r>
          </w:p>
        </w:tc>
        <w:tc>
          <w:tcPr>
            <w:tcW w:w="773" w:type="dxa"/>
            <w:shd w:val="clear" w:color="auto" w:fill="DEEAF6" w:themeFill="accent5" w:themeFillTint="33"/>
          </w:tcPr>
          <w:p w14:paraId="35CC7CB2" w14:textId="77777777" w:rsidR="000A423F" w:rsidRPr="00D12DB5" w:rsidRDefault="000A423F" w:rsidP="002C5791">
            <w:pPr>
              <w:jc w:val="center"/>
            </w:pPr>
            <w:r w:rsidRPr="00D12DB5">
              <w:rPr>
                <w:rFonts w:hint="eastAsia"/>
              </w:rPr>
              <w:t>6</w:t>
            </w:r>
          </w:p>
        </w:tc>
        <w:tc>
          <w:tcPr>
            <w:tcW w:w="773" w:type="dxa"/>
          </w:tcPr>
          <w:p w14:paraId="00D88C70"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0E905B04" w14:textId="77777777" w:rsidR="000A423F" w:rsidRPr="00D12DB5" w:rsidRDefault="000A423F" w:rsidP="002C5791">
            <w:pPr>
              <w:jc w:val="center"/>
            </w:pPr>
            <w:r w:rsidRPr="00D12DB5">
              <w:rPr>
                <w:rFonts w:hint="eastAsia"/>
              </w:rPr>
              <w:t>11</w:t>
            </w:r>
          </w:p>
        </w:tc>
        <w:tc>
          <w:tcPr>
            <w:tcW w:w="773" w:type="dxa"/>
          </w:tcPr>
          <w:p w14:paraId="53005004" w14:textId="77777777" w:rsidR="000A423F" w:rsidRPr="00D12DB5" w:rsidRDefault="000A423F" w:rsidP="002C5791">
            <w:pPr>
              <w:jc w:val="center"/>
            </w:pPr>
            <w:r w:rsidRPr="00D12DB5">
              <w:rPr>
                <w:rFonts w:hint="eastAsia"/>
              </w:rPr>
              <w:t>D</w:t>
            </w:r>
          </w:p>
        </w:tc>
        <w:tc>
          <w:tcPr>
            <w:tcW w:w="773" w:type="dxa"/>
            <w:shd w:val="clear" w:color="auto" w:fill="DEEAF6" w:themeFill="accent5" w:themeFillTint="33"/>
          </w:tcPr>
          <w:p w14:paraId="4E0A8B32" w14:textId="77777777" w:rsidR="000A423F" w:rsidRPr="00D12DB5" w:rsidRDefault="000A423F" w:rsidP="002C5791">
            <w:pPr>
              <w:jc w:val="center"/>
            </w:pPr>
            <w:r w:rsidRPr="00D12DB5">
              <w:t>1</w:t>
            </w:r>
            <w:r w:rsidRPr="00D12DB5">
              <w:rPr>
                <w:rFonts w:hint="eastAsia"/>
              </w:rPr>
              <w:t>6</w:t>
            </w:r>
          </w:p>
        </w:tc>
        <w:tc>
          <w:tcPr>
            <w:tcW w:w="773" w:type="dxa"/>
          </w:tcPr>
          <w:p w14:paraId="058AE851"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3CFF1529" w14:textId="77777777" w:rsidR="000A423F" w:rsidRPr="00D12DB5" w:rsidRDefault="000A423F" w:rsidP="002C5791">
            <w:pPr>
              <w:jc w:val="center"/>
            </w:pPr>
            <w:r w:rsidRPr="00D12DB5">
              <w:t>2</w:t>
            </w:r>
            <w:r w:rsidRPr="00D12DB5">
              <w:rPr>
                <w:rFonts w:hint="eastAsia"/>
              </w:rPr>
              <w:t>1</w:t>
            </w:r>
          </w:p>
        </w:tc>
        <w:tc>
          <w:tcPr>
            <w:tcW w:w="773" w:type="dxa"/>
          </w:tcPr>
          <w:p w14:paraId="20DBA668" w14:textId="77777777" w:rsidR="000A423F" w:rsidRPr="00D12DB5" w:rsidRDefault="000A423F" w:rsidP="002C5791">
            <w:pPr>
              <w:jc w:val="center"/>
            </w:pPr>
            <w:r w:rsidRPr="00D12DB5">
              <w:rPr>
                <w:rFonts w:hint="eastAsia"/>
              </w:rPr>
              <w:t>D</w:t>
            </w:r>
          </w:p>
        </w:tc>
      </w:tr>
      <w:tr w:rsidR="000A423F" w:rsidRPr="00D12DB5" w14:paraId="6AE8BC12" w14:textId="77777777" w:rsidTr="002C5791">
        <w:trPr>
          <w:trHeight w:val="355"/>
        </w:trPr>
        <w:tc>
          <w:tcPr>
            <w:tcW w:w="773" w:type="dxa"/>
            <w:shd w:val="clear" w:color="auto" w:fill="DEEAF6" w:themeFill="accent5" w:themeFillTint="33"/>
          </w:tcPr>
          <w:p w14:paraId="76F193C0" w14:textId="77777777" w:rsidR="000A423F" w:rsidRPr="00D12DB5" w:rsidRDefault="000A423F" w:rsidP="002C5791">
            <w:pPr>
              <w:jc w:val="center"/>
            </w:pPr>
            <w:r w:rsidRPr="00D12DB5">
              <w:rPr>
                <w:rFonts w:hint="eastAsia"/>
              </w:rPr>
              <w:t>2</w:t>
            </w:r>
          </w:p>
        </w:tc>
        <w:tc>
          <w:tcPr>
            <w:tcW w:w="773" w:type="dxa"/>
          </w:tcPr>
          <w:p w14:paraId="2CBE1C52"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14513B1A" w14:textId="77777777" w:rsidR="000A423F" w:rsidRPr="00D12DB5" w:rsidRDefault="000A423F" w:rsidP="002C5791">
            <w:pPr>
              <w:jc w:val="center"/>
            </w:pPr>
            <w:r w:rsidRPr="00D12DB5">
              <w:rPr>
                <w:rFonts w:hint="eastAsia"/>
              </w:rPr>
              <w:t>7</w:t>
            </w:r>
          </w:p>
        </w:tc>
        <w:tc>
          <w:tcPr>
            <w:tcW w:w="773" w:type="dxa"/>
          </w:tcPr>
          <w:p w14:paraId="0B550899"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5837993E" w14:textId="77777777" w:rsidR="000A423F" w:rsidRPr="00D12DB5" w:rsidRDefault="000A423F" w:rsidP="002C5791">
            <w:pPr>
              <w:jc w:val="center"/>
            </w:pPr>
            <w:r w:rsidRPr="00D12DB5">
              <w:rPr>
                <w:rFonts w:hint="eastAsia"/>
              </w:rPr>
              <w:t>12</w:t>
            </w:r>
          </w:p>
        </w:tc>
        <w:tc>
          <w:tcPr>
            <w:tcW w:w="773" w:type="dxa"/>
          </w:tcPr>
          <w:p w14:paraId="67FEBA2F"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32399509" w14:textId="77777777" w:rsidR="000A423F" w:rsidRPr="00D12DB5" w:rsidRDefault="000A423F" w:rsidP="002C5791">
            <w:pPr>
              <w:jc w:val="center"/>
            </w:pPr>
            <w:r w:rsidRPr="00D12DB5">
              <w:t>1</w:t>
            </w:r>
            <w:r w:rsidRPr="00D12DB5">
              <w:rPr>
                <w:rFonts w:hint="eastAsia"/>
              </w:rPr>
              <w:t>7</w:t>
            </w:r>
          </w:p>
        </w:tc>
        <w:tc>
          <w:tcPr>
            <w:tcW w:w="773" w:type="dxa"/>
          </w:tcPr>
          <w:p w14:paraId="66174CB0" w14:textId="77777777" w:rsidR="000A423F" w:rsidRPr="00D12DB5" w:rsidRDefault="000A423F" w:rsidP="002C5791">
            <w:pPr>
              <w:jc w:val="center"/>
            </w:pPr>
            <w:r w:rsidRPr="00D12DB5">
              <w:rPr>
                <w:rFonts w:hint="eastAsia"/>
              </w:rPr>
              <w:t>A</w:t>
            </w:r>
          </w:p>
        </w:tc>
        <w:tc>
          <w:tcPr>
            <w:tcW w:w="773" w:type="dxa"/>
            <w:shd w:val="clear" w:color="auto" w:fill="DEEAF6" w:themeFill="accent5" w:themeFillTint="33"/>
          </w:tcPr>
          <w:p w14:paraId="26E5F4A6" w14:textId="77777777" w:rsidR="000A423F" w:rsidRPr="00D12DB5" w:rsidRDefault="000A423F" w:rsidP="002C5791">
            <w:pPr>
              <w:jc w:val="center"/>
            </w:pPr>
          </w:p>
        </w:tc>
        <w:tc>
          <w:tcPr>
            <w:tcW w:w="773" w:type="dxa"/>
          </w:tcPr>
          <w:p w14:paraId="5EE74FAE" w14:textId="77777777" w:rsidR="000A423F" w:rsidRPr="00D12DB5" w:rsidRDefault="000A423F" w:rsidP="002C5791">
            <w:pPr>
              <w:jc w:val="center"/>
            </w:pPr>
          </w:p>
        </w:tc>
      </w:tr>
      <w:tr w:rsidR="000A423F" w:rsidRPr="00D12DB5" w14:paraId="44A2B289" w14:textId="77777777" w:rsidTr="002C5791">
        <w:trPr>
          <w:trHeight w:val="355"/>
        </w:trPr>
        <w:tc>
          <w:tcPr>
            <w:tcW w:w="773" w:type="dxa"/>
            <w:shd w:val="clear" w:color="auto" w:fill="DEEAF6" w:themeFill="accent5" w:themeFillTint="33"/>
          </w:tcPr>
          <w:p w14:paraId="7D83F406" w14:textId="77777777" w:rsidR="000A423F" w:rsidRPr="00D12DB5" w:rsidRDefault="000A423F" w:rsidP="002C5791">
            <w:pPr>
              <w:jc w:val="center"/>
            </w:pPr>
            <w:r w:rsidRPr="00D12DB5">
              <w:rPr>
                <w:rFonts w:hint="eastAsia"/>
              </w:rPr>
              <w:t>3</w:t>
            </w:r>
          </w:p>
        </w:tc>
        <w:tc>
          <w:tcPr>
            <w:tcW w:w="773" w:type="dxa"/>
          </w:tcPr>
          <w:p w14:paraId="4A358330" w14:textId="77777777" w:rsidR="000A423F" w:rsidRPr="00D12DB5" w:rsidRDefault="000A423F" w:rsidP="002C5791">
            <w:pPr>
              <w:jc w:val="center"/>
            </w:pPr>
            <w:r w:rsidRPr="00D12DB5">
              <w:rPr>
                <w:rFonts w:hint="eastAsia"/>
              </w:rPr>
              <w:t>A</w:t>
            </w:r>
          </w:p>
        </w:tc>
        <w:tc>
          <w:tcPr>
            <w:tcW w:w="773" w:type="dxa"/>
            <w:shd w:val="clear" w:color="auto" w:fill="DEEAF6" w:themeFill="accent5" w:themeFillTint="33"/>
          </w:tcPr>
          <w:p w14:paraId="01F6AFC5" w14:textId="77777777" w:rsidR="000A423F" w:rsidRPr="00D12DB5" w:rsidRDefault="000A423F" w:rsidP="002C5791">
            <w:pPr>
              <w:jc w:val="center"/>
            </w:pPr>
            <w:r w:rsidRPr="00D12DB5">
              <w:rPr>
                <w:rFonts w:hint="eastAsia"/>
              </w:rPr>
              <w:t>8</w:t>
            </w:r>
          </w:p>
        </w:tc>
        <w:tc>
          <w:tcPr>
            <w:tcW w:w="773" w:type="dxa"/>
          </w:tcPr>
          <w:p w14:paraId="6FC1B82F" w14:textId="77777777" w:rsidR="000A423F" w:rsidRPr="00D12DB5" w:rsidRDefault="000A423F" w:rsidP="002C5791">
            <w:pPr>
              <w:jc w:val="center"/>
            </w:pPr>
            <w:r w:rsidRPr="00D12DB5">
              <w:rPr>
                <w:rFonts w:hint="eastAsia"/>
              </w:rPr>
              <w:t>D</w:t>
            </w:r>
          </w:p>
        </w:tc>
        <w:tc>
          <w:tcPr>
            <w:tcW w:w="773" w:type="dxa"/>
            <w:shd w:val="clear" w:color="auto" w:fill="DEEAF6" w:themeFill="accent5" w:themeFillTint="33"/>
          </w:tcPr>
          <w:p w14:paraId="75C3D5F0" w14:textId="77777777" w:rsidR="000A423F" w:rsidRPr="00D12DB5" w:rsidRDefault="000A423F" w:rsidP="002C5791">
            <w:pPr>
              <w:jc w:val="center"/>
            </w:pPr>
            <w:r w:rsidRPr="00D12DB5">
              <w:rPr>
                <w:rFonts w:hint="eastAsia"/>
              </w:rPr>
              <w:t>13</w:t>
            </w:r>
          </w:p>
        </w:tc>
        <w:tc>
          <w:tcPr>
            <w:tcW w:w="773" w:type="dxa"/>
          </w:tcPr>
          <w:p w14:paraId="74F35A7C" w14:textId="77777777" w:rsidR="000A423F" w:rsidRPr="00D12DB5" w:rsidRDefault="000A423F" w:rsidP="002C5791">
            <w:pPr>
              <w:jc w:val="center"/>
            </w:pPr>
            <w:r w:rsidRPr="00D12DB5">
              <w:rPr>
                <w:rFonts w:hint="eastAsia"/>
              </w:rPr>
              <w:t>D</w:t>
            </w:r>
          </w:p>
        </w:tc>
        <w:tc>
          <w:tcPr>
            <w:tcW w:w="773" w:type="dxa"/>
            <w:shd w:val="clear" w:color="auto" w:fill="DEEAF6" w:themeFill="accent5" w:themeFillTint="33"/>
          </w:tcPr>
          <w:p w14:paraId="36E34274" w14:textId="77777777" w:rsidR="000A423F" w:rsidRPr="00D12DB5" w:rsidRDefault="000A423F" w:rsidP="002C5791">
            <w:pPr>
              <w:jc w:val="center"/>
            </w:pPr>
            <w:r w:rsidRPr="00D12DB5">
              <w:t>1</w:t>
            </w:r>
            <w:r w:rsidRPr="00D12DB5">
              <w:rPr>
                <w:rFonts w:hint="eastAsia"/>
              </w:rPr>
              <w:t>8</w:t>
            </w:r>
          </w:p>
        </w:tc>
        <w:tc>
          <w:tcPr>
            <w:tcW w:w="773" w:type="dxa"/>
          </w:tcPr>
          <w:p w14:paraId="47793C46"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110A24FF" w14:textId="77777777" w:rsidR="000A423F" w:rsidRPr="00D12DB5" w:rsidRDefault="000A423F" w:rsidP="002C5791">
            <w:pPr>
              <w:jc w:val="center"/>
            </w:pPr>
          </w:p>
        </w:tc>
        <w:tc>
          <w:tcPr>
            <w:tcW w:w="773" w:type="dxa"/>
          </w:tcPr>
          <w:p w14:paraId="4D39FCC3" w14:textId="77777777" w:rsidR="000A423F" w:rsidRPr="00D12DB5" w:rsidRDefault="000A423F" w:rsidP="002C5791">
            <w:pPr>
              <w:jc w:val="center"/>
            </w:pPr>
          </w:p>
        </w:tc>
      </w:tr>
      <w:tr w:rsidR="000A423F" w:rsidRPr="00D12DB5" w14:paraId="04CDFAD1" w14:textId="77777777" w:rsidTr="002C5791">
        <w:trPr>
          <w:trHeight w:val="343"/>
        </w:trPr>
        <w:tc>
          <w:tcPr>
            <w:tcW w:w="773" w:type="dxa"/>
            <w:shd w:val="clear" w:color="auto" w:fill="DEEAF6" w:themeFill="accent5" w:themeFillTint="33"/>
          </w:tcPr>
          <w:p w14:paraId="30A8089D" w14:textId="77777777" w:rsidR="000A423F" w:rsidRPr="00D12DB5" w:rsidRDefault="000A423F" w:rsidP="002C5791">
            <w:pPr>
              <w:jc w:val="center"/>
            </w:pPr>
            <w:r w:rsidRPr="00D12DB5">
              <w:rPr>
                <w:rFonts w:hint="eastAsia"/>
              </w:rPr>
              <w:t>4</w:t>
            </w:r>
          </w:p>
        </w:tc>
        <w:tc>
          <w:tcPr>
            <w:tcW w:w="773" w:type="dxa"/>
          </w:tcPr>
          <w:p w14:paraId="395F3684" w14:textId="77777777" w:rsidR="000A423F" w:rsidRPr="00D12DB5" w:rsidRDefault="000A423F" w:rsidP="002C5791">
            <w:pPr>
              <w:jc w:val="center"/>
            </w:pPr>
            <w:r w:rsidRPr="00D12DB5">
              <w:rPr>
                <w:rFonts w:hint="eastAsia"/>
              </w:rPr>
              <w:t>A</w:t>
            </w:r>
          </w:p>
        </w:tc>
        <w:tc>
          <w:tcPr>
            <w:tcW w:w="773" w:type="dxa"/>
            <w:shd w:val="clear" w:color="auto" w:fill="DEEAF6" w:themeFill="accent5" w:themeFillTint="33"/>
          </w:tcPr>
          <w:p w14:paraId="14BB4ABC" w14:textId="77777777" w:rsidR="000A423F" w:rsidRPr="00D12DB5" w:rsidRDefault="000A423F" w:rsidP="002C5791">
            <w:pPr>
              <w:jc w:val="center"/>
            </w:pPr>
            <w:r w:rsidRPr="00D12DB5">
              <w:rPr>
                <w:rFonts w:hint="eastAsia"/>
              </w:rPr>
              <w:t>9</w:t>
            </w:r>
          </w:p>
        </w:tc>
        <w:tc>
          <w:tcPr>
            <w:tcW w:w="773" w:type="dxa"/>
          </w:tcPr>
          <w:p w14:paraId="702ECD89" w14:textId="77777777" w:rsidR="000A423F" w:rsidRPr="00D12DB5" w:rsidRDefault="000A423F" w:rsidP="002C5791">
            <w:pPr>
              <w:jc w:val="center"/>
            </w:pPr>
            <w:r w:rsidRPr="00D12DB5">
              <w:rPr>
                <w:rFonts w:hint="eastAsia"/>
              </w:rPr>
              <w:t>A</w:t>
            </w:r>
          </w:p>
        </w:tc>
        <w:tc>
          <w:tcPr>
            <w:tcW w:w="773" w:type="dxa"/>
            <w:shd w:val="clear" w:color="auto" w:fill="DEEAF6" w:themeFill="accent5" w:themeFillTint="33"/>
          </w:tcPr>
          <w:p w14:paraId="4E8FE64C" w14:textId="77777777" w:rsidR="000A423F" w:rsidRPr="00D12DB5" w:rsidRDefault="000A423F" w:rsidP="002C5791">
            <w:pPr>
              <w:jc w:val="center"/>
            </w:pPr>
            <w:r w:rsidRPr="00D12DB5">
              <w:rPr>
                <w:rFonts w:hint="eastAsia"/>
              </w:rPr>
              <w:t>14</w:t>
            </w:r>
          </w:p>
        </w:tc>
        <w:tc>
          <w:tcPr>
            <w:tcW w:w="773" w:type="dxa"/>
          </w:tcPr>
          <w:p w14:paraId="0182D03F" w14:textId="77777777" w:rsidR="000A423F" w:rsidRPr="00D12DB5" w:rsidRDefault="000A423F" w:rsidP="002C5791">
            <w:pPr>
              <w:jc w:val="center"/>
            </w:pPr>
            <w:r w:rsidRPr="00D12DB5">
              <w:rPr>
                <w:rFonts w:hint="eastAsia"/>
              </w:rPr>
              <w:t>D</w:t>
            </w:r>
          </w:p>
        </w:tc>
        <w:tc>
          <w:tcPr>
            <w:tcW w:w="773" w:type="dxa"/>
            <w:shd w:val="clear" w:color="auto" w:fill="DEEAF6" w:themeFill="accent5" w:themeFillTint="33"/>
          </w:tcPr>
          <w:p w14:paraId="127BC42D" w14:textId="77777777" w:rsidR="000A423F" w:rsidRPr="00D12DB5" w:rsidRDefault="000A423F" w:rsidP="002C5791">
            <w:pPr>
              <w:jc w:val="center"/>
            </w:pPr>
            <w:r w:rsidRPr="00D12DB5">
              <w:t>1</w:t>
            </w:r>
            <w:r w:rsidRPr="00D12DB5">
              <w:rPr>
                <w:rFonts w:hint="eastAsia"/>
              </w:rPr>
              <w:t>9</w:t>
            </w:r>
          </w:p>
        </w:tc>
        <w:tc>
          <w:tcPr>
            <w:tcW w:w="773" w:type="dxa"/>
          </w:tcPr>
          <w:p w14:paraId="3121AA2C"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738A2552" w14:textId="77777777" w:rsidR="000A423F" w:rsidRPr="00D12DB5" w:rsidRDefault="000A423F" w:rsidP="002C5791">
            <w:pPr>
              <w:jc w:val="center"/>
            </w:pPr>
          </w:p>
        </w:tc>
        <w:tc>
          <w:tcPr>
            <w:tcW w:w="773" w:type="dxa"/>
          </w:tcPr>
          <w:p w14:paraId="15C6C05A" w14:textId="77777777" w:rsidR="000A423F" w:rsidRPr="00D12DB5" w:rsidRDefault="000A423F" w:rsidP="002C5791">
            <w:pPr>
              <w:jc w:val="center"/>
            </w:pPr>
          </w:p>
        </w:tc>
      </w:tr>
      <w:tr w:rsidR="000A423F" w:rsidRPr="00D12DB5" w14:paraId="3CEA8E8F" w14:textId="77777777" w:rsidTr="002C5791">
        <w:trPr>
          <w:trHeight w:val="355"/>
        </w:trPr>
        <w:tc>
          <w:tcPr>
            <w:tcW w:w="773" w:type="dxa"/>
            <w:shd w:val="clear" w:color="auto" w:fill="DEEAF6" w:themeFill="accent5" w:themeFillTint="33"/>
          </w:tcPr>
          <w:p w14:paraId="6D1BC74A" w14:textId="77777777" w:rsidR="000A423F" w:rsidRPr="00D12DB5" w:rsidRDefault="000A423F" w:rsidP="002C5791">
            <w:pPr>
              <w:jc w:val="center"/>
            </w:pPr>
            <w:r w:rsidRPr="00D12DB5">
              <w:rPr>
                <w:rFonts w:hint="eastAsia"/>
              </w:rPr>
              <w:t>5</w:t>
            </w:r>
          </w:p>
        </w:tc>
        <w:tc>
          <w:tcPr>
            <w:tcW w:w="773" w:type="dxa"/>
          </w:tcPr>
          <w:p w14:paraId="5DB957E5" w14:textId="77777777" w:rsidR="000A423F" w:rsidRPr="00D12DB5" w:rsidRDefault="000A423F" w:rsidP="002C5791">
            <w:pPr>
              <w:jc w:val="center"/>
            </w:pPr>
            <w:r w:rsidRPr="00D12DB5">
              <w:rPr>
                <w:rFonts w:hint="eastAsia"/>
              </w:rPr>
              <w:t>A</w:t>
            </w:r>
          </w:p>
        </w:tc>
        <w:tc>
          <w:tcPr>
            <w:tcW w:w="773" w:type="dxa"/>
            <w:shd w:val="clear" w:color="auto" w:fill="DEEAF6" w:themeFill="accent5" w:themeFillTint="33"/>
          </w:tcPr>
          <w:p w14:paraId="2A6DC954" w14:textId="77777777" w:rsidR="000A423F" w:rsidRPr="00D12DB5" w:rsidRDefault="000A423F" w:rsidP="002C5791">
            <w:pPr>
              <w:jc w:val="center"/>
            </w:pPr>
            <w:r w:rsidRPr="00D12DB5">
              <w:rPr>
                <w:rFonts w:hint="eastAsia"/>
              </w:rPr>
              <w:t>10</w:t>
            </w:r>
          </w:p>
        </w:tc>
        <w:tc>
          <w:tcPr>
            <w:tcW w:w="773" w:type="dxa"/>
          </w:tcPr>
          <w:p w14:paraId="50D16CE3" w14:textId="77777777" w:rsidR="000A423F" w:rsidRPr="00D12DB5" w:rsidRDefault="000A423F" w:rsidP="002C5791">
            <w:pPr>
              <w:jc w:val="center"/>
            </w:pPr>
            <w:r w:rsidRPr="00D12DB5">
              <w:rPr>
                <w:rFonts w:hint="eastAsia"/>
              </w:rPr>
              <w:t>B</w:t>
            </w:r>
          </w:p>
        </w:tc>
        <w:tc>
          <w:tcPr>
            <w:tcW w:w="773" w:type="dxa"/>
            <w:shd w:val="clear" w:color="auto" w:fill="DEEAF6" w:themeFill="accent5" w:themeFillTint="33"/>
          </w:tcPr>
          <w:p w14:paraId="0D4B2459" w14:textId="77777777" w:rsidR="000A423F" w:rsidRPr="00D12DB5" w:rsidRDefault="000A423F" w:rsidP="002C5791">
            <w:pPr>
              <w:jc w:val="center"/>
            </w:pPr>
            <w:r w:rsidRPr="00D12DB5">
              <w:rPr>
                <w:rFonts w:hint="eastAsia"/>
              </w:rPr>
              <w:t>15</w:t>
            </w:r>
          </w:p>
        </w:tc>
        <w:tc>
          <w:tcPr>
            <w:tcW w:w="773" w:type="dxa"/>
          </w:tcPr>
          <w:p w14:paraId="16BE22AE" w14:textId="77777777" w:rsidR="000A423F" w:rsidRPr="00D12DB5" w:rsidRDefault="000A423F" w:rsidP="002C5791">
            <w:pPr>
              <w:jc w:val="center"/>
            </w:pPr>
            <w:r w:rsidRPr="00D12DB5">
              <w:rPr>
                <w:rFonts w:hint="eastAsia"/>
              </w:rPr>
              <w:t>A</w:t>
            </w:r>
          </w:p>
        </w:tc>
        <w:tc>
          <w:tcPr>
            <w:tcW w:w="773" w:type="dxa"/>
            <w:shd w:val="clear" w:color="auto" w:fill="DEEAF6" w:themeFill="accent5" w:themeFillTint="33"/>
          </w:tcPr>
          <w:p w14:paraId="17453778" w14:textId="77777777" w:rsidR="000A423F" w:rsidRPr="00D12DB5" w:rsidRDefault="000A423F" w:rsidP="002C5791">
            <w:pPr>
              <w:jc w:val="center"/>
            </w:pPr>
            <w:r w:rsidRPr="00D12DB5">
              <w:t>2</w:t>
            </w:r>
            <w:r w:rsidRPr="00D12DB5">
              <w:rPr>
                <w:rFonts w:hint="eastAsia"/>
              </w:rPr>
              <w:t>0</w:t>
            </w:r>
          </w:p>
        </w:tc>
        <w:tc>
          <w:tcPr>
            <w:tcW w:w="773" w:type="dxa"/>
          </w:tcPr>
          <w:p w14:paraId="556DAA4B" w14:textId="77777777" w:rsidR="000A423F" w:rsidRPr="00D12DB5" w:rsidRDefault="000A423F" w:rsidP="002C5791">
            <w:pPr>
              <w:jc w:val="center"/>
            </w:pPr>
            <w:r w:rsidRPr="00D12DB5">
              <w:rPr>
                <w:rFonts w:hint="eastAsia"/>
              </w:rPr>
              <w:t>C</w:t>
            </w:r>
          </w:p>
        </w:tc>
        <w:tc>
          <w:tcPr>
            <w:tcW w:w="773" w:type="dxa"/>
            <w:shd w:val="clear" w:color="auto" w:fill="DEEAF6" w:themeFill="accent5" w:themeFillTint="33"/>
          </w:tcPr>
          <w:p w14:paraId="6B2AE5D2" w14:textId="77777777" w:rsidR="000A423F" w:rsidRPr="00D12DB5" w:rsidRDefault="000A423F" w:rsidP="002C5791">
            <w:pPr>
              <w:jc w:val="center"/>
            </w:pPr>
          </w:p>
        </w:tc>
        <w:tc>
          <w:tcPr>
            <w:tcW w:w="773" w:type="dxa"/>
          </w:tcPr>
          <w:p w14:paraId="67BF9CAD" w14:textId="77777777" w:rsidR="000A423F" w:rsidRPr="00D12DB5" w:rsidRDefault="000A423F" w:rsidP="002C5791">
            <w:pPr>
              <w:jc w:val="center"/>
            </w:pPr>
          </w:p>
        </w:tc>
      </w:tr>
      <w:bookmarkEnd w:id="14"/>
    </w:tbl>
    <w:p w14:paraId="0D6BEB81" w14:textId="77777777" w:rsidR="000A423F" w:rsidRDefault="000A423F" w:rsidP="000A423F">
      <w:pPr>
        <w:spacing w:line="240" w:lineRule="atLeast"/>
        <w:jc w:val="both"/>
        <w:rPr>
          <w:rFonts w:ascii="標楷體" w:eastAsia="標楷體" w:hAnsi="標楷體"/>
          <w:iCs/>
          <w:color w:val="000000" w:themeColor="text1"/>
          <w:szCs w:val="24"/>
        </w:rPr>
      </w:pPr>
    </w:p>
    <w:p w14:paraId="00366864" w14:textId="77777777" w:rsidR="000A423F" w:rsidRDefault="000A423F" w:rsidP="000A423F">
      <w:pPr>
        <w:widowControl/>
        <w:rPr>
          <w:rFonts w:ascii="標楷體" w:eastAsia="標楷體" w:hAnsi="標楷體"/>
          <w:iCs/>
          <w:color w:val="000000" w:themeColor="text1"/>
          <w:szCs w:val="24"/>
        </w:rPr>
      </w:pPr>
      <w:r>
        <w:rPr>
          <w:rFonts w:ascii="標楷體" w:eastAsia="標楷體" w:hAnsi="標楷體"/>
          <w:iCs/>
          <w:color w:val="000000" w:themeColor="text1"/>
          <w:szCs w:val="24"/>
        </w:rPr>
        <w:br w:type="page"/>
      </w:r>
    </w:p>
    <w:p w14:paraId="424F8478" w14:textId="77777777" w:rsidR="000A423F" w:rsidRDefault="000A423F" w:rsidP="000A423F">
      <w:pPr>
        <w:widowControl/>
        <w:rPr>
          <w:rFonts w:ascii="標楷體" w:eastAsia="標楷體" w:hAnsi="標楷體"/>
          <w:iCs/>
          <w:color w:val="000000" w:themeColor="text1"/>
          <w:szCs w:val="24"/>
        </w:rPr>
      </w:pPr>
      <w:r w:rsidRPr="00CE09DC">
        <w:rPr>
          <w:rFonts w:ascii="標楷體" w:eastAsia="標楷體" w:hAnsi="標楷體"/>
          <w:b/>
          <w:bCs/>
          <w:sz w:val="28"/>
          <w:szCs w:val="24"/>
        </w:rPr>
        <w:lastRenderedPageBreak/>
        <w:t>10</w:t>
      </w:r>
      <w:r>
        <w:rPr>
          <w:rFonts w:ascii="標楷體" w:eastAsia="標楷體" w:hAnsi="標楷體"/>
          <w:b/>
          <w:bCs/>
          <w:sz w:val="28"/>
          <w:szCs w:val="24"/>
        </w:rPr>
        <w:t>5</w:t>
      </w:r>
      <w:r w:rsidRPr="00CE09DC">
        <w:rPr>
          <w:rFonts w:ascii="標楷體" w:eastAsia="標楷體" w:hAnsi="標楷體"/>
          <w:b/>
          <w:bCs/>
          <w:sz w:val="28"/>
          <w:szCs w:val="24"/>
        </w:rPr>
        <w:t xml:space="preserve"> </w:t>
      </w:r>
      <w:r w:rsidRPr="00CE09DC">
        <w:rPr>
          <w:rFonts w:ascii="標楷體" w:eastAsia="標楷體" w:hAnsi="標楷體" w:hint="eastAsia"/>
          <w:b/>
          <w:bCs/>
          <w:sz w:val="28"/>
          <w:szCs w:val="24"/>
        </w:rPr>
        <w:t>年第</w:t>
      </w:r>
      <w:r w:rsidRPr="00CE09DC">
        <w:rPr>
          <w:rFonts w:ascii="標楷體" w:eastAsia="標楷體" w:hAnsi="標楷體"/>
          <w:b/>
          <w:bCs/>
          <w:sz w:val="28"/>
          <w:szCs w:val="24"/>
        </w:rPr>
        <w:t xml:space="preserve"> </w:t>
      </w:r>
      <w:r>
        <w:rPr>
          <w:rFonts w:ascii="標楷體" w:eastAsia="標楷體" w:hAnsi="標楷體"/>
          <w:b/>
          <w:bCs/>
          <w:sz w:val="28"/>
          <w:szCs w:val="24"/>
        </w:rPr>
        <w:t>2</w:t>
      </w:r>
      <w:r w:rsidRPr="00CE09DC">
        <w:rPr>
          <w:rFonts w:ascii="標楷體" w:eastAsia="標楷體" w:hAnsi="標楷體"/>
          <w:b/>
          <w:bCs/>
          <w:sz w:val="28"/>
          <w:szCs w:val="24"/>
        </w:rPr>
        <w:t xml:space="preserve"> </w:t>
      </w:r>
      <w:r w:rsidRPr="00CE09DC">
        <w:rPr>
          <w:rFonts w:ascii="標楷體" w:eastAsia="標楷體" w:hAnsi="標楷體" w:hint="eastAsia"/>
          <w:b/>
          <w:bCs/>
          <w:sz w:val="28"/>
          <w:szCs w:val="24"/>
        </w:rPr>
        <w:t>次證券商高級業務員資格測驗試題</w:t>
      </w:r>
    </w:p>
    <w:p w14:paraId="7F99B5A6" w14:textId="77777777" w:rsidR="000A423F" w:rsidRDefault="000A423F" w:rsidP="000A423F">
      <w:pPr>
        <w:widowControl/>
        <w:rPr>
          <w:rFonts w:ascii="標楷體" w:eastAsia="標楷體" w:hAnsi="標楷體"/>
          <w:iCs/>
          <w:color w:val="000000" w:themeColor="text1"/>
          <w:szCs w:val="24"/>
        </w:rPr>
      </w:pPr>
      <w:r>
        <w:rPr>
          <w:rFonts w:ascii="標楷體" w:eastAsia="標楷體" w:hAnsi="標楷體" w:hint="eastAsia"/>
          <w:iCs/>
          <w:color w:val="000000" w:themeColor="text1"/>
          <w:szCs w:val="24"/>
        </w:rPr>
        <w:t>1</w:t>
      </w:r>
      <w:r>
        <w:rPr>
          <w:rFonts w:ascii="標楷體" w:eastAsia="標楷體" w:hAnsi="標楷體"/>
          <w:iCs/>
          <w:color w:val="000000" w:themeColor="text1"/>
          <w:szCs w:val="24"/>
        </w:rPr>
        <w:t>.</w:t>
      </w:r>
      <w:r w:rsidRPr="00A828FB">
        <w:rPr>
          <w:rFonts w:ascii="標楷體" w:eastAsia="標楷體" w:hAnsi="標楷體" w:hint="eastAsia"/>
          <w:iCs/>
          <w:color w:val="000000" w:themeColor="text1"/>
          <w:szCs w:val="24"/>
        </w:rPr>
        <w:t>商業銀行及其他金融機構為了在市場吸收短期閒置資金而發行的一種憑證稱為：</w:t>
      </w:r>
    </w:p>
    <w:p w14:paraId="46DAA986"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(A)可轉讓定期存單 (B)商業本票 (C)銀行承兌匯票 (D)國庫券</w:t>
      </w:r>
    </w:p>
    <w:p w14:paraId="4DA65C36"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 下列交易何者須繳保證金? 甲.買期貨；乙.融券賣出股票；丙.買選擇權</w:t>
      </w:r>
    </w:p>
    <w:p w14:paraId="022C57F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(A)僅甲對 (B)僅甲、丙對 (C)僅甲、乙對 (D)甲、乙、丙均對</w:t>
      </w:r>
    </w:p>
    <w:p w14:paraId="7A384C9D"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 世界最大規模市值的證券交易所為：</w:t>
      </w:r>
    </w:p>
    <w:p w14:paraId="5CE01CB8" w14:textId="77777777" w:rsidR="000A423F" w:rsidRDefault="000A423F" w:rsidP="000A423F">
      <w:pPr>
        <w:widowControl/>
        <w:jc w:val="both"/>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(A)臺灣證券交易所 </w:t>
      </w:r>
      <w:r>
        <w:rPr>
          <w:rFonts w:ascii="標楷體" w:eastAsia="標楷體" w:hAnsi="標楷體"/>
          <w:iCs/>
          <w:color w:val="000000" w:themeColor="text1"/>
          <w:szCs w:val="24"/>
        </w:rPr>
        <w:tab/>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 xml:space="preserve">(B)倫敦證券交易所 </w:t>
      </w:r>
    </w:p>
    <w:p w14:paraId="1CBAAF2A" w14:textId="77777777" w:rsidR="000A423F" w:rsidRPr="00A828FB" w:rsidRDefault="000A423F" w:rsidP="000A423F">
      <w:pPr>
        <w:widowControl/>
        <w:jc w:val="both"/>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(C)東京證券交易所 </w:t>
      </w:r>
      <w:r>
        <w:rPr>
          <w:rFonts w:ascii="標楷體" w:eastAsia="標楷體" w:hAnsi="標楷體"/>
          <w:iCs/>
          <w:color w:val="000000" w:themeColor="text1"/>
          <w:szCs w:val="24"/>
        </w:rPr>
        <w:tab/>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(D)紐約證券交</w:t>
      </w:r>
      <w:r>
        <w:rPr>
          <w:rFonts w:ascii="標楷體" w:eastAsia="標楷體" w:hAnsi="標楷體" w:hint="eastAsia"/>
          <w:iCs/>
          <w:color w:val="000000" w:themeColor="text1"/>
          <w:szCs w:val="24"/>
        </w:rPr>
        <w:t>易</w:t>
      </w:r>
      <w:r w:rsidRPr="00A828FB">
        <w:rPr>
          <w:rFonts w:ascii="標楷體" w:eastAsia="標楷體" w:hAnsi="標楷體" w:hint="eastAsia"/>
          <w:iCs/>
          <w:color w:val="000000" w:themeColor="text1"/>
          <w:szCs w:val="24"/>
        </w:rPr>
        <w:t>所</w:t>
      </w:r>
    </w:p>
    <w:p w14:paraId="40DE9C73"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 在我國，買賣存託憑證和股票之相同點有： 甲.手續費相同；乙.證券交易稅相同；丙.價格跳動單位相同；丁.漲跌幅相同</w:t>
      </w:r>
    </w:p>
    <w:p w14:paraId="3724B87A" w14:textId="77777777" w:rsidR="000A423F"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(A)甲、乙、丙、丁均對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 xml:space="preserve">(B)僅甲、丙、丁對 </w:t>
      </w:r>
    </w:p>
    <w:p w14:paraId="16C5EBDA"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(C)僅甲、乙、丙對 </w:t>
      </w:r>
      <w:r>
        <w:rPr>
          <w:rFonts w:ascii="標楷體" w:eastAsia="標楷體" w:hAnsi="標楷體"/>
          <w:iCs/>
          <w:color w:val="000000" w:themeColor="text1"/>
          <w:szCs w:val="24"/>
        </w:rPr>
        <w:tab/>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(D)僅乙、丙、丁對</w:t>
      </w:r>
    </w:p>
    <w:p w14:paraId="41F5C145"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5. 以下敘述何者有誤?</w:t>
      </w:r>
    </w:p>
    <w:p w14:paraId="0C043AF4"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(A)風險溢酬包含在預期報酬率中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(B)風險愈高，投資人要求之風險溢酬愈高</w:t>
      </w:r>
    </w:p>
    <w:p w14:paraId="19564FAD"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(C)高風險必然帶來高報酬 </w:t>
      </w:r>
      <w:r>
        <w:rPr>
          <w:rFonts w:ascii="標楷體" w:eastAsia="標楷體" w:hAnsi="標楷體"/>
          <w:iCs/>
          <w:color w:val="000000" w:themeColor="text1"/>
          <w:szCs w:val="24"/>
        </w:rPr>
        <w:tab/>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(D)投資人對公債的風險溢酬要求低於股票</w:t>
      </w:r>
    </w:p>
    <w:p w14:paraId="1F3B59B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6. 在國內個人買賣短期票券之利息所得的課稅方式是採：</w:t>
      </w:r>
    </w:p>
    <w:p w14:paraId="42ECBDD5"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(A)併入綜合所得稅計算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(B)免稅</w:t>
      </w:r>
    </w:p>
    <w:p w14:paraId="0F3B68C0"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(C)分離課稅 </w:t>
      </w:r>
      <w:r>
        <w:rPr>
          <w:rFonts w:ascii="標楷體" w:eastAsia="標楷體" w:hAnsi="標楷體"/>
          <w:iCs/>
          <w:color w:val="000000" w:themeColor="text1"/>
          <w:szCs w:val="24"/>
        </w:rPr>
        <w:tab/>
      </w:r>
      <w:r>
        <w:rPr>
          <w:rFonts w:ascii="標楷體" w:eastAsia="標楷體" w:hAnsi="標楷體"/>
          <w:iCs/>
          <w:color w:val="000000" w:themeColor="text1"/>
          <w:szCs w:val="24"/>
        </w:rPr>
        <w:tab/>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(D)併入營利事業所得稅計算</w:t>
      </w:r>
    </w:p>
    <w:p w14:paraId="752E5574"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7. 在其他條件相同下，到期期間愈長的債券，其價格對利率的敏感性：</w:t>
      </w:r>
    </w:p>
    <w:p w14:paraId="0D913CD4"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(A)愈大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 xml:space="preserve">(B)愈小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 xml:space="preserve">(C)不變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(D)無從得知</w:t>
      </w:r>
    </w:p>
    <w:p w14:paraId="17D743E5"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8. 下列何者是影響債券存續期間（Duration）的因素? 甲.到期期間；乙.票面利率；丙.到期收益率</w:t>
      </w:r>
    </w:p>
    <w:p w14:paraId="3854687B"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(A)僅甲、乙對 (B)僅乙、丙對 (C)僅甲、丙對 (D)甲、乙、丙皆對</w:t>
      </w:r>
    </w:p>
    <w:p w14:paraId="19390AA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9. 當利率下跌時，對債券價格與再投資報酬率之影響為何?</w:t>
      </w:r>
    </w:p>
    <w:p w14:paraId="3C5B8071"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(A)債券價格與再投資報酬率皆上升 (B)債券價格上升但再投資報酬率下跌</w:t>
      </w:r>
    </w:p>
    <w:p w14:paraId="1D5B309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(C)債券價格與再投資報酬率皆下跌 (D)債券價格下跌但再投資報酬率上升</w:t>
      </w:r>
    </w:p>
    <w:p w14:paraId="4E64CE6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10. 某股票預期每股盈餘是 5 元，保留盈餘率是 40%，要求報酬率是 9%，預期股東權益報酬率是12%，依據折現模式，預估本益比是：</w:t>
      </w:r>
    </w:p>
    <w:p w14:paraId="0C4F1751"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iCs/>
          <w:color w:val="000000" w:themeColor="text1"/>
          <w:szCs w:val="24"/>
        </w:rPr>
        <w:t xml:space="preserve">(A)7.14 </w:t>
      </w:r>
      <w:r>
        <w:rPr>
          <w:rFonts w:ascii="標楷體" w:eastAsia="標楷體" w:hAnsi="標楷體"/>
          <w:iCs/>
          <w:color w:val="000000" w:themeColor="text1"/>
          <w:szCs w:val="24"/>
        </w:rPr>
        <w:tab/>
      </w:r>
      <w:r w:rsidRPr="00A828FB">
        <w:rPr>
          <w:rFonts w:ascii="標楷體" w:eastAsia="標楷體" w:hAnsi="標楷體"/>
          <w:iCs/>
          <w:color w:val="000000" w:themeColor="text1"/>
          <w:szCs w:val="24"/>
        </w:rPr>
        <w:t xml:space="preserve">(B)14.29 </w:t>
      </w:r>
      <w:r>
        <w:rPr>
          <w:rFonts w:ascii="標楷體" w:eastAsia="標楷體" w:hAnsi="標楷體"/>
          <w:iCs/>
          <w:color w:val="000000" w:themeColor="text1"/>
          <w:szCs w:val="24"/>
        </w:rPr>
        <w:tab/>
      </w:r>
      <w:r w:rsidRPr="00A828FB">
        <w:rPr>
          <w:rFonts w:ascii="標楷體" w:eastAsia="標楷體" w:hAnsi="標楷體"/>
          <w:iCs/>
          <w:color w:val="000000" w:themeColor="text1"/>
          <w:szCs w:val="24"/>
        </w:rPr>
        <w:t xml:space="preserve">(C)16.67 </w:t>
      </w:r>
      <w:r>
        <w:rPr>
          <w:rFonts w:ascii="標楷體" w:eastAsia="標楷體" w:hAnsi="標楷體"/>
          <w:iCs/>
          <w:color w:val="000000" w:themeColor="text1"/>
          <w:szCs w:val="24"/>
        </w:rPr>
        <w:tab/>
      </w:r>
      <w:r w:rsidRPr="00A828FB">
        <w:rPr>
          <w:rFonts w:ascii="標楷體" w:eastAsia="標楷體" w:hAnsi="標楷體"/>
          <w:iCs/>
          <w:color w:val="000000" w:themeColor="text1"/>
          <w:szCs w:val="24"/>
        </w:rPr>
        <w:t>(D)22.22</w:t>
      </w:r>
    </w:p>
    <w:p w14:paraId="513E465B"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11. 下列何者為 KD 的買進訊號?</w:t>
      </w:r>
    </w:p>
    <w:p w14:paraId="5D1DF948" w14:textId="77777777" w:rsidR="000A423F"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(A)K 值在 20 以下，由下往上突破 D 值 </w:t>
      </w:r>
    </w:p>
    <w:p w14:paraId="61F13265"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(B)K 值在 80 以上，由上往下跌破 D 值</w:t>
      </w:r>
    </w:p>
    <w:p w14:paraId="7D273477" w14:textId="77777777" w:rsidR="000A423F"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(C)K 值在－20 以下 </w:t>
      </w:r>
    </w:p>
    <w:p w14:paraId="6414A906" w14:textId="77777777" w:rsidR="000A423F"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(D)K 值在 120 以上</w:t>
      </w:r>
    </w:p>
    <w:p w14:paraId="07A52552" w14:textId="77777777" w:rsidR="000A423F" w:rsidRPr="00A828FB" w:rsidRDefault="000A423F" w:rsidP="000A423F">
      <w:pPr>
        <w:widowControl/>
        <w:rPr>
          <w:rFonts w:ascii="標楷體" w:eastAsia="標楷體" w:hAnsi="標楷體"/>
          <w:iCs/>
          <w:color w:val="000000" w:themeColor="text1"/>
          <w:szCs w:val="24"/>
        </w:rPr>
      </w:pPr>
    </w:p>
    <w:p w14:paraId="659581F8"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12. 短期移動平均線向下突破長期移動平均線，且兩條平均線皆為下滑，稱為：</w:t>
      </w:r>
    </w:p>
    <w:p w14:paraId="33A7F65D"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lastRenderedPageBreak/>
        <w:t xml:space="preserve">(A)黃金交叉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 xml:space="preserve">(B)死亡交叉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 xml:space="preserve">(C)整理交叉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(D)換檔交叉</w:t>
      </w:r>
    </w:p>
    <w:p w14:paraId="4DA31D8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13. 其他因素不變下，中央銀行握有的外匯存底增加，貨幣供給額會：</w:t>
      </w:r>
    </w:p>
    <w:p w14:paraId="05AFE84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(A)增加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 xml:space="preserve">(B)不變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 xml:space="preserve">(C)減少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(D)無關係</w:t>
      </w:r>
    </w:p>
    <w:p w14:paraId="486DF24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14. 一家公司的股東權益報酬率過低，以下何者不是其主要原因：</w:t>
      </w:r>
    </w:p>
    <w:p w14:paraId="3CF3B65A"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(A)淨利率過低 (B)資產週轉率太低 (C)自有資金比率太高 (D)股權過度集中</w:t>
      </w:r>
    </w:p>
    <w:p w14:paraId="6CA7758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15. 景氣循環過程中，從蕭條期轉為復甦期，金融面景氣指標一般都會比實質面（生產面）景氣指標：</w:t>
      </w:r>
    </w:p>
    <w:p w14:paraId="6F53DBC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(A)領先下降 (B)領先上升 (C)同時上升 (D)同時下降</w:t>
      </w:r>
    </w:p>
    <w:p w14:paraId="7F22921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16. 臺灣證券交易所編製的發行量加權股價指數，是採下列何種方式編製?</w:t>
      </w:r>
    </w:p>
    <w:p w14:paraId="6C4B7CDB"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(A)市值加權 (B)價格加權 (C)不加權 (D)幾何平均加權</w:t>
      </w:r>
    </w:p>
    <w:p w14:paraId="2701CB2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17. 下列何種投資組合的非系統風險較小?</w:t>
      </w:r>
    </w:p>
    <w:p w14:paraId="0ADC73AA"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(A)個別產業之股票型基金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(B)股價指數型基金</w:t>
      </w:r>
    </w:p>
    <w:p w14:paraId="464DECF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(C)個別股票 </w:t>
      </w:r>
      <w:r>
        <w:rPr>
          <w:rFonts w:ascii="標楷體" w:eastAsia="標楷體" w:hAnsi="標楷體"/>
          <w:iCs/>
          <w:color w:val="000000" w:themeColor="text1"/>
          <w:szCs w:val="24"/>
        </w:rPr>
        <w:tab/>
      </w:r>
      <w:r>
        <w:rPr>
          <w:rFonts w:ascii="標楷體" w:eastAsia="標楷體" w:hAnsi="標楷體"/>
          <w:iCs/>
          <w:color w:val="000000" w:themeColor="text1"/>
          <w:szCs w:val="24"/>
        </w:rPr>
        <w:tab/>
      </w:r>
      <w:r>
        <w:rPr>
          <w:rFonts w:ascii="標楷體" w:eastAsia="標楷體" w:hAnsi="標楷體"/>
          <w:iCs/>
          <w:color w:val="000000" w:themeColor="text1"/>
          <w:szCs w:val="24"/>
        </w:rPr>
        <w:tab/>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(D)無法比較</w:t>
      </w:r>
    </w:p>
    <w:p w14:paraId="3688A004"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18. 下列何種事件的發生是屬於非系統風險?</w:t>
      </w:r>
    </w:p>
    <w:p w14:paraId="326F7C9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(A)中央銀行調降重貼現率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(B)政府宣佈調降經濟成長率預測值</w:t>
      </w:r>
    </w:p>
    <w:p w14:paraId="7A0B7D1A"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(C)美國政府對臺灣某項產品課徵反傾銷稅 (D)通貨膨脹率驟升</w:t>
      </w:r>
    </w:p>
    <w:p w14:paraId="25CB3CE4"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19. 完全避險（Perfect Hedged）投資組合之期望報酬率應等於：</w:t>
      </w:r>
    </w:p>
    <w:p w14:paraId="00EBC6C8"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(A)0 (B)無風險利率 (C)市場報酬率 (D)與未避險前相同</w:t>
      </w:r>
    </w:p>
    <w:p w14:paraId="703592DD"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20. 市場交易之方便性與該市場之效率性一般而言是呈現：</w:t>
      </w:r>
    </w:p>
    <w:p w14:paraId="5250089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(A)正相關 (B)負相關</w:t>
      </w:r>
    </w:p>
    <w:p w14:paraId="636597C9"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(C)不相關 (D)相關性依市場為多頭或空頭而決定</w:t>
      </w:r>
    </w:p>
    <w:p w14:paraId="4B7CF68D"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21. 在 CAPM 模式中，若證券 β 值減少，則整條證券市場線應：</w:t>
      </w:r>
    </w:p>
    <w:p w14:paraId="140B54B8"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(A)平行上移 (B)平行下移 (C)平行右移 (D)保持不變</w:t>
      </w:r>
    </w:p>
    <w:p w14:paraId="11BDD3FD"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22. 下列何者為「本益比效應」?</w:t>
      </w:r>
    </w:p>
    <w:p w14:paraId="3A7A4CC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(A)低本益比股票的報酬率通常較高本益比股票為高</w:t>
      </w:r>
    </w:p>
    <w:p w14:paraId="00E04D28"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(B)高本益比股票的報酬率通常較低本益比股票為高</w:t>
      </w:r>
    </w:p>
    <w:p w14:paraId="37FCA95C"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(C)股票之報酬率與其本益比無關</w:t>
      </w:r>
    </w:p>
    <w:p w14:paraId="72FA003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(D)股票之本益比與市場效率呈正相關</w:t>
      </w:r>
    </w:p>
    <w:p w14:paraId="7BE83D4F"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23. 基金經理人若具有擇時能力，則其管理之基金貝它（Beta）係數將隨市場上漲而：</w:t>
      </w:r>
    </w:p>
    <w:p w14:paraId="17850A65"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(A)降低 (B)不變 (C)增加 (D)無關</w:t>
      </w:r>
    </w:p>
    <w:p w14:paraId="65EC808F"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24. 一般而言，認購權證履約時，結算方式有：甲.現金給付；乙.標的物給付</w:t>
      </w:r>
    </w:p>
    <w:p w14:paraId="3D0CCCCF"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(A)僅甲對 (B)僅乙對 (C)甲、乙皆可 (D)甲、乙皆不可</w:t>
      </w:r>
    </w:p>
    <w:p w14:paraId="2F19F964"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25. 下列何種投資策略可在標的股票下跌時獲利?</w:t>
      </w:r>
    </w:p>
    <w:p w14:paraId="1281432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(A)買進股票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(B)買進股價指數期貨</w:t>
      </w:r>
    </w:p>
    <w:p w14:paraId="03F9F023"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(C)買進賣權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(D)買進買權</w:t>
      </w:r>
    </w:p>
    <w:p w14:paraId="267E0E56"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26. 實務上，在其他條件不變下（無反稀釋條款保護），可轉換公司債之價值會因標的股票除息而有何變化?</w:t>
      </w:r>
    </w:p>
    <w:p w14:paraId="4CF8C5B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lastRenderedPageBreak/>
        <w:t>(A)上漲 (B)下跌 (C)不變 (D)不一定</w:t>
      </w:r>
    </w:p>
    <w:p w14:paraId="7EC6F551"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27. 投資者在進行風險性資產的投資時，因承擔風險所給予的補償，稱之為：</w:t>
      </w:r>
    </w:p>
    <w:p w14:paraId="31BE28D3"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(A)無風險利率 (B)投資報酬 (C)風險溢酬 (D)股利殖利率</w:t>
      </w:r>
    </w:p>
    <w:p w14:paraId="6730FEF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28. 下列何者會改變公司之每股淨值? 甲.盈餘轉增資；乙.發放現金股利；丙.減資；丁.股票分割</w:t>
      </w:r>
    </w:p>
    <w:p w14:paraId="5DB33608" w14:textId="77777777" w:rsidR="000A423F"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(A)僅甲、丙對 </w:t>
      </w:r>
      <w:r>
        <w:rPr>
          <w:rFonts w:ascii="標楷體" w:eastAsia="標楷體" w:hAnsi="標楷體"/>
          <w:iCs/>
          <w:color w:val="000000" w:themeColor="text1"/>
          <w:szCs w:val="24"/>
        </w:rPr>
        <w:tab/>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 xml:space="preserve">(B)僅乙、丙、丁對 </w:t>
      </w:r>
    </w:p>
    <w:p w14:paraId="3F2CAFF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(C)僅甲、乙、丁對 </w:t>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(D)甲、乙、丙、丁均對</w:t>
      </w:r>
    </w:p>
    <w:p w14:paraId="30686A0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29. 根據 S&amp;P 公司的評等，下列哪一等級的債券發行時的殖利率最低?</w:t>
      </w:r>
    </w:p>
    <w:p w14:paraId="30B79430"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iCs/>
          <w:color w:val="000000" w:themeColor="text1"/>
          <w:szCs w:val="24"/>
        </w:rPr>
        <w:t>(A)AA (B)A (C)B (D)C</w:t>
      </w:r>
    </w:p>
    <w:p w14:paraId="0DBCB78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30. 在其他條件不變下，標的股票波動愈大之可轉換公司債，其價值會：</w:t>
      </w:r>
    </w:p>
    <w:p w14:paraId="1BD9717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(A)愈低 (B)愈高 (C)不變 (D)不一定</w:t>
      </w:r>
    </w:p>
    <w:p w14:paraId="7FE29747" w14:textId="77777777" w:rsidR="000A423F" w:rsidRPr="00A828FB" w:rsidRDefault="000A423F" w:rsidP="000A423F">
      <w:pPr>
        <w:widowControl/>
        <w:jc w:val="both"/>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31. 下列有關浮動利率債券之敘述，何者正確?甲.票面利率與指標利率有關；乙.指標利率水準為固定；丙.指標利率水準每期可能不同；丁.每期債息可能不同</w:t>
      </w:r>
    </w:p>
    <w:p w14:paraId="32D26FB6"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(A)僅甲、乙對 (B)僅甲、丙對 (C)僅甲、乙、丁對 (D)僅甲、丙、丁對</w:t>
      </w:r>
    </w:p>
    <w:p w14:paraId="4E1468C4"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32. 小劉對甲股票與乙股票之要求報酬率為 12%，而預期兩股票均可在未來一年發放 2 元之現金股利，而甲公司每年股利可成長 9%，乙公司可成長 10%，請問甲股票之價格應較乙股票：</w:t>
      </w:r>
    </w:p>
    <w:p w14:paraId="00040445"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(A)高 (B)低 (C)相同 (D)無法計算</w:t>
      </w:r>
    </w:p>
    <w:p w14:paraId="35246F1C"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33. 在 ADR、ADL、OBOS 中，其計算樣本為下列何者?</w:t>
      </w:r>
    </w:p>
    <w:p w14:paraId="51C746CF"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(A)漲跌家數 (B)量 (C)時間 (D)價格</w:t>
      </w:r>
    </w:p>
    <w:p w14:paraId="64F45F5B"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34. 下列哪項產業最可以歸屬為防禦性產業?</w:t>
      </w:r>
    </w:p>
    <w:p w14:paraId="0DFB1AA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(A)電子業 (B)醫療保健業 (C)鋼鐵業 (D)金融業</w:t>
      </w:r>
    </w:p>
    <w:p w14:paraId="753A1E0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35. 理論上，在其他條件不變下，寬鬆性的貨幣政策可使利率?</w:t>
      </w:r>
    </w:p>
    <w:p w14:paraId="519FF16D"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(A)上升 (B)下降 (C)不變 (D)無從得知</w:t>
      </w:r>
    </w:p>
    <w:p w14:paraId="7FFDC3A0"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36. 通貨膨脹率是指何種經濟指標的年增率?</w:t>
      </w:r>
    </w:p>
    <w:p w14:paraId="4546D9F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(A)躉售物價指數 (B)消費者物價指數</w:t>
      </w:r>
    </w:p>
    <w:p w14:paraId="4A23E67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(C)國民生產毛額平減指數 (D)國民生產毛額成長率</w:t>
      </w:r>
    </w:p>
    <w:p w14:paraId="5E4D3CF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37. 下列有關股利之敘述何者正確? 甲.是投資報酬之一部分；乙.為發行公司之營業費用；丙.公司有盈餘亦可不發放股利</w:t>
      </w:r>
    </w:p>
    <w:p w14:paraId="5429CD5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(A)僅甲、乙對 (B)僅乙、丙對 (C)僅甲、丙對 (D)甲、乙、丙均對</w:t>
      </w:r>
    </w:p>
    <w:p w14:paraId="62B7601D"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38. 市場風險（Market Risk）是指：</w:t>
      </w:r>
    </w:p>
    <w:p w14:paraId="2FEF2CC0"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(A)系統、可分散風險 (B)非系統、可分散風險</w:t>
      </w:r>
    </w:p>
    <w:p w14:paraId="0594910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(C)系統、不可分散風險 (D)非系統、不可分散風險</w:t>
      </w:r>
    </w:p>
    <w:p w14:paraId="2F8C73C3"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39. 下列敘述何者為真?</w:t>
      </w:r>
    </w:p>
    <w:p w14:paraId="3A41DED9"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(A)當投資人增加投資組合中之資產種類時，所能降低的風險為系統風險</w:t>
      </w:r>
    </w:p>
    <w:p w14:paraId="0C0F10F6"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(B)當投資人將所有資金投資於許多資產時，則該投資組合總風險大部分來自於個別資產之總風險</w:t>
      </w:r>
    </w:p>
    <w:p w14:paraId="390A76F3"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lastRenderedPageBreak/>
        <w:t>(C)當投資人增加投資組合中資產種類時，投資組合之期望報酬率會因風險分散而增加</w:t>
      </w:r>
    </w:p>
    <w:p w14:paraId="618209FD"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(D)當兩資產報酬率呈完全負相關時，投資人有可能組成一無風險投資組合</w:t>
      </w:r>
    </w:p>
    <w:p w14:paraId="54C61436"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40. 根據 CAPM，「高風險，高報酬」中之風險是指：</w:t>
      </w:r>
    </w:p>
    <w:p w14:paraId="4E024BA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(A)可分散風險 (B)不可分散風險 (C)總風險 (D)CAPM 中無明確定義</w:t>
      </w:r>
    </w:p>
    <w:p w14:paraId="491C74E5"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41. 市場效率假說曾由下列何位學者所提出?</w:t>
      </w:r>
    </w:p>
    <w:p w14:paraId="63BD565F"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iCs/>
          <w:color w:val="000000" w:themeColor="text1"/>
          <w:szCs w:val="24"/>
        </w:rPr>
        <w:t>(A)M. Miller (B)M. Scholes (C)H. Markowitz (D)E. Fama</w:t>
      </w:r>
    </w:p>
    <w:p w14:paraId="71A76AE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42. 資本資產定價理論是描述哪二者之間的關係：</w:t>
      </w:r>
    </w:p>
    <w:p w14:paraId="3EBD0B71"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(A)利率－期望報酬率 (B)風險－期望報酬率</w:t>
      </w:r>
    </w:p>
    <w:p w14:paraId="756CBAB3"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 xml:space="preserve">(C)利率－價格 </w:t>
      </w:r>
      <w:r>
        <w:rPr>
          <w:rFonts w:ascii="標楷體" w:eastAsia="標楷體" w:hAnsi="標楷體"/>
          <w:iCs/>
          <w:color w:val="000000" w:themeColor="text1"/>
          <w:szCs w:val="24"/>
        </w:rPr>
        <w:tab/>
      </w:r>
      <w:r>
        <w:rPr>
          <w:rFonts w:ascii="標楷體" w:eastAsia="標楷體" w:hAnsi="標楷體"/>
          <w:iCs/>
          <w:color w:val="000000" w:themeColor="text1"/>
          <w:szCs w:val="24"/>
        </w:rPr>
        <w:tab/>
      </w:r>
      <w:r w:rsidRPr="00A828FB">
        <w:rPr>
          <w:rFonts w:ascii="標楷體" w:eastAsia="標楷體" w:hAnsi="標楷體" w:hint="eastAsia"/>
          <w:iCs/>
          <w:color w:val="000000" w:themeColor="text1"/>
          <w:szCs w:val="24"/>
        </w:rPr>
        <w:t>(D)貝它－風險</w:t>
      </w:r>
    </w:p>
    <w:p w14:paraId="67435E42"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43. 甲公司目前股價為 100 元，預期一年後可漲至 110 元，股利為 0 元。假設無風險利率為 5%，該</w:t>
      </w:r>
    </w:p>
    <w:p w14:paraId="1E840649"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公司之股票貝它(β)係數為 2.5，則該市場之預期報酬率應為?</w:t>
      </w:r>
    </w:p>
    <w:p w14:paraId="49F1DF1C"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iCs/>
          <w:color w:val="000000" w:themeColor="text1"/>
          <w:szCs w:val="24"/>
        </w:rPr>
        <w:t>(A)6% (B)7% (C)8% (D)9%</w:t>
      </w:r>
    </w:p>
    <w:p w14:paraId="5F08FEAD"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44. 類股共同基金相較於一般共同基金的主要差異在於：</w:t>
      </w:r>
    </w:p>
    <w:p w14:paraId="771F13F4"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(A)系統風險較大 (B)非系統風險較大 (C)投資績效較佳 (D)管理費率較高</w:t>
      </w:r>
    </w:p>
    <w:p w14:paraId="7E4D6110"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45. 影響投資組合報酬之最主要關鍵因素在於：</w:t>
      </w:r>
    </w:p>
    <w:p w14:paraId="7991928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(A)資產配置 (B)經理人的年紀 (C)經理人的性別 (D)經理人的學歷背景</w:t>
      </w:r>
    </w:p>
    <w:p w14:paraId="60AF3EA6"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46. 長期而言，下列何種資產的投資風險最高?</w:t>
      </w:r>
    </w:p>
    <w:p w14:paraId="3E035F04"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(A)股價指數 (B)小型股 (C)公債指數 (D)國庫券</w:t>
      </w:r>
    </w:p>
    <w:p w14:paraId="2260E7D5"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47. 對一小額投資者而言，欲挑選一種基金進行投資。其評估基金績效之方法，應以何種績效指標最為合適?</w:t>
      </w:r>
    </w:p>
    <w:p w14:paraId="7AAAA5E0"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(A)夏普（Sharpe）績效指標 (B)崔納（Treynor）績效指標</w:t>
      </w:r>
    </w:p>
    <w:p w14:paraId="7FAA77DC"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(C)詹森（Jensen）績效指標 (D)以上皆非</w:t>
      </w:r>
    </w:p>
    <w:p w14:paraId="49C52BE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48. 以下有關避險基金（Hedge Fund）之敘述何者正確? 甲.通常以追求絕對報酬為操作目標；乙.通常為私募；丙.只運用買進標的之投資策略</w:t>
      </w:r>
    </w:p>
    <w:p w14:paraId="2C3330CA"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(A)僅甲、丙 (B)僅乙、丙 (C)僅甲、乙 (D)甲、乙、丙皆是</w:t>
      </w:r>
    </w:p>
    <w:p w14:paraId="42E37B5E"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49. 理論上，其他條件不變下，認購權證之市價與執行履約價格之關係為：</w:t>
      </w:r>
    </w:p>
    <w:p w14:paraId="2C0091A7"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(A)同向變動 (B)反向變動 (C)無關 (D)變動關係不一定</w:t>
      </w:r>
    </w:p>
    <w:p w14:paraId="2CE0789A"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50. 某甲購買 6 月份到期，履約價格為 28 元之 1 口陽明買權。若於 6 月到期日當天陽明收盤價為</w:t>
      </w:r>
    </w:p>
    <w:p w14:paraId="3A7F89FB"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36 元，某甲可否提出履約申請?</w:t>
      </w:r>
    </w:p>
    <w:p w14:paraId="49DD3A73" w14:textId="77777777" w:rsidR="000A423F" w:rsidRPr="00A828FB"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(A)可以 (B)不可以</w:t>
      </w:r>
    </w:p>
    <w:p w14:paraId="47182691" w14:textId="77777777" w:rsidR="000A423F" w:rsidRDefault="000A423F" w:rsidP="000A423F">
      <w:pPr>
        <w:widowControl/>
        <w:rPr>
          <w:rFonts w:ascii="標楷體" w:eastAsia="標楷體" w:hAnsi="標楷體"/>
          <w:iCs/>
          <w:color w:val="000000" w:themeColor="text1"/>
          <w:szCs w:val="24"/>
        </w:rPr>
      </w:pPr>
      <w:r w:rsidRPr="00A828FB">
        <w:rPr>
          <w:rFonts w:ascii="標楷體" w:eastAsia="標楷體" w:hAnsi="標楷體" w:hint="eastAsia"/>
          <w:iCs/>
          <w:color w:val="000000" w:themeColor="text1"/>
          <w:szCs w:val="24"/>
        </w:rPr>
        <w:t>(C)視賣方而定 (D)視手中有無陽明現股而定</w:t>
      </w:r>
    </w:p>
    <w:p w14:paraId="048C6BE3" w14:textId="77777777" w:rsidR="000A423F" w:rsidRDefault="000A423F" w:rsidP="000A423F">
      <w:pPr>
        <w:widowControl/>
        <w:rPr>
          <w:rFonts w:ascii="標楷體" w:eastAsia="標楷體" w:hAnsi="標楷體"/>
          <w:iCs/>
          <w:color w:val="000000" w:themeColor="text1"/>
          <w:szCs w:val="24"/>
        </w:rPr>
      </w:pPr>
    </w:p>
    <w:p w14:paraId="1A138376" w14:textId="77777777" w:rsidR="000A423F" w:rsidRDefault="000A423F" w:rsidP="000A423F">
      <w:pPr>
        <w:widowControl/>
        <w:rPr>
          <w:rFonts w:ascii="標楷體" w:eastAsia="標楷體" w:hAnsi="標楷體"/>
          <w:iCs/>
          <w:color w:val="000000" w:themeColor="text1"/>
          <w:szCs w:val="24"/>
        </w:rPr>
      </w:pPr>
    </w:p>
    <w:p w14:paraId="79A70ED8" w14:textId="77777777" w:rsidR="000A423F" w:rsidRDefault="000A423F" w:rsidP="000A423F">
      <w:pPr>
        <w:widowControl/>
        <w:rPr>
          <w:rFonts w:ascii="標楷體" w:eastAsia="標楷體" w:hAnsi="標楷體"/>
          <w:iCs/>
          <w:color w:val="000000" w:themeColor="text1"/>
          <w:szCs w:val="24"/>
        </w:rPr>
      </w:pP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0"/>
        <w:gridCol w:w="770"/>
        <w:gridCol w:w="770"/>
        <w:gridCol w:w="770"/>
        <w:gridCol w:w="770"/>
        <w:gridCol w:w="770"/>
        <w:gridCol w:w="770"/>
        <w:gridCol w:w="770"/>
        <w:gridCol w:w="770"/>
        <w:gridCol w:w="774"/>
      </w:tblGrid>
      <w:tr w:rsidR="000A423F" w:rsidRPr="007D60B7" w14:paraId="019D01AB" w14:textId="77777777" w:rsidTr="002C5791">
        <w:trPr>
          <w:trHeight w:val="321"/>
        </w:trPr>
        <w:tc>
          <w:tcPr>
            <w:tcW w:w="7704" w:type="dxa"/>
            <w:gridSpan w:val="10"/>
            <w:shd w:val="clear" w:color="auto" w:fill="DEEAF6" w:themeFill="accent5" w:themeFillTint="33"/>
          </w:tcPr>
          <w:p w14:paraId="18F17187" w14:textId="77777777" w:rsidR="000A423F" w:rsidRPr="00CD6601" w:rsidRDefault="000A423F" w:rsidP="002C5791">
            <w:pPr>
              <w:jc w:val="center"/>
              <w:rPr>
                <w:rFonts w:ascii="Adobe 繁黑體 Std B" w:eastAsia="Adobe 繁黑體 Std B" w:hAnsi="Adobe 繁黑體 Std B"/>
                <w:b/>
              </w:rPr>
            </w:pPr>
            <w:r>
              <w:rPr>
                <w:rFonts w:ascii="Adobe 繁黑體 Std B" w:eastAsia="Adobe 繁黑體 Std B" w:hAnsi="Adobe 繁黑體 Std B" w:hint="eastAsia"/>
                <w:b/>
              </w:rPr>
              <w:lastRenderedPageBreak/>
              <w:t>105</w:t>
            </w:r>
            <w:r>
              <w:rPr>
                <w:rFonts w:ascii="Adobe 繁黑體 Std B" w:eastAsia="Adobe 繁黑體 Std B" w:hAnsi="Adobe 繁黑體 Std B"/>
                <w:b/>
              </w:rPr>
              <w:t>-</w:t>
            </w:r>
            <w:r>
              <w:rPr>
                <w:rFonts w:ascii="Adobe 繁黑體 Std B" w:eastAsia="Adobe 繁黑體 Std B" w:hAnsi="Adobe 繁黑體 Std B" w:hint="eastAsia"/>
                <w:b/>
              </w:rPr>
              <w:t>2</w:t>
            </w:r>
            <w:r w:rsidRPr="00CD6601">
              <w:rPr>
                <w:rFonts w:ascii="Adobe 繁黑體 Std B" w:eastAsia="Adobe 繁黑體 Std B" w:hAnsi="Adobe 繁黑體 Std B" w:hint="eastAsia"/>
                <w:b/>
              </w:rPr>
              <w:t>試題解答</w:t>
            </w:r>
          </w:p>
        </w:tc>
      </w:tr>
      <w:tr w:rsidR="000A423F" w:rsidRPr="007D60B7" w14:paraId="751BBB74" w14:textId="77777777" w:rsidTr="002C5791">
        <w:trPr>
          <w:trHeight w:val="321"/>
        </w:trPr>
        <w:tc>
          <w:tcPr>
            <w:tcW w:w="770" w:type="dxa"/>
            <w:shd w:val="clear" w:color="auto" w:fill="DEEAF6" w:themeFill="accent5" w:themeFillTint="33"/>
          </w:tcPr>
          <w:p w14:paraId="7F55A461" w14:textId="77777777" w:rsidR="000A423F" w:rsidRPr="007D60B7" w:rsidRDefault="000A423F" w:rsidP="002C5791">
            <w:pPr>
              <w:jc w:val="center"/>
            </w:pPr>
            <w:r w:rsidRPr="007D60B7">
              <w:rPr>
                <w:rFonts w:hint="eastAsia"/>
              </w:rPr>
              <w:t>1</w:t>
            </w:r>
          </w:p>
        </w:tc>
        <w:tc>
          <w:tcPr>
            <w:tcW w:w="770" w:type="dxa"/>
          </w:tcPr>
          <w:p w14:paraId="13902457"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1BCEC971" w14:textId="77777777" w:rsidR="000A423F" w:rsidRPr="007D60B7" w:rsidRDefault="000A423F" w:rsidP="002C5791">
            <w:pPr>
              <w:jc w:val="center"/>
            </w:pPr>
            <w:r w:rsidRPr="007D60B7">
              <w:rPr>
                <w:rFonts w:hint="eastAsia"/>
              </w:rPr>
              <w:t>11</w:t>
            </w:r>
          </w:p>
        </w:tc>
        <w:tc>
          <w:tcPr>
            <w:tcW w:w="770" w:type="dxa"/>
          </w:tcPr>
          <w:p w14:paraId="6712B17D"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53300683" w14:textId="77777777" w:rsidR="000A423F" w:rsidRPr="007D60B7" w:rsidRDefault="000A423F" w:rsidP="002C5791">
            <w:pPr>
              <w:jc w:val="center"/>
            </w:pPr>
            <w:r w:rsidRPr="007D60B7">
              <w:rPr>
                <w:rFonts w:hint="eastAsia"/>
              </w:rPr>
              <w:t>21</w:t>
            </w:r>
          </w:p>
        </w:tc>
        <w:tc>
          <w:tcPr>
            <w:tcW w:w="770" w:type="dxa"/>
          </w:tcPr>
          <w:p w14:paraId="7476C453"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0B56A435" w14:textId="77777777" w:rsidR="000A423F" w:rsidRPr="007D60B7" w:rsidRDefault="000A423F" w:rsidP="002C5791">
            <w:pPr>
              <w:jc w:val="center"/>
            </w:pPr>
            <w:r w:rsidRPr="007D60B7">
              <w:rPr>
                <w:rFonts w:hint="eastAsia"/>
              </w:rPr>
              <w:t>31</w:t>
            </w:r>
          </w:p>
        </w:tc>
        <w:tc>
          <w:tcPr>
            <w:tcW w:w="770" w:type="dxa"/>
          </w:tcPr>
          <w:p w14:paraId="15E64911"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3E8DD36A" w14:textId="77777777" w:rsidR="000A423F" w:rsidRPr="007D60B7" w:rsidRDefault="000A423F" w:rsidP="002C5791">
            <w:pPr>
              <w:jc w:val="center"/>
            </w:pPr>
            <w:r w:rsidRPr="007D60B7">
              <w:rPr>
                <w:rFonts w:hint="eastAsia"/>
              </w:rPr>
              <w:t>41</w:t>
            </w:r>
          </w:p>
        </w:tc>
        <w:tc>
          <w:tcPr>
            <w:tcW w:w="774" w:type="dxa"/>
          </w:tcPr>
          <w:p w14:paraId="61F452DC" w14:textId="77777777" w:rsidR="000A423F" w:rsidRPr="007D60B7" w:rsidRDefault="000A423F" w:rsidP="002C5791">
            <w:pPr>
              <w:jc w:val="center"/>
            </w:pPr>
            <w:r>
              <w:rPr>
                <w:rFonts w:hint="eastAsia"/>
              </w:rPr>
              <w:t>D</w:t>
            </w:r>
          </w:p>
        </w:tc>
      </w:tr>
      <w:tr w:rsidR="000A423F" w:rsidRPr="007D60B7" w14:paraId="54D88937" w14:textId="77777777" w:rsidTr="002C5791">
        <w:trPr>
          <w:trHeight w:val="321"/>
        </w:trPr>
        <w:tc>
          <w:tcPr>
            <w:tcW w:w="770" w:type="dxa"/>
            <w:shd w:val="clear" w:color="auto" w:fill="DEEAF6" w:themeFill="accent5" w:themeFillTint="33"/>
          </w:tcPr>
          <w:p w14:paraId="43F342CF" w14:textId="77777777" w:rsidR="000A423F" w:rsidRPr="007D60B7" w:rsidRDefault="000A423F" w:rsidP="002C5791">
            <w:pPr>
              <w:jc w:val="center"/>
            </w:pPr>
            <w:r w:rsidRPr="007D60B7">
              <w:rPr>
                <w:rFonts w:hint="eastAsia"/>
              </w:rPr>
              <w:t>2</w:t>
            </w:r>
          </w:p>
        </w:tc>
        <w:tc>
          <w:tcPr>
            <w:tcW w:w="770" w:type="dxa"/>
          </w:tcPr>
          <w:p w14:paraId="6656C7CD"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2A3C040D" w14:textId="77777777" w:rsidR="000A423F" w:rsidRPr="007D60B7" w:rsidRDefault="000A423F" w:rsidP="002C5791">
            <w:pPr>
              <w:jc w:val="center"/>
            </w:pPr>
            <w:r w:rsidRPr="007D60B7">
              <w:rPr>
                <w:rFonts w:hint="eastAsia"/>
              </w:rPr>
              <w:t>12</w:t>
            </w:r>
          </w:p>
        </w:tc>
        <w:tc>
          <w:tcPr>
            <w:tcW w:w="770" w:type="dxa"/>
          </w:tcPr>
          <w:p w14:paraId="5B7434DF"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141D3A2A" w14:textId="77777777" w:rsidR="000A423F" w:rsidRPr="007D60B7" w:rsidRDefault="000A423F" w:rsidP="002C5791">
            <w:pPr>
              <w:jc w:val="center"/>
            </w:pPr>
            <w:r w:rsidRPr="007D60B7">
              <w:rPr>
                <w:rFonts w:hint="eastAsia"/>
              </w:rPr>
              <w:t>22</w:t>
            </w:r>
          </w:p>
        </w:tc>
        <w:tc>
          <w:tcPr>
            <w:tcW w:w="770" w:type="dxa"/>
          </w:tcPr>
          <w:p w14:paraId="404D06FE"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66121EC7" w14:textId="77777777" w:rsidR="000A423F" w:rsidRPr="007D60B7" w:rsidRDefault="000A423F" w:rsidP="002C5791">
            <w:pPr>
              <w:jc w:val="center"/>
            </w:pPr>
            <w:r w:rsidRPr="007D60B7">
              <w:rPr>
                <w:rFonts w:hint="eastAsia"/>
              </w:rPr>
              <w:t>32</w:t>
            </w:r>
          </w:p>
        </w:tc>
        <w:tc>
          <w:tcPr>
            <w:tcW w:w="770" w:type="dxa"/>
          </w:tcPr>
          <w:p w14:paraId="6033B6B2"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3AF4B4EA" w14:textId="77777777" w:rsidR="000A423F" w:rsidRPr="007D60B7" w:rsidRDefault="000A423F" w:rsidP="002C5791">
            <w:pPr>
              <w:jc w:val="center"/>
            </w:pPr>
            <w:r w:rsidRPr="007D60B7">
              <w:rPr>
                <w:rFonts w:hint="eastAsia"/>
              </w:rPr>
              <w:t>42</w:t>
            </w:r>
          </w:p>
        </w:tc>
        <w:tc>
          <w:tcPr>
            <w:tcW w:w="774" w:type="dxa"/>
          </w:tcPr>
          <w:p w14:paraId="58CD3E36" w14:textId="77777777" w:rsidR="000A423F" w:rsidRPr="007D60B7" w:rsidRDefault="000A423F" w:rsidP="002C5791">
            <w:pPr>
              <w:jc w:val="center"/>
            </w:pPr>
            <w:r>
              <w:rPr>
                <w:rFonts w:hint="eastAsia"/>
              </w:rPr>
              <w:t>B</w:t>
            </w:r>
          </w:p>
        </w:tc>
      </w:tr>
      <w:tr w:rsidR="000A423F" w:rsidRPr="007D60B7" w14:paraId="72A3FE73" w14:textId="77777777" w:rsidTr="002C5791">
        <w:trPr>
          <w:trHeight w:val="321"/>
        </w:trPr>
        <w:tc>
          <w:tcPr>
            <w:tcW w:w="770" w:type="dxa"/>
            <w:shd w:val="clear" w:color="auto" w:fill="DEEAF6" w:themeFill="accent5" w:themeFillTint="33"/>
          </w:tcPr>
          <w:p w14:paraId="1214D687" w14:textId="77777777" w:rsidR="000A423F" w:rsidRPr="007D60B7" w:rsidRDefault="000A423F" w:rsidP="002C5791">
            <w:pPr>
              <w:jc w:val="center"/>
            </w:pPr>
            <w:r w:rsidRPr="007D60B7">
              <w:rPr>
                <w:rFonts w:hint="eastAsia"/>
              </w:rPr>
              <w:t>3</w:t>
            </w:r>
          </w:p>
        </w:tc>
        <w:tc>
          <w:tcPr>
            <w:tcW w:w="770" w:type="dxa"/>
          </w:tcPr>
          <w:p w14:paraId="4476C0D3"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1AD038F2" w14:textId="77777777" w:rsidR="000A423F" w:rsidRPr="007D60B7" w:rsidRDefault="000A423F" w:rsidP="002C5791">
            <w:pPr>
              <w:jc w:val="center"/>
            </w:pPr>
            <w:r w:rsidRPr="007D60B7">
              <w:rPr>
                <w:rFonts w:hint="eastAsia"/>
              </w:rPr>
              <w:t>13</w:t>
            </w:r>
          </w:p>
        </w:tc>
        <w:tc>
          <w:tcPr>
            <w:tcW w:w="770" w:type="dxa"/>
          </w:tcPr>
          <w:p w14:paraId="41254AAB"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4EAE6926" w14:textId="77777777" w:rsidR="000A423F" w:rsidRPr="007D60B7" w:rsidRDefault="000A423F" w:rsidP="002C5791">
            <w:pPr>
              <w:jc w:val="center"/>
            </w:pPr>
            <w:r w:rsidRPr="007D60B7">
              <w:rPr>
                <w:rFonts w:hint="eastAsia"/>
              </w:rPr>
              <w:t>23</w:t>
            </w:r>
          </w:p>
        </w:tc>
        <w:tc>
          <w:tcPr>
            <w:tcW w:w="770" w:type="dxa"/>
          </w:tcPr>
          <w:p w14:paraId="1404A748"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11922BC8" w14:textId="77777777" w:rsidR="000A423F" w:rsidRPr="007D60B7" w:rsidRDefault="000A423F" w:rsidP="002C5791">
            <w:pPr>
              <w:jc w:val="center"/>
            </w:pPr>
            <w:r w:rsidRPr="007D60B7">
              <w:rPr>
                <w:rFonts w:hint="eastAsia"/>
              </w:rPr>
              <w:t>33</w:t>
            </w:r>
          </w:p>
        </w:tc>
        <w:tc>
          <w:tcPr>
            <w:tcW w:w="770" w:type="dxa"/>
          </w:tcPr>
          <w:p w14:paraId="2FA65B18"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1C016D7B" w14:textId="77777777" w:rsidR="000A423F" w:rsidRPr="007D60B7" w:rsidRDefault="000A423F" w:rsidP="002C5791">
            <w:pPr>
              <w:jc w:val="center"/>
            </w:pPr>
            <w:r w:rsidRPr="007D60B7">
              <w:rPr>
                <w:rFonts w:hint="eastAsia"/>
              </w:rPr>
              <w:t>43</w:t>
            </w:r>
          </w:p>
        </w:tc>
        <w:tc>
          <w:tcPr>
            <w:tcW w:w="774" w:type="dxa"/>
          </w:tcPr>
          <w:p w14:paraId="7DD1BF47" w14:textId="77777777" w:rsidR="000A423F" w:rsidRPr="007D60B7" w:rsidRDefault="000A423F" w:rsidP="002C5791">
            <w:pPr>
              <w:jc w:val="center"/>
            </w:pPr>
            <w:r>
              <w:rPr>
                <w:rFonts w:hint="eastAsia"/>
              </w:rPr>
              <w:t>B</w:t>
            </w:r>
          </w:p>
        </w:tc>
      </w:tr>
      <w:tr w:rsidR="000A423F" w:rsidRPr="007D60B7" w14:paraId="7C5C68BC" w14:textId="77777777" w:rsidTr="002C5791">
        <w:trPr>
          <w:trHeight w:val="310"/>
        </w:trPr>
        <w:tc>
          <w:tcPr>
            <w:tcW w:w="770" w:type="dxa"/>
            <w:shd w:val="clear" w:color="auto" w:fill="DEEAF6" w:themeFill="accent5" w:themeFillTint="33"/>
          </w:tcPr>
          <w:p w14:paraId="18658521" w14:textId="77777777" w:rsidR="000A423F" w:rsidRPr="007D60B7" w:rsidRDefault="000A423F" w:rsidP="002C5791">
            <w:pPr>
              <w:jc w:val="center"/>
            </w:pPr>
            <w:r w:rsidRPr="007D60B7">
              <w:rPr>
                <w:rFonts w:hint="eastAsia"/>
              </w:rPr>
              <w:t>4</w:t>
            </w:r>
          </w:p>
        </w:tc>
        <w:tc>
          <w:tcPr>
            <w:tcW w:w="770" w:type="dxa"/>
          </w:tcPr>
          <w:p w14:paraId="09B10681"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7532939" w14:textId="77777777" w:rsidR="000A423F" w:rsidRPr="007D60B7" w:rsidRDefault="000A423F" w:rsidP="002C5791">
            <w:pPr>
              <w:jc w:val="center"/>
            </w:pPr>
            <w:r w:rsidRPr="007D60B7">
              <w:rPr>
                <w:rFonts w:hint="eastAsia"/>
              </w:rPr>
              <w:t>14</w:t>
            </w:r>
          </w:p>
        </w:tc>
        <w:tc>
          <w:tcPr>
            <w:tcW w:w="770" w:type="dxa"/>
          </w:tcPr>
          <w:p w14:paraId="7C616FE8"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410F0F51" w14:textId="77777777" w:rsidR="000A423F" w:rsidRPr="007D60B7" w:rsidRDefault="000A423F" w:rsidP="002C5791">
            <w:pPr>
              <w:jc w:val="center"/>
            </w:pPr>
            <w:r w:rsidRPr="007D60B7">
              <w:rPr>
                <w:rFonts w:hint="eastAsia"/>
              </w:rPr>
              <w:t>24</w:t>
            </w:r>
          </w:p>
        </w:tc>
        <w:tc>
          <w:tcPr>
            <w:tcW w:w="770" w:type="dxa"/>
          </w:tcPr>
          <w:p w14:paraId="79CB6FF6"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0C9332E5" w14:textId="77777777" w:rsidR="000A423F" w:rsidRPr="007D60B7" w:rsidRDefault="000A423F" w:rsidP="002C5791">
            <w:pPr>
              <w:jc w:val="center"/>
            </w:pPr>
            <w:r w:rsidRPr="007D60B7">
              <w:rPr>
                <w:rFonts w:hint="eastAsia"/>
              </w:rPr>
              <w:t>34</w:t>
            </w:r>
          </w:p>
        </w:tc>
        <w:tc>
          <w:tcPr>
            <w:tcW w:w="770" w:type="dxa"/>
          </w:tcPr>
          <w:p w14:paraId="06143EDB"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51BC0BDC" w14:textId="77777777" w:rsidR="000A423F" w:rsidRPr="007D60B7" w:rsidRDefault="000A423F" w:rsidP="002C5791">
            <w:pPr>
              <w:jc w:val="center"/>
            </w:pPr>
            <w:r w:rsidRPr="007D60B7">
              <w:rPr>
                <w:rFonts w:hint="eastAsia"/>
              </w:rPr>
              <w:t>44</w:t>
            </w:r>
          </w:p>
        </w:tc>
        <w:tc>
          <w:tcPr>
            <w:tcW w:w="774" w:type="dxa"/>
          </w:tcPr>
          <w:p w14:paraId="361FC885" w14:textId="77777777" w:rsidR="000A423F" w:rsidRPr="007D60B7" w:rsidRDefault="000A423F" w:rsidP="002C5791">
            <w:pPr>
              <w:jc w:val="center"/>
            </w:pPr>
            <w:r>
              <w:rPr>
                <w:rFonts w:hint="eastAsia"/>
              </w:rPr>
              <w:t>B</w:t>
            </w:r>
          </w:p>
        </w:tc>
      </w:tr>
      <w:tr w:rsidR="000A423F" w:rsidRPr="007D60B7" w14:paraId="2F909F2F" w14:textId="77777777" w:rsidTr="002C5791">
        <w:trPr>
          <w:trHeight w:val="321"/>
        </w:trPr>
        <w:tc>
          <w:tcPr>
            <w:tcW w:w="770" w:type="dxa"/>
            <w:shd w:val="clear" w:color="auto" w:fill="DEEAF6" w:themeFill="accent5" w:themeFillTint="33"/>
          </w:tcPr>
          <w:p w14:paraId="002AED03" w14:textId="77777777" w:rsidR="000A423F" w:rsidRPr="007D60B7" w:rsidRDefault="000A423F" w:rsidP="002C5791">
            <w:pPr>
              <w:jc w:val="center"/>
            </w:pPr>
            <w:r w:rsidRPr="007D60B7">
              <w:rPr>
                <w:rFonts w:hint="eastAsia"/>
              </w:rPr>
              <w:t>5</w:t>
            </w:r>
          </w:p>
        </w:tc>
        <w:tc>
          <w:tcPr>
            <w:tcW w:w="770" w:type="dxa"/>
          </w:tcPr>
          <w:p w14:paraId="09D3312F"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0612882F" w14:textId="77777777" w:rsidR="000A423F" w:rsidRPr="007D60B7" w:rsidRDefault="000A423F" w:rsidP="002C5791">
            <w:pPr>
              <w:jc w:val="center"/>
            </w:pPr>
            <w:r w:rsidRPr="007D60B7">
              <w:rPr>
                <w:rFonts w:hint="eastAsia"/>
              </w:rPr>
              <w:t>15</w:t>
            </w:r>
          </w:p>
        </w:tc>
        <w:tc>
          <w:tcPr>
            <w:tcW w:w="770" w:type="dxa"/>
          </w:tcPr>
          <w:p w14:paraId="0FFF2618"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4A6525B0" w14:textId="77777777" w:rsidR="000A423F" w:rsidRPr="007D60B7" w:rsidRDefault="000A423F" w:rsidP="002C5791">
            <w:pPr>
              <w:jc w:val="center"/>
            </w:pPr>
            <w:r w:rsidRPr="007D60B7">
              <w:rPr>
                <w:rFonts w:hint="eastAsia"/>
              </w:rPr>
              <w:t>25</w:t>
            </w:r>
          </w:p>
        </w:tc>
        <w:tc>
          <w:tcPr>
            <w:tcW w:w="770" w:type="dxa"/>
          </w:tcPr>
          <w:p w14:paraId="2563A203"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7A4B1518" w14:textId="77777777" w:rsidR="000A423F" w:rsidRPr="007D60B7" w:rsidRDefault="000A423F" w:rsidP="002C5791">
            <w:pPr>
              <w:jc w:val="center"/>
            </w:pPr>
            <w:r w:rsidRPr="007D60B7">
              <w:rPr>
                <w:rFonts w:hint="eastAsia"/>
              </w:rPr>
              <w:t>35</w:t>
            </w:r>
          </w:p>
        </w:tc>
        <w:tc>
          <w:tcPr>
            <w:tcW w:w="770" w:type="dxa"/>
          </w:tcPr>
          <w:p w14:paraId="2D7528EA"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02AF61C4" w14:textId="77777777" w:rsidR="000A423F" w:rsidRPr="007D60B7" w:rsidRDefault="000A423F" w:rsidP="002C5791">
            <w:pPr>
              <w:jc w:val="center"/>
            </w:pPr>
            <w:r w:rsidRPr="007D60B7">
              <w:rPr>
                <w:rFonts w:hint="eastAsia"/>
              </w:rPr>
              <w:t>45</w:t>
            </w:r>
          </w:p>
        </w:tc>
        <w:tc>
          <w:tcPr>
            <w:tcW w:w="774" w:type="dxa"/>
          </w:tcPr>
          <w:p w14:paraId="1D465DFE" w14:textId="77777777" w:rsidR="000A423F" w:rsidRPr="007D60B7" w:rsidRDefault="000A423F" w:rsidP="002C5791">
            <w:pPr>
              <w:jc w:val="center"/>
            </w:pPr>
            <w:r>
              <w:rPr>
                <w:rFonts w:hint="eastAsia"/>
              </w:rPr>
              <w:t>A</w:t>
            </w:r>
          </w:p>
        </w:tc>
      </w:tr>
      <w:tr w:rsidR="000A423F" w:rsidRPr="007D60B7" w14:paraId="3E90CAFA" w14:textId="77777777" w:rsidTr="002C5791">
        <w:trPr>
          <w:trHeight w:val="321"/>
        </w:trPr>
        <w:tc>
          <w:tcPr>
            <w:tcW w:w="770" w:type="dxa"/>
            <w:shd w:val="clear" w:color="auto" w:fill="DEEAF6" w:themeFill="accent5" w:themeFillTint="33"/>
          </w:tcPr>
          <w:p w14:paraId="5A37AA9C" w14:textId="77777777" w:rsidR="000A423F" w:rsidRPr="007D60B7" w:rsidRDefault="000A423F" w:rsidP="002C5791">
            <w:pPr>
              <w:jc w:val="center"/>
            </w:pPr>
            <w:r w:rsidRPr="007D60B7">
              <w:rPr>
                <w:rFonts w:hint="eastAsia"/>
              </w:rPr>
              <w:t>6</w:t>
            </w:r>
          </w:p>
        </w:tc>
        <w:tc>
          <w:tcPr>
            <w:tcW w:w="770" w:type="dxa"/>
          </w:tcPr>
          <w:p w14:paraId="24990907"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1DFC09AB" w14:textId="77777777" w:rsidR="000A423F" w:rsidRPr="007D60B7" w:rsidRDefault="000A423F" w:rsidP="002C5791">
            <w:pPr>
              <w:jc w:val="center"/>
            </w:pPr>
            <w:r w:rsidRPr="007D60B7">
              <w:rPr>
                <w:rFonts w:hint="eastAsia"/>
              </w:rPr>
              <w:t>16</w:t>
            </w:r>
          </w:p>
        </w:tc>
        <w:tc>
          <w:tcPr>
            <w:tcW w:w="770" w:type="dxa"/>
          </w:tcPr>
          <w:p w14:paraId="690B9A78"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7D31D404" w14:textId="77777777" w:rsidR="000A423F" w:rsidRPr="007D60B7" w:rsidRDefault="000A423F" w:rsidP="002C5791">
            <w:pPr>
              <w:jc w:val="center"/>
            </w:pPr>
            <w:r w:rsidRPr="007D60B7">
              <w:rPr>
                <w:rFonts w:hint="eastAsia"/>
              </w:rPr>
              <w:t>26</w:t>
            </w:r>
          </w:p>
        </w:tc>
        <w:tc>
          <w:tcPr>
            <w:tcW w:w="770" w:type="dxa"/>
          </w:tcPr>
          <w:p w14:paraId="7B9FA944"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372D93CF" w14:textId="77777777" w:rsidR="000A423F" w:rsidRPr="007D60B7" w:rsidRDefault="000A423F" w:rsidP="002C5791">
            <w:pPr>
              <w:jc w:val="center"/>
            </w:pPr>
            <w:r w:rsidRPr="007D60B7">
              <w:rPr>
                <w:rFonts w:hint="eastAsia"/>
              </w:rPr>
              <w:t>36</w:t>
            </w:r>
          </w:p>
        </w:tc>
        <w:tc>
          <w:tcPr>
            <w:tcW w:w="770" w:type="dxa"/>
          </w:tcPr>
          <w:p w14:paraId="6A8C3AA6"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20B2D2F7" w14:textId="77777777" w:rsidR="000A423F" w:rsidRPr="007D60B7" w:rsidRDefault="000A423F" w:rsidP="002C5791">
            <w:pPr>
              <w:jc w:val="center"/>
            </w:pPr>
            <w:r w:rsidRPr="007D60B7">
              <w:rPr>
                <w:rFonts w:hint="eastAsia"/>
              </w:rPr>
              <w:t>46</w:t>
            </w:r>
          </w:p>
        </w:tc>
        <w:tc>
          <w:tcPr>
            <w:tcW w:w="774" w:type="dxa"/>
          </w:tcPr>
          <w:p w14:paraId="07540D59" w14:textId="77777777" w:rsidR="000A423F" w:rsidRPr="007D60B7" w:rsidRDefault="000A423F" w:rsidP="002C5791">
            <w:pPr>
              <w:jc w:val="center"/>
            </w:pPr>
            <w:r>
              <w:rPr>
                <w:rFonts w:hint="eastAsia"/>
              </w:rPr>
              <w:t>B</w:t>
            </w:r>
          </w:p>
        </w:tc>
      </w:tr>
      <w:tr w:rsidR="000A423F" w:rsidRPr="007D60B7" w14:paraId="03F32B2B" w14:textId="77777777" w:rsidTr="002C5791">
        <w:trPr>
          <w:trHeight w:val="321"/>
        </w:trPr>
        <w:tc>
          <w:tcPr>
            <w:tcW w:w="770" w:type="dxa"/>
            <w:shd w:val="clear" w:color="auto" w:fill="DEEAF6" w:themeFill="accent5" w:themeFillTint="33"/>
          </w:tcPr>
          <w:p w14:paraId="53C7A2C6" w14:textId="77777777" w:rsidR="000A423F" w:rsidRPr="007D60B7" w:rsidRDefault="000A423F" w:rsidP="002C5791">
            <w:pPr>
              <w:jc w:val="center"/>
            </w:pPr>
            <w:r w:rsidRPr="007D60B7">
              <w:rPr>
                <w:rFonts w:hint="eastAsia"/>
              </w:rPr>
              <w:t>7</w:t>
            </w:r>
          </w:p>
        </w:tc>
        <w:tc>
          <w:tcPr>
            <w:tcW w:w="770" w:type="dxa"/>
          </w:tcPr>
          <w:p w14:paraId="2CBC6A7C"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534DE7BE" w14:textId="77777777" w:rsidR="000A423F" w:rsidRPr="007D60B7" w:rsidRDefault="000A423F" w:rsidP="002C5791">
            <w:pPr>
              <w:jc w:val="center"/>
            </w:pPr>
            <w:r w:rsidRPr="007D60B7">
              <w:rPr>
                <w:rFonts w:hint="eastAsia"/>
              </w:rPr>
              <w:t>17</w:t>
            </w:r>
          </w:p>
        </w:tc>
        <w:tc>
          <w:tcPr>
            <w:tcW w:w="770" w:type="dxa"/>
          </w:tcPr>
          <w:p w14:paraId="6EC055E9"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3ACCF71" w14:textId="77777777" w:rsidR="000A423F" w:rsidRPr="007D60B7" w:rsidRDefault="000A423F" w:rsidP="002C5791">
            <w:pPr>
              <w:jc w:val="center"/>
            </w:pPr>
            <w:r w:rsidRPr="007D60B7">
              <w:rPr>
                <w:rFonts w:hint="eastAsia"/>
              </w:rPr>
              <w:t>27</w:t>
            </w:r>
          </w:p>
        </w:tc>
        <w:tc>
          <w:tcPr>
            <w:tcW w:w="770" w:type="dxa"/>
          </w:tcPr>
          <w:p w14:paraId="779F0F5E" w14:textId="77777777" w:rsidR="000A423F" w:rsidRPr="007D60B7" w:rsidRDefault="000A423F" w:rsidP="002C5791">
            <w:pPr>
              <w:jc w:val="center"/>
            </w:pPr>
            <w:r>
              <w:t>C</w:t>
            </w:r>
          </w:p>
        </w:tc>
        <w:tc>
          <w:tcPr>
            <w:tcW w:w="770" w:type="dxa"/>
            <w:shd w:val="clear" w:color="auto" w:fill="DEEAF6" w:themeFill="accent5" w:themeFillTint="33"/>
          </w:tcPr>
          <w:p w14:paraId="2C1D89E0" w14:textId="77777777" w:rsidR="000A423F" w:rsidRPr="007D60B7" w:rsidRDefault="000A423F" w:rsidP="002C5791">
            <w:pPr>
              <w:jc w:val="center"/>
            </w:pPr>
            <w:r w:rsidRPr="007D60B7">
              <w:rPr>
                <w:rFonts w:hint="eastAsia"/>
              </w:rPr>
              <w:t>37</w:t>
            </w:r>
          </w:p>
        </w:tc>
        <w:tc>
          <w:tcPr>
            <w:tcW w:w="770" w:type="dxa"/>
          </w:tcPr>
          <w:p w14:paraId="043F329E"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07857B85" w14:textId="77777777" w:rsidR="000A423F" w:rsidRPr="007D60B7" w:rsidRDefault="000A423F" w:rsidP="002C5791">
            <w:pPr>
              <w:jc w:val="center"/>
            </w:pPr>
            <w:r w:rsidRPr="007D60B7">
              <w:rPr>
                <w:rFonts w:hint="eastAsia"/>
              </w:rPr>
              <w:t>47</w:t>
            </w:r>
          </w:p>
        </w:tc>
        <w:tc>
          <w:tcPr>
            <w:tcW w:w="774" w:type="dxa"/>
          </w:tcPr>
          <w:p w14:paraId="26E03F8F" w14:textId="77777777" w:rsidR="000A423F" w:rsidRPr="007D60B7" w:rsidRDefault="000A423F" w:rsidP="002C5791">
            <w:pPr>
              <w:jc w:val="center"/>
            </w:pPr>
            <w:r>
              <w:rPr>
                <w:rFonts w:hint="eastAsia"/>
              </w:rPr>
              <w:t>A</w:t>
            </w:r>
          </w:p>
        </w:tc>
      </w:tr>
      <w:tr w:rsidR="000A423F" w:rsidRPr="007D60B7" w14:paraId="31412DD1" w14:textId="77777777" w:rsidTr="002C5791">
        <w:trPr>
          <w:trHeight w:val="321"/>
        </w:trPr>
        <w:tc>
          <w:tcPr>
            <w:tcW w:w="770" w:type="dxa"/>
            <w:shd w:val="clear" w:color="auto" w:fill="DEEAF6" w:themeFill="accent5" w:themeFillTint="33"/>
          </w:tcPr>
          <w:p w14:paraId="22CBB869" w14:textId="77777777" w:rsidR="000A423F" w:rsidRPr="007D60B7" w:rsidRDefault="000A423F" w:rsidP="002C5791">
            <w:pPr>
              <w:jc w:val="center"/>
            </w:pPr>
            <w:r w:rsidRPr="007D60B7">
              <w:rPr>
                <w:rFonts w:hint="eastAsia"/>
              </w:rPr>
              <w:t>8</w:t>
            </w:r>
          </w:p>
        </w:tc>
        <w:tc>
          <w:tcPr>
            <w:tcW w:w="770" w:type="dxa"/>
          </w:tcPr>
          <w:p w14:paraId="7C6E58ED"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30567290" w14:textId="77777777" w:rsidR="000A423F" w:rsidRPr="007D60B7" w:rsidRDefault="000A423F" w:rsidP="002C5791">
            <w:pPr>
              <w:jc w:val="center"/>
            </w:pPr>
            <w:r w:rsidRPr="007D60B7">
              <w:rPr>
                <w:rFonts w:hint="eastAsia"/>
              </w:rPr>
              <w:t>18</w:t>
            </w:r>
          </w:p>
        </w:tc>
        <w:tc>
          <w:tcPr>
            <w:tcW w:w="770" w:type="dxa"/>
          </w:tcPr>
          <w:p w14:paraId="7F75B887"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6235186A" w14:textId="77777777" w:rsidR="000A423F" w:rsidRPr="007D60B7" w:rsidRDefault="000A423F" w:rsidP="002C5791">
            <w:pPr>
              <w:jc w:val="center"/>
            </w:pPr>
            <w:r w:rsidRPr="007D60B7">
              <w:rPr>
                <w:rFonts w:hint="eastAsia"/>
              </w:rPr>
              <w:t>28</w:t>
            </w:r>
          </w:p>
        </w:tc>
        <w:tc>
          <w:tcPr>
            <w:tcW w:w="770" w:type="dxa"/>
          </w:tcPr>
          <w:p w14:paraId="29F680A3"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70B1B6CB" w14:textId="77777777" w:rsidR="000A423F" w:rsidRPr="007D60B7" w:rsidRDefault="000A423F" w:rsidP="002C5791">
            <w:pPr>
              <w:jc w:val="center"/>
            </w:pPr>
            <w:r w:rsidRPr="007D60B7">
              <w:rPr>
                <w:rFonts w:hint="eastAsia"/>
              </w:rPr>
              <w:t>38</w:t>
            </w:r>
          </w:p>
        </w:tc>
        <w:tc>
          <w:tcPr>
            <w:tcW w:w="770" w:type="dxa"/>
          </w:tcPr>
          <w:p w14:paraId="6CBE71D2"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61216AAA" w14:textId="77777777" w:rsidR="000A423F" w:rsidRPr="007D60B7" w:rsidRDefault="000A423F" w:rsidP="002C5791">
            <w:pPr>
              <w:jc w:val="center"/>
            </w:pPr>
            <w:r w:rsidRPr="007D60B7">
              <w:rPr>
                <w:rFonts w:hint="eastAsia"/>
              </w:rPr>
              <w:t>48</w:t>
            </w:r>
          </w:p>
        </w:tc>
        <w:tc>
          <w:tcPr>
            <w:tcW w:w="774" w:type="dxa"/>
          </w:tcPr>
          <w:p w14:paraId="5A05F2D1" w14:textId="77777777" w:rsidR="000A423F" w:rsidRPr="007D60B7" w:rsidRDefault="000A423F" w:rsidP="002C5791">
            <w:pPr>
              <w:jc w:val="center"/>
            </w:pPr>
            <w:r>
              <w:rPr>
                <w:rFonts w:hint="eastAsia"/>
              </w:rPr>
              <w:t>C</w:t>
            </w:r>
          </w:p>
        </w:tc>
      </w:tr>
      <w:tr w:rsidR="000A423F" w:rsidRPr="007D60B7" w14:paraId="0D3F7B86" w14:textId="77777777" w:rsidTr="002C5791">
        <w:trPr>
          <w:trHeight w:val="321"/>
        </w:trPr>
        <w:tc>
          <w:tcPr>
            <w:tcW w:w="770" w:type="dxa"/>
            <w:shd w:val="clear" w:color="auto" w:fill="DEEAF6" w:themeFill="accent5" w:themeFillTint="33"/>
          </w:tcPr>
          <w:p w14:paraId="2C87885D" w14:textId="77777777" w:rsidR="000A423F" w:rsidRPr="007D60B7" w:rsidRDefault="000A423F" w:rsidP="002C5791">
            <w:pPr>
              <w:jc w:val="center"/>
            </w:pPr>
            <w:r w:rsidRPr="007D60B7">
              <w:rPr>
                <w:rFonts w:hint="eastAsia"/>
              </w:rPr>
              <w:t>9</w:t>
            </w:r>
          </w:p>
        </w:tc>
        <w:tc>
          <w:tcPr>
            <w:tcW w:w="770" w:type="dxa"/>
          </w:tcPr>
          <w:p w14:paraId="66871EAA"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8B05984" w14:textId="77777777" w:rsidR="000A423F" w:rsidRPr="007D60B7" w:rsidRDefault="000A423F" w:rsidP="002C5791">
            <w:pPr>
              <w:jc w:val="center"/>
            </w:pPr>
            <w:r w:rsidRPr="007D60B7">
              <w:rPr>
                <w:rFonts w:hint="eastAsia"/>
              </w:rPr>
              <w:t>19</w:t>
            </w:r>
          </w:p>
        </w:tc>
        <w:tc>
          <w:tcPr>
            <w:tcW w:w="770" w:type="dxa"/>
          </w:tcPr>
          <w:p w14:paraId="5066FD29"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1A0AF06E" w14:textId="77777777" w:rsidR="000A423F" w:rsidRPr="007D60B7" w:rsidRDefault="000A423F" w:rsidP="002C5791">
            <w:pPr>
              <w:jc w:val="center"/>
            </w:pPr>
            <w:r w:rsidRPr="007D60B7">
              <w:rPr>
                <w:rFonts w:hint="eastAsia"/>
              </w:rPr>
              <w:t>29</w:t>
            </w:r>
          </w:p>
        </w:tc>
        <w:tc>
          <w:tcPr>
            <w:tcW w:w="770" w:type="dxa"/>
          </w:tcPr>
          <w:p w14:paraId="30B659F8"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5EA646CC" w14:textId="77777777" w:rsidR="000A423F" w:rsidRPr="007D60B7" w:rsidRDefault="000A423F" w:rsidP="002C5791">
            <w:pPr>
              <w:jc w:val="center"/>
            </w:pPr>
            <w:r w:rsidRPr="007D60B7">
              <w:rPr>
                <w:rFonts w:hint="eastAsia"/>
              </w:rPr>
              <w:t>39</w:t>
            </w:r>
          </w:p>
        </w:tc>
        <w:tc>
          <w:tcPr>
            <w:tcW w:w="770" w:type="dxa"/>
          </w:tcPr>
          <w:p w14:paraId="2BF6F9CB"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3CD9B9FC" w14:textId="77777777" w:rsidR="000A423F" w:rsidRPr="007D60B7" w:rsidRDefault="000A423F" w:rsidP="002C5791">
            <w:pPr>
              <w:jc w:val="center"/>
            </w:pPr>
            <w:r>
              <w:rPr>
                <w:rFonts w:hint="eastAsia"/>
              </w:rPr>
              <w:t>49</w:t>
            </w:r>
          </w:p>
        </w:tc>
        <w:tc>
          <w:tcPr>
            <w:tcW w:w="774" w:type="dxa"/>
          </w:tcPr>
          <w:p w14:paraId="07C0DF34" w14:textId="77777777" w:rsidR="000A423F" w:rsidRPr="007D60B7" w:rsidRDefault="000A423F" w:rsidP="002C5791">
            <w:pPr>
              <w:jc w:val="center"/>
            </w:pPr>
            <w:r>
              <w:rPr>
                <w:rFonts w:hint="eastAsia"/>
              </w:rPr>
              <w:t>B</w:t>
            </w:r>
          </w:p>
        </w:tc>
      </w:tr>
      <w:tr w:rsidR="000A423F" w:rsidRPr="007D60B7" w14:paraId="356BA556" w14:textId="77777777" w:rsidTr="002C5791">
        <w:trPr>
          <w:trHeight w:val="321"/>
        </w:trPr>
        <w:tc>
          <w:tcPr>
            <w:tcW w:w="770" w:type="dxa"/>
            <w:shd w:val="clear" w:color="auto" w:fill="DEEAF6" w:themeFill="accent5" w:themeFillTint="33"/>
          </w:tcPr>
          <w:p w14:paraId="57728EE8" w14:textId="77777777" w:rsidR="000A423F" w:rsidRPr="007D60B7" w:rsidRDefault="000A423F" w:rsidP="002C5791">
            <w:pPr>
              <w:jc w:val="center"/>
            </w:pPr>
            <w:r w:rsidRPr="007D60B7">
              <w:rPr>
                <w:rFonts w:hint="eastAsia"/>
              </w:rPr>
              <w:t>10</w:t>
            </w:r>
          </w:p>
        </w:tc>
        <w:tc>
          <w:tcPr>
            <w:tcW w:w="770" w:type="dxa"/>
          </w:tcPr>
          <w:p w14:paraId="60E14235"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3CB5C29F" w14:textId="77777777" w:rsidR="000A423F" w:rsidRPr="007D60B7" w:rsidRDefault="000A423F" w:rsidP="002C5791">
            <w:pPr>
              <w:jc w:val="center"/>
            </w:pPr>
            <w:r w:rsidRPr="007D60B7">
              <w:rPr>
                <w:rFonts w:hint="eastAsia"/>
              </w:rPr>
              <w:t>20</w:t>
            </w:r>
          </w:p>
        </w:tc>
        <w:tc>
          <w:tcPr>
            <w:tcW w:w="770" w:type="dxa"/>
          </w:tcPr>
          <w:p w14:paraId="23F81FA9"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00E35E54" w14:textId="77777777" w:rsidR="000A423F" w:rsidRPr="007D60B7" w:rsidRDefault="000A423F" w:rsidP="002C5791">
            <w:pPr>
              <w:jc w:val="center"/>
            </w:pPr>
            <w:r w:rsidRPr="007D60B7">
              <w:rPr>
                <w:rFonts w:hint="eastAsia"/>
              </w:rPr>
              <w:t>30</w:t>
            </w:r>
          </w:p>
        </w:tc>
        <w:tc>
          <w:tcPr>
            <w:tcW w:w="770" w:type="dxa"/>
          </w:tcPr>
          <w:p w14:paraId="2DA67E61"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74B1C1D" w14:textId="77777777" w:rsidR="000A423F" w:rsidRPr="007D60B7" w:rsidRDefault="000A423F" w:rsidP="002C5791">
            <w:pPr>
              <w:jc w:val="center"/>
            </w:pPr>
            <w:r w:rsidRPr="007D60B7">
              <w:rPr>
                <w:rFonts w:hint="eastAsia"/>
              </w:rPr>
              <w:t>40</w:t>
            </w:r>
          </w:p>
        </w:tc>
        <w:tc>
          <w:tcPr>
            <w:tcW w:w="770" w:type="dxa"/>
          </w:tcPr>
          <w:p w14:paraId="478277D0"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733B3EAD" w14:textId="77777777" w:rsidR="000A423F" w:rsidRPr="007D60B7" w:rsidRDefault="000A423F" w:rsidP="002C5791">
            <w:pPr>
              <w:jc w:val="center"/>
            </w:pPr>
            <w:r>
              <w:rPr>
                <w:rFonts w:hint="eastAsia"/>
              </w:rPr>
              <w:t>50</w:t>
            </w:r>
          </w:p>
        </w:tc>
        <w:tc>
          <w:tcPr>
            <w:tcW w:w="774" w:type="dxa"/>
          </w:tcPr>
          <w:p w14:paraId="42E06411" w14:textId="77777777" w:rsidR="000A423F" w:rsidRPr="007D60B7" w:rsidRDefault="000A423F" w:rsidP="002C5791">
            <w:pPr>
              <w:jc w:val="center"/>
            </w:pPr>
            <w:r>
              <w:rPr>
                <w:rFonts w:hint="eastAsia"/>
              </w:rPr>
              <w:t>A</w:t>
            </w:r>
          </w:p>
        </w:tc>
      </w:tr>
    </w:tbl>
    <w:p w14:paraId="7DB2A0D1" w14:textId="77777777" w:rsidR="000A423F" w:rsidRPr="00A828FB" w:rsidRDefault="000A423F" w:rsidP="000A423F">
      <w:pPr>
        <w:widowControl/>
        <w:rPr>
          <w:rFonts w:ascii="標楷體" w:eastAsia="標楷體" w:hAnsi="標楷體"/>
          <w:iCs/>
          <w:color w:val="000000" w:themeColor="text1"/>
          <w:szCs w:val="24"/>
        </w:rPr>
        <w:sectPr w:rsidR="000A423F" w:rsidRPr="00A828FB" w:rsidSect="00CE09DC">
          <w:headerReference w:type="default" r:id="rId35"/>
          <w:headerReference w:type="first" r:id="rId36"/>
          <w:pgSz w:w="11906" w:h="16838"/>
          <w:pgMar w:top="1440" w:right="1800" w:bottom="1440" w:left="1800" w:header="851" w:footer="992" w:gutter="0"/>
          <w:cols w:space="425"/>
          <w:titlePg/>
          <w:docGrid w:type="lines" w:linePitch="360"/>
        </w:sectPr>
      </w:pPr>
    </w:p>
    <w:p w14:paraId="48D06431" w14:textId="77777777" w:rsidR="000A423F" w:rsidRPr="00CE09DC" w:rsidRDefault="000A423F" w:rsidP="000A423F">
      <w:pPr>
        <w:rPr>
          <w:rFonts w:ascii="標楷體" w:eastAsia="標楷體" w:hAnsi="標楷體"/>
          <w:b/>
          <w:bCs/>
          <w:sz w:val="28"/>
          <w:szCs w:val="24"/>
        </w:rPr>
      </w:pPr>
      <w:r w:rsidRPr="00CE09DC">
        <w:rPr>
          <w:rFonts w:ascii="標楷體" w:eastAsia="標楷體" w:hAnsi="標楷體"/>
          <w:b/>
          <w:bCs/>
          <w:sz w:val="28"/>
          <w:szCs w:val="24"/>
        </w:rPr>
        <w:lastRenderedPageBreak/>
        <w:t xml:space="preserve">104 </w:t>
      </w:r>
      <w:r w:rsidRPr="00CE09DC">
        <w:rPr>
          <w:rFonts w:ascii="標楷體" w:eastAsia="標楷體" w:hAnsi="標楷體" w:hint="eastAsia"/>
          <w:b/>
          <w:bCs/>
          <w:sz w:val="28"/>
          <w:szCs w:val="24"/>
        </w:rPr>
        <w:t>年第</w:t>
      </w:r>
      <w:r w:rsidRPr="00CE09DC">
        <w:rPr>
          <w:rFonts w:ascii="標楷體" w:eastAsia="標楷體" w:hAnsi="標楷體"/>
          <w:b/>
          <w:bCs/>
          <w:sz w:val="28"/>
          <w:szCs w:val="24"/>
        </w:rPr>
        <w:t xml:space="preserve"> 1 </w:t>
      </w:r>
      <w:r w:rsidRPr="00CE09DC">
        <w:rPr>
          <w:rFonts w:ascii="標楷體" w:eastAsia="標楷體" w:hAnsi="標楷體" w:hint="eastAsia"/>
          <w:b/>
          <w:bCs/>
          <w:sz w:val="28"/>
          <w:szCs w:val="24"/>
        </w:rPr>
        <w:t>次證券商高級業務員資格測驗試題</w:t>
      </w:r>
    </w:p>
    <w:p w14:paraId="7DA085C9" w14:textId="77777777" w:rsidR="000A423F" w:rsidRPr="00CE09DC" w:rsidRDefault="000A423F" w:rsidP="000A423F">
      <w:pPr>
        <w:rPr>
          <w:rFonts w:ascii="標楷體" w:eastAsia="標楷體" w:hAnsi="標楷體"/>
        </w:rPr>
      </w:pPr>
      <w:r>
        <w:rPr>
          <w:rFonts w:ascii="標楷體" w:eastAsia="標楷體" w:hAnsi="標楷體" w:hint="eastAsia"/>
        </w:rPr>
        <w:t>1</w:t>
      </w:r>
      <w:r>
        <w:rPr>
          <w:rFonts w:ascii="標楷體" w:eastAsia="標楷體" w:hAnsi="標楷體"/>
        </w:rPr>
        <w:t>.</w:t>
      </w:r>
      <w:r w:rsidRPr="00CE09DC">
        <w:rPr>
          <w:rFonts w:ascii="標楷體" w:eastAsia="標楷體" w:hAnsi="標楷體" w:hint="eastAsia"/>
        </w:rPr>
        <w:t>美國存託憑證，其上市公司一定設籍在：</w:t>
      </w:r>
    </w:p>
    <w:p w14:paraId="123975FF" w14:textId="77777777" w:rsidR="000A423F" w:rsidRPr="00CE09DC" w:rsidRDefault="000A423F" w:rsidP="000A423F">
      <w:pPr>
        <w:rPr>
          <w:rFonts w:ascii="標楷體" w:eastAsia="標楷體" w:hAnsi="標楷體"/>
        </w:rPr>
      </w:pPr>
      <w:r w:rsidRPr="00CE09DC">
        <w:rPr>
          <w:rFonts w:ascii="標楷體" w:eastAsia="標楷體" w:hAnsi="標楷體" w:hint="eastAsia"/>
        </w:rPr>
        <w:t>(A)中華民國 (B)美國 (C)中華民國境外國家 (D)美國境外國家</w:t>
      </w:r>
    </w:p>
    <w:p w14:paraId="4170626C" w14:textId="77777777" w:rsidR="000A423F" w:rsidRPr="00CE09DC" w:rsidRDefault="000A423F" w:rsidP="000A423F">
      <w:pPr>
        <w:rPr>
          <w:rFonts w:ascii="標楷體" w:eastAsia="標楷體" w:hAnsi="標楷體"/>
        </w:rPr>
      </w:pPr>
      <w:r w:rsidRPr="00CE09DC">
        <w:rPr>
          <w:rFonts w:ascii="標楷體" w:eastAsia="標楷體" w:hAnsi="標楷體"/>
        </w:rPr>
        <w:t>2.</w:t>
      </w:r>
      <w:r w:rsidRPr="00CE09DC">
        <w:rPr>
          <w:rFonts w:ascii="標楷體" w:eastAsia="標楷體" w:hAnsi="標楷體" w:hint="eastAsia"/>
        </w:rPr>
        <w:t>下列何者非我國貨幣市場流通之主要信用工具</w:t>
      </w:r>
      <w:r w:rsidRPr="00CE09DC">
        <w:rPr>
          <w:rFonts w:ascii="標楷體" w:eastAsia="標楷體" w:hAnsi="標楷體"/>
        </w:rPr>
        <w:t>?</w:t>
      </w:r>
    </w:p>
    <w:p w14:paraId="0F7C9836"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國庫券</w:t>
      </w:r>
      <w:r w:rsidRPr="00CE09DC">
        <w:rPr>
          <w:rFonts w:ascii="標楷體" w:eastAsia="標楷體" w:hAnsi="標楷體"/>
        </w:rPr>
        <w:t xml:space="preserve"> (B)</w:t>
      </w:r>
      <w:r w:rsidRPr="00CE09DC">
        <w:rPr>
          <w:rFonts w:ascii="標楷體" w:eastAsia="標楷體" w:hAnsi="標楷體" w:hint="eastAsia"/>
        </w:rPr>
        <w:t>上櫃公司股票</w:t>
      </w:r>
      <w:r w:rsidRPr="00CE09DC">
        <w:rPr>
          <w:rFonts w:ascii="標楷體" w:eastAsia="標楷體" w:hAnsi="標楷體"/>
        </w:rPr>
        <w:t xml:space="preserve"> (C)</w:t>
      </w:r>
      <w:r w:rsidRPr="00CE09DC">
        <w:rPr>
          <w:rFonts w:ascii="標楷體" w:eastAsia="標楷體" w:hAnsi="標楷體" w:hint="eastAsia"/>
        </w:rPr>
        <w:t>銀行承兌匯票</w:t>
      </w:r>
      <w:r w:rsidRPr="00CE09DC">
        <w:rPr>
          <w:rFonts w:ascii="標楷體" w:eastAsia="標楷體" w:hAnsi="標楷體"/>
        </w:rPr>
        <w:t xml:space="preserve"> (D)</w:t>
      </w:r>
      <w:r w:rsidRPr="00CE09DC">
        <w:rPr>
          <w:rFonts w:ascii="標楷體" w:eastAsia="標楷體" w:hAnsi="標楷體" w:hint="eastAsia"/>
        </w:rPr>
        <w:t>商業本票</w:t>
      </w:r>
    </w:p>
    <w:p w14:paraId="39E81454" w14:textId="77777777" w:rsidR="000A423F" w:rsidRPr="00CE09DC" w:rsidRDefault="000A423F" w:rsidP="000A423F">
      <w:pPr>
        <w:rPr>
          <w:rFonts w:ascii="標楷體" w:eastAsia="標楷體" w:hAnsi="標楷體"/>
        </w:rPr>
      </w:pPr>
      <w:r w:rsidRPr="00CE09DC">
        <w:rPr>
          <w:rFonts w:ascii="標楷體" w:eastAsia="標楷體" w:hAnsi="標楷體"/>
        </w:rPr>
        <w:t xml:space="preserve">3. </w:t>
      </w:r>
      <w:r w:rsidRPr="00CE09DC">
        <w:rPr>
          <w:rFonts w:ascii="標楷體" w:eastAsia="標楷體" w:hAnsi="標楷體" w:hint="eastAsia"/>
        </w:rPr>
        <w:t>實務上，在其他條件不變下（無反稀釋條款保護），可轉換公司債之價值會因標的股票除息而有何變化?</w:t>
      </w:r>
    </w:p>
    <w:p w14:paraId="1760A3A6"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上漲</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(B)</w:t>
      </w:r>
      <w:r w:rsidRPr="00CE09DC">
        <w:rPr>
          <w:rFonts w:ascii="標楷體" w:eastAsia="標楷體" w:hAnsi="標楷體" w:hint="eastAsia"/>
        </w:rPr>
        <w:t>下跌</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(C)</w:t>
      </w:r>
      <w:r w:rsidRPr="00CE09DC">
        <w:rPr>
          <w:rFonts w:ascii="標楷體" w:eastAsia="標楷體" w:hAnsi="標楷體" w:hint="eastAsia"/>
        </w:rPr>
        <w:t>不變</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(D)</w:t>
      </w:r>
      <w:r w:rsidRPr="00CE09DC">
        <w:rPr>
          <w:rFonts w:ascii="標楷體" w:eastAsia="標楷體" w:hAnsi="標楷體" w:hint="eastAsia"/>
        </w:rPr>
        <w:t>不一定</w:t>
      </w:r>
    </w:p>
    <w:p w14:paraId="7172D591" w14:textId="77777777" w:rsidR="000A423F" w:rsidRPr="00CE09DC" w:rsidRDefault="000A423F" w:rsidP="000A423F">
      <w:pPr>
        <w:rPr>
          <w:rFonts w:ascii="標楷體" w:eastAsia="標楷體" w:hAnsi="標楷體"/>
        </w:rPr>
      </w:pPr>
      <w:r w:rsidRPr="00CE09DC">
        <w:rPr>
          <w:rFonts w:ascii="標楷體" w:eastAsia="標楷體" w:hAnsi="標楷體"/>
        </w:rPr>
        <w:t xml:space="preserve">4. </w:t>
      </w:r>
      <w:r w:rsidRPr="00CE09DC">
        <w:rPr>
          <w:rFonts w:ascii="標楷體" w:eastAsia="標楷體" w:hAnsi="標楷體" w:hint="eastAsia"/>
        </w:rPr>
        <w:t>下列交易何者須繳保證金</w:t>
      </w:r>
      <w:r w:rsidRPr="00CE09DC">
        <w:rPr>
          <w:rFonts w:ascii="標楷體" w:eastAsia="標楷體" w:hAnsi="標楷體"/>
        </w:rPr>
        <w:t xml:space="preserve">? </w:t>
      </w:r>
      <w:r w:rsidRPr="00CE09DC">
        <w:rPr>
          <w:rFonts w:ascii="標楷體" w:eastAsia="標楷體" w:hAnsi="標楷體" w:hint="eastAsia"/>
        </w:rPr>
        <w:t>甲</w:t>
      </w:r>
      <w:r w:rsidRPr="00CE09DC">
        <w:rPr>
          <w:rFonts w:ascii="標楷體" w:eastAsia="標楷體" w:hAnsi="標楷體"/>
        </w:rPr>
        <w:t>.</w:t>
      </w:r>
      <w:r w:rsidRPr="00CE09DC">
        <w:rPr>
          <w:rFonts w:ascii="標楷體" w:eastAsia="標楷體" w:hAnsi="標楷體" w:hint="eastAsia"/>
        </w:rPr>
        <w:t>買期貨；乙</w:t>
      </w:r>
      <w:r w:rsidRPr="00CE09DC">
        <w:rPr>
          <w:rFonts w:ascii="標楷體" w:eastAsia="標楷體" w:hAnsi="標楷體"/>
        </w:rPr>
        <w:t>.</w:t>
      </w:r>
      <w:r w:rsidRPr="00CE09DC">
        <w:rPr>
          <w:rFonts w:ascii="標楷體" w:eastAsia="標楷體" w:hAnsi="標楷體" w:hint="eastAsia"/>
        </w:rPr>
        <w:t>融券賣出股票；丙</w:t>
      </w:r>
      <w:r w:rsidRPr="00CE09DC">
        <w:rPr>
          <w:rFonts w:ascii="標楷體" w:eastAsia="標楷體" w:hAnsi="標楷體"/>
        </w:rPr>
        <w:t>.</w:t>
      </w:r>
      <w:r w:rsidRPr="00CE09DC">
        <w:rPr>
          <w:rFonts w:ascii="標楷體" w:eastAsia="標楷體" w:hAnsi="標楷體" w:hint="eastAsia"/>
        </w:rPr>
        <w:t>買選擇權</w:t>
      </w:r>
    </w:p>
    <w:p w14:paraId="5D7819B4" w14:textId="77777777" w:rsidR="000A423F" w:rsidRPr="00CE09DC" w:rsidRDefault="000A423F" w:rsidP="000A423F">
      <w:pPr>
        <w:rPr>
          <w:rFonts w:ascii="標楷體" w:eastAsia="標楷體" w:hAnsi="標楷體"/>
        </w:rPr>
      </w:pPr>
      <w:r w:rsidRPr="00CE09DC">
        <w:rPr>
          <w:rFonts w:ascii="標楷體" w:eastAsia="標楷體" w:hAnsi="標楷體" w:hint="eastAsia"/>
        </w:rPr>
        <w:t>(A)僅甲對 (B)僅甲、丙對 (C)僅甲、乙對 (D)甲、乙、丙均對</w:t>
      </w:r>
    </w:p>
    <w:p w14:paraId="637EFC4F" w14:textId="77777777" w:rsidR="000A423F" w:rsidRPr="00CE09DC" w:rsidRDefault="000A423F" w:rsidP="000A423F">
      <w:pPr>
        <w:rPr>
          <w:rFonts w:ascii="標楷體" w:eastAsia="標楷體" w:hAnsi="標楷體"/>
        </w:rPr>
      </w:pPr>
      <w:r w:rsidRPr="00CE09DC">
        <w:rPr>
          <w:rFonts w:ascii="標楷體" w:eastAsia="標楷體" w:hAnsi="標楷體"/>
        </w:rPr>
        <w:t xml:space="preserve">5. </w:t>
      </w:r>
      <w:r w:rsidRPr="00CE09DC">
        <w:rPr>
          <w:rFonts w:ascii="標楷體" w:eastAsia="標楷體" w:hAnsi="標楷體" w:hint="eastAsia"/>
        </w:rPr>
        <w:t>可贖回債券在被強制贖回時，發行公司支付投資人的贖回價格通常會：</w:t>
      </w:r>
    </w:p>
    <w:p w14:paraId="19A24E73"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高於面額</w:t>
      </w:r>
      <w:r w:rsidRPr="00CE09DC">
        <w:rPr>
          <w:rFonts w:ascii="標楷體" w:eastAsia="標楷體" w:hAnsi="標楷體"/>
        </w:rPr>
        <w:t xml:space="preserve"> (B)</w:t>
      </w:r>
      <w:r w:rsidRPr="00CE09DC">
        <w:rPr>
          <w:rFonts w:ascii="標楷體" w:eastAsia="標楷體" w:hAnsi="標楷體" w:hint="eastAsia"/>
        </w:rPr>
        <w:t>低於面額</w:t>
      </w:r>
      <w:r w:rsidRPr="00CE09DC">
        <w:rPr>
          <w:rFonts w:ascii="標楷體" w:eastAsia="標楷體" w:hAnsi="標楷體"/>
        </w:rPr>
        <w:t xml:space="preserve"> (C)</w:t>
      </w:r>
      <w:r w:rsidRPr="00CE09DC">
        <w:rPr>
          <w:rFonts w:ascii="標楷體" w:eastAsia="標楷體" w:hAnsi="標楷體" w:hint="eastAsia"/>
        </w:rPr>
        <w:t>等於面額</w:t>
      </w:r>
      <w:r w:rsidRPr="00CE09DC">
        <w:rPr>
          <w:rFonts w:ascii="標楷體" w:eastAsia="標楷體" w:hAnsi="標楷體"/>
        </w:rPr>
        <w:t xml:space="preserve"> (D)</w:t>
      </w:r>
      <w:r w:rsidRPr="00CE09DC">
        <w:rPr>
          <w:rFonts w:ascii="標楷體" w:eastAsia="標楷體" w:hAnsi="標楷體" w:hint="eastAsia"/>
        </w:rPr>
        <w:t>不一定</w:t>
      </w:r>
    </w:p>
    <w:p w14:paraId="02A84CE6" w14:textId="77777777" w:rsidR="000A423F" w:rsidRPr="00CE09DC" w:rsidRDefault="000A423F" w:rsidP="000A423F">
      <w:pPr>
        <w:rPr>
          <w:rFonts w:ascii="標楷體" w:eastAsia="標楷體" w:hAnsi="標楷體"/>
        </w:rPr>
      </w:pPr>
      <w:r w:rsidRPr="00CE09DC">
        <w:rPr>
          <w:rFonts w:ascii="標楷體" w:eastAsia="標楷體" w:hAnsi="標楷體" w:hint="eastAsia"/>
        </w:rPr>
        <w:t>6. 國內上市之轉換公司債之轉換價格為 50 元，則每張債券可轉換為普通股：</w:t>
      </w:r>
    </w:p>
    <w:p w14:paraId="0D9AD319" w14:textId="77777777" w:rsidR="000A423F" w:rsidRPr="00CE09DC" w:rsidRDefault="000A423F" w:rsidP="000A423F">
      <w:pPr>
        <w:rPr>
          <w:rFonts w:ascii="標楷體" w:eastAsia="標楷體" w:hAnsi="標楷體"/>
        </w:rPr>
      </w:pPr>
      <w:r w:rsidRPr="00CE09DC">
        <w:rPr>
          <w:rFonts w:ascii="標楷體" w:eastAsia="標楷體" w:hAnsi="標楷體" w:hint="eastAsia"/>
        </w:rPr>
        <w:t>(A)250 股 (B)1,000 股 (C)2,000 股 (D)2,500 股</w:t>
      </w:r>
    </w:p>
    <w:p w14:paraId="07A11AC3" w14:textId="77777777" w:rsidR="000A423F" w:rsidRPr="00CE09DC" w:rsidRDefault="000A423F" w:rsidP="000A423F">
      <w:pPr>
        <w:rPr>
          <w:rFonts w:ascii="標楷體" w:eastAsia="標楷體" w:hAnsi="標楷體"/>
        </w:rPr>
      </w:pPr>
      <w:r w:rsidRPr="00CE09DC">
        <w:rPr>
          <w:rFonts w:ascii="標楷體" w:eastAsia="標楷體" w:hAnsi="標楷體"/>
        </w:rPr>
        <w:t xml:space="preserve">7. </w:t>
      </w:r>
      <w:r w:rsidRPr="00CE09DC">
        <w:rPr>
          <w:rFonts w:ascii="標楷體" w:eastAsia="標楷體" w:hAnsi="標楷體" w:hint="eastAsia"/>
        </w:rPr>
        <w:t>就公司而言，下列有關發放股利與支付債息之比較何者正確</w:t>
      </w:r>
      <w:r w:rsidRPr="00CE09DC">
        <w:rPr>
          <w:rFonts w:ascii="標楷體" w:eastAsia="標楷體" w:hAnsi="標楷體"/>
        </w:rPr>
        <w:t>?</w:t>
      </w:r>
    </w:p>
    <w:p w14:paraId="4A8C698E"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僅股利可節稅</w:t>
      </w:r>
      <w:r w:rsidRPr="00CE09DC">
        <w:rPr>
          <w:rFonts w:ascii="標楷體" w:eastAsia="標楷體" w:hAnsi="標楷體"/>
        </w:rPr>
        <w:t xml:space="preserve"> (B)</w:t>
      </w:r>
      <w:r w:rsidRPr="00CE09DC">
        <w:rPr>
          <w:rFonts w:ascii="標楷體" w:eastAsia="標楷體" w:hAnsi="標楷體" w:hint="eastAsia"/>
        </w:rPr>
        <w:t>二者均可節稅</w:t>
      </w:r>
      <w:r w:rsidRPr="00CE09DC">
        <w:rPr>
          <w:rFonts w:ascii="標楷體" w:eastAsia="標楷體" w:hAnsi="標楷體"/>
        </w:rPr>
        <w:t xml:space="preserve"> (C)</w:t>
      </w:r>
      <w:r w:rsidRPr="00CE09DC">
        <w:rPr>
          <w:rFonts w:ascii="標楷體" w:eastAsia="標楷體" w:hAnsi="標楷體" w:hint="eastAsia"/>
        </w:rPr>
        <w:t>僅債息可節稅</w:t>
      </w:r>
      <w:r w:rsidRPr="00CE09DC">
        <w:rPr>
          <w:rFonts w:ascii="標楷體" w:eastAsia="標楷體" w:hAnsi="標楷體"/>
        </w:rPr>
        <w:t xml:space="preserve"> (D)</w:t>
      </w:r>
      <w:r w:rsidRPr="00CE09DC">
        <w:rPr>
          <w:rFonts w:ascii="標楷體" w:eastAsia="標楷體" w:hAnsi="標楷體" w:hint="eastAsia"/>
        </w:rPr>
        <w:t>二者均無法節稅</w:t>
      </w:r>
    </w:p>
    <w:p w14:paraId="07BA47B4" w14:textId="77777777" w:rsidR="000A423F" w:rsidRPr="00CE09DC" w:rsidRDefault="000A423F" w:rsidP="000A423F">
      <w:pPr>
        <w:rPr>
          <w:rFonts w:ascii="標楷體" w:eastAsia="標楷體" w:hAnsi="標楷體"/>
        </w:rPr>
      </w:pPr>
      <w:r w:rsidRPr="00CE09DC">
        <w:rPr>
          <w:rFonts w:ascii="標楷體" w:eastAsia="標楷體" w:hAnsi="標楷體"/>
        </w:rPr>
        <w:t xml:space="preserve">8. </w:t>
      </w:r>
      <w:r w:rsidRPr="00CE09DC">
        <w:rPr>
          <w:rFonts w:ascii="標楷體" w:eastAsia="標楷體" w:hAnsi="標楷體" w:hint="eastAsia"/>
        </w:rPr>
        <w:t>在其他條件不變下，下列何債券相對上可能有較高之利率風險</w:t>
      </w:r>
      <w:r w:rsidRPr="00CE09DC">
        <w:rPr>
          <w:rFonts w:ascii="標楷體" w:eastAsia="標楷體" w:hAnsi="標楷體"/>
        </w:rPr>
        <w:t>?</w:t>
      </w:r>
    </w:p>
    <w:p w14:paraId="105D7313"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票面利率</w:t>
      </w:r>
      <w:r w:rsidRPr="00CE09DC">
        <w:rPr>
          <w:rFonts w:ascii="標楷體" w:eastAsia="標楷體" w:hAnsi="標楷體"/>
        </w:rPr>
        <w:t xml:space="preserve"> 8%</w:t>
      </w:r>
      <w:r w:rsidRPr="00CE09DC">
        <w:rPr>
          <w:rFonts w:ascii="標楷體" w:eastAsia="標楷體" w:hAnsi="標楷體" w:hint="eastAsia"/>
        </w:rPr>
        <w:t>，</w:t>
      </w:r>
      <w:r w:rsidRPr="00CE09DC">
        <w:rPr>
          <w:rFonts w:ascii="標楷體" w:eastAsia="標楷體" w:hAnsi="標楷體"/>
        </w:rPr>
        <w:t xml:space="preserve">20 </w:t>
      </w:r>
      <w:r w:rsidRPr="00CE09DC">
        <w:rPr>
          <w:rFonts w:ascii="標楷體" w:eastAsia="標楷體" w:hAnsi="標楷體" w:hint="eastAsia"/>
        </w:rPr>
        <w:t>年期</w:t>
      </w:r>
      <w:r>
        <w:rPr>
          <w:rFonts w:ascii="標楷體" w:eastAsia="標楷體" w:hAnsi="標楷體"/>
        </w:rPr>
        <w:tab/>
      </w:r>
      <w:r>
        <w:rPr>
          <w:rFonts w:ascii="標楷體" w:eastAsia="標楷體" w:hAnsi="標楷體"/>
        </w:rPr>
        <w:tab/>
      </w:r>
      <w:r w:rsidRPr="00CE09DC">
        <w:rPr>
          <w:rFonts w:ascii="標楷體" w:eastAsia="標楷體" w:hAnsi="標楷體"/>
        </w:rPr>
        <w:t>(B)</w:t>
      </w:r>
      <w:r w:rsidRPr="00CE09DC">
        <w:rPr>
          <w:rFonts w:ascii="標楷體" w:eastAsia="標楷體" w:hAnsi="標楷體" w:hint="eastAsia"/>
        </w:rPr>
        <w:t>票面利率</w:t>
      </w:r>
      <w:r w:rsidRPr="00CE09DC">
        <w:rPr>
          <w:rFonts w:ascii="標楷體" w:eastAsia="標楷體" w:hAnsi="標楷體"/>
        </w:rPr>
        <w:t xml:space="preserve"> 9%</w:t>
      </w:r>
      <w:r w:rsidRPr="00CE09DC">
        <w:rPr>
          <w:rFonts w:ascii="標楷體" w:eastAsia="標楷體" w:hAnsi="標楷體" w:hint="eastAsia"/>
        </w:rPr>
        <w:t>，</w:t>
      </w:r>
      <w:r w:rsidRPr="00CE09DC">
        <w:rPr>
          <w:rFonts w:ascii="標楷體" w:eastAsia="標楷體" w:hAnsi="標楷體"/>
        </w:rPr>
        <w:t xml:space="preserve">15 </w:t>
      </w:r>
      <w:r w:rsidRPr="00CE09DC">
        <w:rPr>
          <w:rFonts w:ascii="標楷體" w:eastAsia="標楷體" w:hAnsi="標楷體" w:hint="eastAsia"/>
        </w:rPr>
        <w:t>年期</w:t>
      </w:r>
    </w:p>
    <w:p w14:paraId="6C145998"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票面利率</w:t>
      </w:r>
      <w:r w:rsidRPr="00CE09DC">
        <w:rPr>
          <w:rFonts w:ascii="標楷體" w:eastAsia="標楷體" w:hAnsi="標楷體"/>
        </w:rPr>
        <w:t xml:space="preserve"> 12%</w:t>
      </w:r>
      <w:r w:rsidRPr="00CE09DC">
        <w:rPr>
          <w:rFonts w:ascii="標楷體" w:eastAsia="標楷體" w:hAnsi="標楷體" w:hint="eastAsia"/>
        </w:rPr>
        <w:t>，</w:t>
      </w:r>
      <w:r w:rsidRPr="00CE09DC">
        <w:rPr>
          <w:rFonts w:ascii="標楷體" w:eastAsia="標楷體" w:hAnsi="標楷體"/>
        </w:rPr>
        <w:t xml:space="preserve">8 </w:t>
      </w:r>
      <w:r w:rsidRPr="00CE09DC">
        <w:rPr>
          <w:rFonts w:ascii="標楷體" w:eastAsia="標楷體" w:hAnsi="標楷體" w:hint="eastAsia"/>
        </w:rPr>
        <w:t>年期</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(D)</w:t>
      </w:r>
      <w:r w:rsidRPr="00CE09DC">
        <w:rPr>
          <w:rFonts w:ascii="標楷體" w:eastAsia="標楷體" w:hAnsi="標楷體" w:hint="eastAsia"/>
        </w:rPr>
        <w:t>票面利率</w:t>
      </w:r>
      <w:r w:rsidRPr="00CE09DC">
        <w:rPr>
          <w:rFonts w:ascii="標楷體" w:eastAsia="標楷體" w:hAnsi="標楷體"/>
        </w:rPr>
        <w:t xml:space="preserve"> 10%</w:t>
      </w:r>
      <w:r w:rsidRPr="00CE09DC">
        <w:rPr>
          <w:rFonts w:ascii="標楷體" w:eastAsia="標楷體" w:hAnsi="標楷體" w:hint="eastAsia"/>
        </w:rPr>
        <w:t>，</w:t>
      </w:r>
      <w:r w:rsidRPr="00CE09DC">
        <w:rPr>
          <w:rFonts w:ascii="標楷體" w:eastAsia="標楷體" w:hAnsi="標楷體"/>
        </w:rPr>
        <w:t xml:space="preserve">10 </w:t>
      </w:r>
      <w:r w:rsidRPr="00CE09DC">
        <w:rPr>
          <w:rFonts w:ascii="標楷體" w:eastAsia="標楷體" w:hAnsi="標楷體" w:hint="eastAsia"/>
        </w:rPr>
        <w:t>年期</w:t>
      </w:r>
    </w:p>
    <w:p w14:paraId="63BE172D" w14:textId="77777777" w:rsidR="000A423F" w:rsidRPr="00CE09DC" w:rsidRDefault="000A423F" w:rsidP="000A423F">
      <w:pPr>
        <w:rPr>
          <w:rFonts w:ascii="標楷體" w:eastAsia="標楷體" w:hAnsi="標楷體"/>
        </w:rPr>
      </w:pPr>
      <w:r w:rsidRPr="00CE09DC">
        <w:rPr>
          <w:rFonts w:ascii="標楷體" w:eastAsia="標楷體" w:hAnsi="標楷體"/>
        </w:rPr>
        <w:t xml:space="preserve">9. X </w:t>
      </w:r>
      <w:r w:rsidRPr="00CE09DC">
        <w:rPr>
          <w:rFonts w:ascii="標楷體" w:eastAsia="標楷體" w:hAnsi="標楷體" w:hint="eastAsia"/>
        </w:rPr>
        <w:t>股票現在的價格為</w:t>
      </w:r>
      <w:r w:rsidRPr="00CE09DC">
        <w:rPr>
          <w:rFonts w:ascii="標楷體" w:eastAsia="標楷體" w:hAnsi="標楷體"/>
        </w:rPr>
        <w:t xml:space="preserve"> 40 </w:t>
      </w:r>
      <w:r w:rsidRPr="00CE09DC">
        <w:rPr>
          <w:rFonts w:ascii="標楷體" w:eastAsia="標楷體" w:hAnsi="標楷體" w:hint="eastAsia"/>
        </w:rPr>
        <w:t>元，且預期在一年後可獲得現金股利</w:t>
      </w:r>
      <w:r w:rsidRPr="00CE09DC">
        <w:rPr>
          <w:rFonts w:ascii="標楷體" w:eastAsia="標楷體" w:hAnsi="標楷體"/>
        </w:rPr>
        <w:t xml:space="preserve"> 1 </w:t>
      </w:r>
      <w:r w:rsidRPr="00CE09DC">
        <w:rPr>
          <w:rFonts w:ascii="標楷體" w:eastAsia="標楷體" w:hAnsi="標楷體" w:hint="eastAsia"/>
        </w:rPr>
        <w:t>元，若老王在此一年期間欲獲得</w:t>
      </w:r>
      <w:r w:rsidRPr="00CE09DC">
        <w:rPr>
          <w:rFonts w:ascii="標楷體" w:eastAsia="標楷體" w:hAnsi="標楷體"/>
        </w:rPr>
        <w:t>20%</w:t>
      </w:r>
      <w:r w:rsidRPr="00CE09DC">
        <w:rPr>
          <w:rFonts w:ascii="標楷體" w:eastAsia="標楷體" w:hAnsi="標楷體" w:hint="eastAsia"/>
        </w:rPr>
        <w:t>之報酬率，則此股票一年後之股價應為何</w:t>
      </w:r>
      <w:r w:rsidRPr="00CE09DC">
        <w:rPr>
          <w:rFonts w:ascii="標楷體" w:eastAsia="標楷體" w:hAnsi="標楷體"/>
        </w:rPr>
        <w:t>?</w:t>
      </w:r>
    </w:p>
    <w:p w14:paraId="0E8BF60A" w14:textId="77777777" w:rsidR="000A423F" w:rsidRPr="00CE09DC" w:rsidRDefault="000A423F" w:rsidP="000A423F">
      <w:pPr>
        <w:rPr>
          <w:rFonts w:ascii="標楷體" w:eastAsia="標楷體" w:hAnsi="標楷體"/>
        </w:rPr>
      </w:pPr>
      <w:r w:rsidRPr="00CE09DC">
        <w:rPr>
          <w:rFonts w:ascii="標楷體" w:eastAsia="標楷體" w:hAnsi="標楷體" w:hint="eastAsia"/>
        </w:rPr>
        <w:t>(A)45 元 (B)46 元 (C)47 元 (D)48 元</w:t>
      </w:r>
    </w:p>
    <w:p w14:paraId="2A6A8532" w14:textId="77777777" w:rsidR="000A423F" w:rsidRPr="00CE09DC" w:rsidRDefault="000A423F" w:rsidP="000A423F">
      <w:pPr>
        <w:rPr>
          <w:rFonts w:ascii="標楷體" w:eastAsia="標楷體" w:hAnsi="標楷體"/>
        </w:rPr>
      </w:pPr>
      <w:r w:rsidRPr="00CE09DC">
        <w:rPr>
          <w:rFonts w:ascii="標楷體" w:eastAsia="標楷體" w:hAnsi="標楷體"/>
        </w:rPr>
        <w:t xml:space="preserve">10. </w:t>
      </w:r>
      <w:r w:rsidRPr="00CE09DC">
        <w:rPr>
          <w:rFonts w:ascii="標楷體" w:eastAsia="標楷體" w:hAnsi="標楷體" w:hint="eastAsia"/>
        </w:rPr>
        <w:t>三日寶塔線翻紅，表示以前三天內的最高價為上檔壓力，若股價突破此上檔壓力，為下列何種時機?</w:t>
      </w:r>
    </w:p>
    <w:p w14:paraId="5384A568" w14:textId="77777777" w:rsidR="000A423F" w:rsidRPr="00CE09DC" w:rsidRDefault="000A423F" w:rsidP="000A423F">
      <w:pPr>
        <w:rPr>
          <w:rFonts w:ascii="標楷體" w:eastAsia="標楷體" w:hAnsi="標楷體"/>
        </w:rPr>
      </w:pPr>
      <w:r w:rsidRPr="00CE09DC">
        <w:rPr>
          <w:rFonts w:ascii="標楷體" w:eastAsia="標楷體" w:hAnsi="標楷體" w:hint="eastAsia"/>
        </w:rPr>
        <w:t>(A)賣出時機 (B)買進時機 (C)觀望 (D)設停損失</w:t>
      </w:r>
    </w:p>
    <w:p w14:paraId="22CA633F" w14:textId="77777777" w:rsidR="000A423F" w:rsidRPr="00CE09DC" w:rsidRDefault="000A423F" w:rsidP="000A423F">
      <w:pPr>
        <w:rPr>
          <w:rFonts w:ascii="標楷體" w:eastAsia="標楷體" w:hAnsi="標楷體"/>
        </w:rPr>
      </w:pPr>
      <w:r w:rsidRPr="00CE09DC">
        <w:rPr>
          <w:rFonts w:ascii="標楷體" w:eastAsia="標楷體" w:hAnsi="標楷體"/>
        </w:rPr>
        <w:t xml:space="preserve">11. </w:t>
      </w:r>
      <w:r w:rsidRPr="00CE09DC">
        <w:rPr>
          <w:rFonts w:ascii="標楷體" w:eastAsia="標楷體" w:hAnsi="標楷體" w:hint="eastAsia"/>
        </w:rPr>
        <w:t>道氏理論對下列何者的變動判斷或有極高的準確度</w:t>
      </w:r>
      <w:r w:rsidRPr="00CE09DC">
        <w:rPr>
          <w:rFonts w:ascii="標楷體" w:eastAsia="標楷體" w:hAnsi="標楷體"/>
        </w:rPr>
        <w:t>?</w:t>
      </w:r>
    </w:p>
    <w:p w14:paraId="494E20E8" w14:textId="77777777" w:rsidR="000A423F" w:rsidRPr="00CE09DC" w:rsidRDefault="000A423F" w:rsidP="000A423F">
      <w:pPr>
        <w:rPr>
          <w:rFonts w:ascii="標楷體" w:eastAsia="標楷體" w:hAnsi="標楷體"/>
        </w:rPr>
      </w:pPr>
      <w:r w:rsidRPr="00CE09DC">
        <w:rPr>
          <w:rFonts w:ascii="標楷體" w:eastAsia="標楷體" w:hAnsi="標楷體" w:hint="eastAsia"/>
        </w:rPr>
        <w:t>(A)短期趨勢 (B)中期趨勢 (C)長期趨勢 (D)當日沖銷</w:t>
      </w:r>
    </w:p>
    <w:p w14:paraId="555146E3" w14:textId="77777777" w:rsidR="000A423F" w:rsidRPr="00CE09DC" w:rsidRDefault="000A423F" w:rsidP="000A423F">
      <w:pPr>
        <w:rPr>
          <w:rFonts w:ascii="標楷體" w:eastAsia="標楷體" w:hAnsi="標楷體"/>
        </w:rPr>
      </w:pPr>
      <w:r w:rsidRPr="00CE09DC">
        <w:rPr>
          <w:rFonts w:ascii="標楷體" w:eastAsia="標楷體" w:hAnsi="標楷體"/>
        </w:rPr>
        <w:t xml:space="preserve">12. </w:t>
      </w:r>
      <w:r w:rsidRPr="00CE09DC">
        <w:rPr>
          <w:rFonts w:ascii="標楷體" w:eastAsia="標楷體" w:hAnsi="標楷體" w:hint="eastAsia"/>
        </w:rPr>
        <w:t>所謂「黃金交叉」是指：</w:t>
      </w:r>
    </w:p>
    <w:p w14:paraId="2A194DCE" w14:textId="77777777" w:rsidR="000A423F" w:rsidRPr="00CE09DC" w:rsidRDefault="000A423F" w:rsidP="000A423F">
      <w:pPr>
        <w:rPr>
          <w:rFonts w:ascii="標楷體" w:eastAsia="標楷體" w:hAnsi="標楷體"/>
        </w:rPr>
      </w:pPr>
      <w:r w:rsidRPr="00CE09DC">
        <w:rPr>
          <w:rFonts w:ascii="標楷體" w:eastAsia="標楷體" w:hAnsi="標楷體" w:hint="eastAsia"/>
        </w:rPr>
        <w:t xml:space="preserve">(A)30 日平均線跌破 72 日平均線 </w:t>
      </w:r>
      <w:r>
        <w:rPr>
          <w:rFonts w:ascii="標楷體" w:eastAsia="標楷體" w:hAnsi="標楷體"/>
        </w:rPr>
        <w:tab/>
      </w:r>
      <w:r>
        <w:rPr>
          <w:rFonts w:ascii="標楷體" w:eastAsia="標楷體" w:hAnsi="標楷體"/>
        </w:rPr>
        <w:tab/>
      </w:r>
      <w:r>
        <w:rPr>
          <w:rFonts w:ascii="標楷體" w:eastAsia="標楷體" w:hAnsi="標楷體"/>
        </w:rPr>
        <w:tab/>
      </w:r>
      <w:r w:rsidRPr="00CE09DC">
        <w:rPr>
          <w:rFonts w:ascii="標楷體" w:eastAsia="標楷體" w:hAnsi="標楷體" w:hint="eastAsia"/>
        </w:rPr>
        <w:t>(B)K 值跌破 D 值</w:t>
      </w:r>
    </w:p>
    <w:p w14:paraId="27CA9B6C" w14:textId="77777777" w:rsidR="000A423F" w:rsidRPr="00CE09DC" w:rsidRDefault="000A423F" w:rsidP="000A423F">
      <w:pPr>
        <w:rPr>
          <w:rFonts w:ascii="標楷體" w:eastAsia="標楷體" w:hAnsi="標楷體"/>
        </w:rPr>
      </w:pPr>
      <w:r w:rsidRPr="00CE09DC">
        <w:rPr>
          <w:rFonts w:ascii="標楷體" w:eastAsia="標楷體" w:hAnsi="標楷體" w:hint="eastAsia"/>
        </w:rPr>
        <w:t xml:space="preserve">(C)30 日平均線由下往上突破 72 日平均線 </w:t>
      </w:r>
      <w:r>
        <w:rPr>
          <w:rFonts w:ascii="標楷體" w:eastAsia="標楷體" w:hAnsi="標楷體"/>
        </w:rPr>
        <w:tab/>
      </w:r>
      <w:r w:rsidRPr="00CE09DC">
        <w:rPr>
          <w:rFonts w:ascii="標楷體" w:eastAsia="標楷體" w:hAnsi="標楷體" w:hint="eastAsia"/>
        </w:rPr>
        <w:t>(D)＋DI 線跌破－DI 線</w:t>
      </w:r>
    </w:p>
    <w:p w14:paraId="22B951EE" w14:textId="77777777" w:rsidR="000A423F" w:rsidRPr="00CE09DC" w:rsidRDefault="000A423F" w:rsidP="000A423F">
      <w:pPr>
        <w:rPr>
          <w:rFonts w:ascii="標楷體" w:eastAsia="標楷體" w:hAnsi="標楷體"/>
        </w:rPr>
      </w:pPr>
      <w:r w:rsidRPr="00CE09DC">
        <w:rPr>
          <w:rFonts w:ascii="標楷體" w:eastAsia="標楷體" w:hAnsi="標楷體" w:hint="eastAsia"/>
        </w:rPr>
        <w:t>13. 一支個股，當天最高價 67 元，最低價 55 元，收盤價 58 元，開盤價 60 元，其下影線為多少?</w:t>
      </w:r>
    </w:p>
    <w:p w14:paraId="3A88ED2E" w14:textId="77777777" w:rsidR="000A423F" w:rsidRPr="00CE09DC" w:rsidRDefault="000A423F" w:rsidP="000A423F">
      <w:pPr>
        <w:rPr>
          <w:rFonts w:ascii="標楷體" w:eastAsia="標楷體" w:hAnsi="標楷體"/>
        </w:rPr>
      </w:pPr>
      <w:r w:rsidRPr="00CE09DC">
        <w:rPr>
          <w:rFonts w:ascii="標楷體" w:eastAsia="標楷體" w:hAnsi="標楷體" w:hint="eastAsia"/>
        </w:rPr>
        <w:t>(A)3 元 (B)5 元 (C)7 元 (D)9 元</w:t>
      </w:r>
    </w:p>
    <w:p w14:paraId="31FFCFC2" w14:textId="77777777" w:rsidR="000A423F" w:rsidRPr="00CE09DC" w:rsidRDefault="000A423F" w:rsidP="000A423F">
      <w:pPr>
        <w:rPr>
          <w:rFonts w:ascii="標楷體" w:eastAsia="標楷體" w:hAnsi="標楷體"/>
        </w:rPr>
      </w:pPr>
      <w:r w:rsidRPr="00CE09DC">
        <w:rPr>
          <w:rFonts w:ascii="標楷體" w:eastAsia="標楷體" w:hAnsi="標楷體"/>
        </w:rPr>
        <w:t xml:space="preserve">14. </w:t>
      </w:r>
      <w:r w:rsidRPr="00CE09DC">
        <w:rPr>
          <w:rFonts w:ascii="標楷體" w:eastAsia="標楷體" w:hAnsi="標楷體" w:hint="eastAsia"/>
        </w:rPr>
        <w:t>物價與利率通常有何關係</w:t>
      </w:r>
      <w:r w:rsidRPr="00CE09DC">
        <w:rPr>
          <w:rFonts w:ascii="標楷體" w:eastAsia="標楷體" w:hAnsi="標楷體"/>
        </w:rPr>
        <w:t>?</w:t>
      </w:r>
    </w:p>
    <w:p w14:paraId="3DD21B58"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物價上漲時，利率會被調降</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(B)</w:t>
      </w:r>
      <w:r w:rsidRPr="00CE09DC">
        <w:rPr>
          <w:rFonts w:ascii="標楷體" w:eastAsia="標楷體" w:hAnsi="標楷體" w:hint="eastAsia"/>
        </w:rPr>
        <w:t>物價上漲時，利率會被調升</w:t>
      </w:r>
    </w:p>
    <w:p w14:paraId="406FDEF4"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利率上升，會促使物價上漲</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(D)</w:t>
      </w:r>
      <w:r w:rsidRPr="00CE09DC">
        <w:rPr>
          <w:rFonts w:ascii="標楷體" w:eastAsia="標楷體" w:hAnsi="標楷體" w:hint="eastAsia"/>
        </w:rPr>
        <w:t>沒有關係</w:t>
      </w:r>
      <w:r w:rsidRPr="00CE09DC">
        <w:rPr>
          <w:rFonts w:ascii="標楷體" w:eastAsia="標楷體" w:hAnsi="標楷體"/>
        </w:rPr>
        <w:t xml:space="preserve"> </w:t>
      </w:r>
    </w:p>
    <w:p w14:paraId="1EC90445" w14:textId="77777777" w:rsidR="000A423F" w:rsidRPr="00CE09DC" w:rsidRDefault="000A423F" w:rsidP="000A423F">
      <w:pPr>
        <w:rPr>
          <w:rFonts w:ascii="標楷體" w:eastAsia="標楷體" w:hAnsi="標楷體"/>
        </w:rPr>
      </w:pPr>
      <w:r w:rsidRPr="00CE09DC">
        <w:rPr>
          <w:rFonts w:ascii="標楷體" w:eastAsia="標楷體" w:hAnsi="標楷體" w:hint="eastAsia"/>
        </w:rPr>
        <w:t>15. 以下哪一種產業的產品生命週期比較短?</w:t>
      </w:r>
    </w:p>
    <w:p w14:paraId="20B58570" w14:textId="77777777" w:rsidR="000A423F" w:rsidRPr="00CE09DC" w:rsidRDefault="000A423F" w:rsidP="000A423F">
      <w:pPr>
        <w:rPr>
          <w:rFonts w:ascii="標楷體" w:eastAsia="標楷體" w:hAnsi="標楷體"/>
        </w:rPr>
      </w:pPr>
      <w:r w:rsidRPr="00CE09DC">
        <w:rPr>
          <w:rFonts w:ascii="標楷體" w:eastAsia="標楷體" w:hAnsi="標楷體" w:hint="eastAsia"/>
        </w:rPr>
        <w:lastRenderedPageBreak/>
        <w:t>(A)紡織業 (B)石化業 (C)電子業 (D)鋼鐵業</w:t>
      </w:r>
    </w:p>
    <w:p w14:paraId="6ECCE044" w14:textId="77777777" w:rsidR="000A423F" w:rsidRPr="00CE09DC" w:rsidRDefault="000A423F" w:rsidP="000A423F">
      <w:pPr>
        <w:rPr>
          <w:rFonts w:ascii="標楷體" w:eastAsia="標楷體" w:hAnsi="標楷體"/>
        </w:rPr>
      </w:pPr>
      <w:r w:rsidRPr="00CE09DC">
        <w:rPr>
          <w:rFonts w:ascii="標楷體" w:eastAsia="標楷體" w:hAnsi="標楷體" w:hint="eastAsia"/>
        </w:rPr>
        <w:t>16. 貨幣供給額 M1b 係指：</w:t>
      </w:r>
    </w:p>
    <w:p w14:paraId="44C494F4"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通貨發行淨額</w:t>
      </w:r>
    </w:p>
    <w:p w14:paraId="44931F0B" w14:textId="77777777" w:rsidR="000A423F" w:rsidRPr="00CE09DC" w:rsidRDefault="000A423F" w:rsidP="000A423F">
      <w:pPr>
        <w:rPr>
          <w:rFonts w:ascii="標楷體" w:eastAsia="標楷體" w:hAnsi="標楷體"/>
        </w:rPr>
      </w:pPr>
      <w:r w:rsidRPr="00CE09DC">
        <w:rPr>
          <w:rFonts w:ascii="標楷體" w:eastAsia="標楷體" w:hAnsi="標楷體"/>
        </w:rPr>
        <w:t>(B)</w:t>
      </w:r>
      <w:r w:rsidRPr="00CE09DC">
        <w:rPr>
          <w:rFonts w:ascii="標楷體" w:eastAsia="標楷體" w:hAnsi="標楷體" w:hint="eastAsia"/>
        </w:rPr>
        <w:t>通貨發行淨額＋支票存款</w:t>
      </w:r>
    </w:p>
    <w:p w14:paraId="5B1AD0FF"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通貨發行淨額＋支票存款＋活期存款</w:t>
      </w:r>
    </w:p>
    <w:p w14:paraId="2ED0A4F9" w14:textId="77777777" w:rsidR="000A423F" w:rsidRPr="00CE09DC" w:rsidRDefault="000A423F" w:rsidP="000A423F">
      <w:pPr>
        <w:rPr>
          <w:rFonts w:ascii="標楷體" w:eastAsia="標楷體" w:hAnsi="標楷體"/>
        </w:rPr>
      </w:pPr>
      <w:r w:rsidRPr="00CE09DC">
        <w:rPr>
          <w:rFonts w:ascii="標楷體" w:eastAsia="標楷體" w:hAnsi="標楷體"/>
        </w:rPr>
        <w:t>(D)</w:t>
      </w:r>
      <w:r w:rsidRPr="00CE09DC">
        <w:rPr>
          <w:rFonts w:ascii="標楷體" w:eastAsia="標楷體" w:hAnsi="標楷體" w:hint="eastAsia"/>
        </w:rPr>
        <w:t>通貨發行淨額＋支票存款＋活期存款＋活期儲蓄存款</w:t>
      </w:r>
    </w:p>
    <w:p w14:paraId="1555B23C" w14:textId="77777777" w:rsidR="000A423F" w:rsidRPr="00CE09DC" w:rsidRDefault="000A423F" w:rsidP="000A423F">
      <w:pPr>
        <w:rPr>
          <w:rFonts w:ascii="標楷體" w:eastAsia="標楷體" w:hAnsi="標楷體"/>
        </w:rPr>
      </w:pPr>
      <w:r w:rsidRPr="00CE09DC">
        <w:rPr>
          <w:rFonts w:ascii="標楷體" w:eastAsia="標楷體" w:hAnsi="標楷體"/>
        </w:rPr>
        <w:t xml:space="preserve">17. </w:t>
      </w:r>
      <w:r w:rsidRPr="00CE09DC">
        <w:rPr>
          <w:rFonts w:ascii="標楷體" w:eastAsia="標楷體" w:hAnsi="標楷體" w:hint="eastAsia"/>
        </w:rPr>
        <w:t>在通貨膨脹期間，中央銀行欲緊縮銀根，可採取的行動，不包括：</w:t>
      </w:r>
    </w:p>
    <w:p w14:paraId="13A3701B"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提高存款準備率</w:t>
      </w:r>
      <w:r w:rsidRPr="00CE09DC">
        <w:rPr>
          <w:rFonts w:ascii="標楷體" w:eastAsia="標楷體" w:hAnsi="標楷體"/>
        </w:rPr>
        <w:t xml:space="preserve"> </w:t>
      </w:r>
      <w:r>
        <w:rPr>
          <w:rFonts w:ascii="標楷體" w:eastAsia="標楷體" w:hAnsi="標楷體"/>
        </w:rPr>
        <w:tab/>
      </w:r>
      <w:r>
        <w:rPr>
          <w:rFonts w:ascii="標楷體" w:eastAsia="標楷體" w:hAnsi="標楷體"/>
        </w:rPr>
        <w:tab/>
      </w:r>
      <w:r w:rsidRPr="00CE09DC">
        <w:rPr>
          <w:rFonts w:ascii="標楷體" w:eastAsia="標楷體" w:hAnsi="標楷體"/>
        </w:rPr>
        <w:t>(B)</w:t>
      </w:r>
      <w:r w:rsidRPr="00CE09DC">
        <w:rPr>
          <w:rFonts w:ascii="標楷體" w:eastAsia="標楷體" w:hAnsi="標楷體" w:hint="eastAsia"/>
        </w:rPr>
        <w:t>改變銀行所握有的政府債權</w:t>
      </w:r>
    </w:p>
    <w:p w14:paraId="00107A27"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在公開市場出售證券</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(D)</w:t>
      </w:r>
      <w:r w:rsidRPr="00CE09DC">
        <w:rPr>
          <w:rFonts w:ascii="標楷體" w:eastAsia="標楷體" w:hAnsi="標楷體" w:hint="eastAsia"/>
        </w:rPr>
        <w:t>調低稅率</w:t>
      </w:r>
    </w:p>
    <w:p w14:paraId="132AE271" w14:textId="77777777" w:rsidR="000A423F" w:rsidRPr="00CE09DC" w:rsidRDefault="000A423F" w:rsidP="000A423F">
      <w:pPr>
        <w:rPr>
          <w:rFonts w:ascii="標楷體" w:eastAsia="標楷體" w:hAnsi="標楷體"/>
        </w:rPr>
      </w:pPr>
      <w:r w:rsidRPr="00CE09DC">
        <w:rPr>
          <w:rFonts w:ascii="標楷體" w:eastAsia="標楷體" w:hAnsi="標楷體"/>
        </w:rPr>
        <w:t xml:space="preserve">18. </w:t>
      </w:r>
      <w:r w:rsidRPr="00CE09DC">
        <w:rPr>
          <w:rFonts w:ascii="標楷體" w:eastAsia="標楷體" w:hAnsi="標楷體" w:hint="eastAsia"/>
        </w:rPr>
        <w:t>公司的營運槓桿越大，則貝它（</w:t>
      </w:r>
      <w:r w:rsidRPr="00CE09DC">
        <w:rPr>
          <w:rFonts w:ascii="標楷體" w:eastAsia="標楷體" w:hAnsi="標楷體"/>
        </w:rPr>
        <w:t>Beta</w:t>
      </w:r>
      <w:r w:rsidRPr="00CE09DC">
        <w:rPr>
          <w:rFonts w:ascii="標楷體" w:eastAsia="標楷體" w:hAnsi="標楷體" w:hint="eastAsia"/>
        </w:rPr>
        <w:t>）係數通常會：</w:t>
      </w:r>
    </w:p>
    <w:p w14:paraId="6F3DCC56"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越大</w:t>
      </w:r>
      <w:r w:rsidRPr="00CE09DC">
        <w:rPr>
          <w:rFonts w:ascii="標楷體" w:eastAsia="標楷體" w:hAnsi="標楷體"/>
        </w:rPr>
        <w:t xml:space="preserve"> (B)</w:t>
      </w:r>
      <w:r w:rsidRPr="00CE09DC">
        <w:rPr>
          <w:rFonts w:ascii="標楷體" w:eastAsia="標楷體" w:hAnsi="標楷體" w:hint="eastAsia"/>
        </w:rPr>
        <w:t>越小</w:t>
      </w:r>
      <w:r w:rsidRPr="00CE09DC">
        <w:rPr>
          <w:rFonts w:ascii="標楷體" w:eastAsia="標楷體" w:hAnsi="標楷體"/>
        </w:rPr>
        <w:t xml:space="preserve"> (C)</w:t>
      </w:r>
      <w:r w:rsidRPr="00CE09DC">
        <w:rPr>
          <w:rFonts w:ascii="標楷體" w:eastAsia="標楷體" w:hAnsi="標楷體" w:hint="eastAsia"/>
        </w:rPr>
        <w:t>不變</w:t>
      </w:r>
      <w:r w:rsidRPr="00CE09DC">
        <w:rPr>
          <w:rFonts w:ascii="標楷體" w:eastAsia="標楷體" w:hAnsi="標楷體"/>
        </w:rPr>
        <w:t xml:space="preserve"> (D)</w:t>
      </w:r>
      <w:r w:rsidRPr="00CE09DC">
        <w:rPr>
          <w:rFonts w:ascii="標楷體" w:eastAsia="標楷體" w:hAnsi="標楷體" w:hint="eastAsia"/>
        </w:rPr>
        <w:t>無關</w:t>
      </w:r>
    </w:p>
    <w:p w14:paraId="30D4EB16" w14:textId="77777777" w:rsidR="000A423F" w:rsidRPr="00CE09DC" w:rsidRDefault="000A423F" w:rsidP="000A423F">
      <w:pPr>
        <w:rPr>
          <w:rFonts w:ascii="標楷體" w:eastAsia="標楷體" w:hAnsi="標楷體"/>
        </w:rPr>
      </w:pPr>
      <w:r w:rsidRPr="00CE09DC">
        <w:rPr>
          <w:rFonts w:ascii="標楷體" w:eastAsia="標楷體" w:hAnsi="標楷體"/>
        </w:rPr>
        <w:t xml:space="preserve">19. </w:t>
      </w:r>
      <w:r w:rsidRPr="00CE09DC">
        <w:rPr>
          <w:rFonts w:ascii="標楷體" w:eastAsia="標楷體" w:hAnsi="標楷體" w:hint="eastAsia"/>
        </w:rPr>
        <w:t>在市場投資組合中，每個證券之投資權數為：</w:t>
      </w:r>
    </w:p>
    <w:p w14:paraId="734B655C"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以每個證券的市場所有證券股價總和比例為權數</w:t>
      </w:r>
    </w:p>
    <w:p w14:paraId="2E7C675E" w14:textId="77777777" w:rsidR="000A423F" w:rsidRPr="00CE09DC" w:rsidRDefault="000A423F" w:rsidP="000A423F">
      <w:pPr>
        <w:rPr>
          <w:rFonts w:ascii="標楷體" w:eastAsia="標楷體" w:hAnsi="標楷體"/>
        </w:rPr>
      </w:pPr>
      <w:r w:rsidRPr="00CE09DC">
        <w:rPr>
          <w:rFonts w:ascii="標楷體" w:eastAsia="標楷體" w:hAnsi="標楷體"/>
        </w:rPr>
        <w:t>(B)</w:t>
      </w:r>
      <w:r w:rsidRPr="00CE09DC">
        <w:rPr>
          <w:rFonts w:ascii="標楷體" w:eastAsia="標楷體" w:hAnsi="標楷體" w:hint="eastAsia"/>
        </w:rPr>
        <w:t>以每個證券的股數占市場所有證券總股數比例為權數</w:t>
      </w:r>
    </w:p>
    <w:p w14:paraId="75965F2E"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以每個證券的市值占市場所有證券總市值比例為權數</w:t>
      </w:r>
    </w:p>
    <w:p w14:paraId="24CE6657" w14:textId="77777777" w:rsidR="000A423F" w:rsidRPr="00CE09DC" w:rsidRDefault="000A423F" w:rsidP="000A423F">
      <w:pPr>
        <w:rPr>
          <w:rFonts w:ascii="標楷體" w:eastAsia="標楷體" w:hAnsi="標楷體"/>
        </w:rPr>
      </w:pPr>
      <w:r w:rsidRPr="00CE09DC">
        <w:rPr>
          <w:rFonts w:ascii="標楷體" w:eastAsia="標楷體" w:hAnsi="標楷體"/>
        </w:rPr>
        <w:t>(D)</w:t>
      </w:r>
      <w:r w:rsidRPr="00CE09DC">
        <w:rPr>
          <w:rFonts w:ascii="標楷體" w:eastAsia="標楷體" w:hAnsi="標楷體" w:hint="eastAsia"/>
        </w:rPr>
        <w:t>每個證券權數相同</w:t>
      </w:r>
    </w:p>
    <w:p w14:paraId="1D38F08C" w14:textId="77777777" w:rsidR="000A423F" w:rsidRPr="00CE09DC" w:rsidRDefault="000A423F" w:rsidP="000A423F">
      <w:pPr>
        <w:rPr>
          <w:rFonts w:ascii="標楷體" w:eastAsia="標楷體" w:hAnsi="標楷體"/>
        </w:rPr>
      </w:pPr>
      <w:r w:rsidRPr="00CE09DC">
        <w:rPr>
          <w:rFonts w:ascii="標楷體" w:eastAsia="標楷體" w:hAnsi="標楷體"/>
        </w:rPr>
        <w:t xml:space="preserve">20. </w:t>
      </w:r>
      <w:r w:rsidRPr="00CE09DC">
        <w:rPr>
          <w:rFonts w:ascii="標楷體" w:eastAsia="標楷體" w:hAnsi="標楷體" w:hint="eastAsia"/>
        </w:rPr>
        <w:t>任何一證券的貝它（</w:t>
      </w:r>
      <w:r w:rsidRPr="00CE09DC">
        <w:rPr>
          <w:rFonts w:ascii="標楷體" w:eastAsia="標楷體" w:hAnsi="標楷體"/>
        </w:rPr>
        <w:t>Beta</w:t>
      </w:r>
      <w:r w:rsidRPr="00CE09DC">
        <w:rPr>
          <w:rFonts w:ascii="標楷體" w:eastAsia="標楷體" w:hAnsi="標楷體" w:hint="eastAsia"/>
        </w:rPr>
        <w:t>）係數，其可能的範圍限制為：</w:t>
      </w:r>
    </w:p>
    <w:p w14:paraId="2C70F5A4" w14:textId="77777777" w:rsidR="000A423F" w:rsidRPr="00CE09DC" w:rsidRDefault="000A423F" w:rsidP="000A423F">
      <w:pPr>
        <w:rPr>
          <w:rFonts w:ascii="標楷體" w:eastAsia="標楷體" w:hAnsi="標楷體"/>
        </w:rPr>
      </w:pPr>
      <w:r w:rsidRPr="00CE09DC">
        <w:rPr>
          <w:rFonts w:ascii="標楷體" w:eastAsia="標楷體" w:hAnsi="標楷體" w:hint="eastAsia"/>
        </w:rPr>
        <w:t xml:space="preserve">(A)必須大於或等於 0 </w:t>
      </w:r>
      <w:r>
        <w:rPr>
          <w:rFonts w:ascii="標楷體" w:eastAsia="標楷體" w:hAnsi="標楷體"/>
        </w:rPr>
        <w:tab/>
      </w:r>
      <w:r w:rsidRPr="00CE09DC">
        <w:rPr>
          <w:rFonts w:ascii="標楷體" w:eastAsia="標楷體" w:hAnsi="標楷體" w:hint="eastAsia"/>
        </w:rPr>
        <w:t>(B)必須介於－1 與+1 之間</w:t>
      </w:r>
    </w:p>
    <w:p w14:paraId="048C52B3" w14:textId="77777777" w:rsidR="000A423F" w:rsidRPr="00CE09DC" w:rsidRDefault="000A423F" w:rsidP="000A423F">
      <w:pPr>
        <w:rPr>
          <w:rFonts w:ascii="標楷體" w:eastAsia="標楷體" w:hAnsi="標楷體"/>
        </w:rPr>
      </w:pPr>
      <w:r w:rsidRPr="00CE09DC">
        <w:rPr>
          <w:rFonts w:ascii="標楷體" w:eastAsia="標楷體" w:hAnsi="標楷體" w:hint="eastAsia"/>
        </w:rPr>
        <w:t>(C)必須介於 0 與 1 之間 (D)無任何限制</w:t>
      </w:r>
    </w:p>
    <w:p w14:paraId="164D4065" w14:textId="77777777" w:rsidR="000A423F" w:rsidRPr="00CE09DC" w:rsidRDefault="000A423F" w:rsidP="000A423F">
      <w:pPr>
        <w:rPr>
          <w:rFonts w:ascii="標楷體" w:eastAsia="標楷體" w:hAnsi="標楷體"/>
        </w:rPr>
      </w:pPr>
      <w:r w:rsidRPr="00CE09DC">
        <w:rPr>
          <w:rFonts w:ascii="標楷體" w:eastAsia="標楷體" w:hAnsi="標楷體"/>
        </w:rPr>
        <w:t xml:space="preserve">21. </w:t>
      </w:r>
      <w:r w:rsidRPr="00CE09DC">
        <w:rPr>
          <w:rFonts w:ascii="標楷體" w:eastAsia="標楷體" w:hAnsi="標楷體" w:hint="eastAsia"/>
        </w:rPr>
        <w:t>濾嘴法則（</w:t>
      </w:r>
      <w:r w:rsidRPr="00CE09DC">
        <w:rPr>
          <w:rFonts w:ascii="標楷體" w:eastAsia="標楷體" w:hAnsi="標楷體"/>
        </w:rPr>
        <w:t>Filter Rules</w:t>
      </w:r>
      <w:r w:rsidRPr="00CE09DC">
        <w:rPr>
          <w:rFonts w:ascii="標楷體" w:eastAsia="標楷體" w:hAnsi="標楷體" w:hint="eastAsia"/>
        </w:rPr>
        <w:t>）常用於滿足何種效率市場假說的檢定</w:t>
      </w:r>
      <w:r w:rsidRPr="00CE09DC">
        <w:rPr>
          <w:rFonts w:ascii="標楷體" w:eastAsia="標楷體" w:hAnsi="標楷體"/>
        </w:rPr>
        <w:t>?</w:t>
      </w:r>
    </w:p>
    <w:p w14:paraId="2CAC3257"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無效率市場</w:t>
      </w:r>
      <w:r w:rsidRPr="00CE09DC">
        <w:rPr>
          <w:rFonts w:ascii="標楷體" w:eastAsia="標楷體" w:hAnsi="標楷體"/>
        </w:rPr>
        <w:t xml:space="preserve"> (B)</w:t>
      </w:r>
      <w:r w:rsidRPr="00CE09DC">
        <w:rPr>
          <w:rFonts w:ascii="標楷體" w:eastAsia="標楷體" w:hAnsi="標楷體" w:hint="eastAsia"/>
        </w:rPr>
        <w:t>弱式效率市場</w:t>
      </w:r>
    </w:p>
    <w:p w14:paraId="651410AA"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半強式效率市場</w:t>
      </w:r>
      <w:r w:rsidRPr="00CE09DC">
        <w:rPr>
          <w:rFonts w:ascii="標楷體" w:eastAsia="標楷體" w:hAnsi="標楷體"/>
        </w:rPr>
        <w:t xml:space="preserve"> (D)</w:t>
      </w:r>
      <w:r w:rsidRPr="00CE09DC">
        <w:rPr>
          <w:rFonts w:ascii="標楷體" w:eastAsia="標楷體" w:hAnsi="標楷體" w:hint="eastAsia"/>
        </w:rPr>
        <w:t>強式效率市場</w:t>
      </w:r>
    </w:p>
    <w:p w14:paraId="4DD03A86" w14:textId="77777777" w:rsidR="000A423F" w:rsidRPr="00CE09DC" w:rsidRDefault="000A423F" w:rsidP="000A423F">
      <w:pPr>
        <w:rPr>
          <w:rFonts w:ascii="標楷體" w:eastAsia="標楷體" w:hAnsi="標楷體"/>
        </w:rPr>
      </w:pPr>
      <w:r w:rsidRPr="00CE09DC">
        <w:rPr>
          <w:rFonts w:ascii="標楷體" w:eastAsia="標楷體" w:hAnsi="標楷體"/>
        </w:rPr>
        <w:t xml:space="preserve">22. </w:t>
      </w:r>
      <w:r w:rsidRPr="00CE09DC">
        <w:rPr>
          <w:rFonts w:ascii="標楷體" w:eastAsia="標楷體" w:hAnsi="標楷體" w:hint="eastAsia"/>
        </w:rPr>
        <w:t>依</w:t>
      </w:r>
      <w:r w:rsidRPr="00CE09DC">
        <w:rPr>
          <w:rFonts w:ascii="標楷體" w:eastAsia="標楷體" w:hAnsi="標楷體"/>
        </w:rPr>
        <w:t xml:space="preserve"> CAPM</w:t>
      </w:r>
      <w:r w:rsidRPr="00CE09DC">
        <w:rPr>
          <w:rFonts w:ascii="標楷體" w:eastAsia="標楷體" w:hAnsi="標楷體" w:hint="eastAsia"/>
        </w:rPr>
        <w:t>，若投資標的物之預期報酬率，大於市場投資組合之預期報酬率</w:t>
      </w:r>
      <w:r>
        <w:rPr>
          <w:rFonts w:ascii="標楷體" w:eastAsia="標楷體" w:hAnsi="標楷體" w:hint="eastAsia"/>
        </w:rPr>
        <w:t>，</w:t>
      </w:r>
      <w:r w:rsidRPr="00CE09DC">
        <w:rPr>
          <w:rFonts w:ascii="標楷體" w:eastAsia="標楷體" w:hAnsi="標楷體" w:hint="eastAsia"/>
        </w:rPr>
        <w:t>則此投資標的物之貝它（</w:t>
      </w:r>
      <w:r w:rsidRPr="00CE09DC">
        <w:rPr>
          <w:rFonts w:ascii="標楷體" w:eastAsia="標楷體" w:hAnsi="標楷體"/>
        </w:rPr>
        <w:t>Beta</w:t>
      </w:r>
      <w:r w:rsidRPr="00CE09DC">
        <w:rPr>
          <w:rFonts w:ascii="標楷體" w:eastAsia="標楷體" w:hAnsi="標楷體" w:hint="eastAsia"/>
        </w:rPr>
        <w:t>）係數為：</w:t>
      </w:r>
    </w:p>
    <w:p w14:paraId="48620EAE"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正</w:t>
      </w:r>
      <w:r w:rsidRPr="00CE09DC">
        <w:rPr>
          <w:rFonts w:ascii="標楷體" w:eastAsia="標楷體" w:hAnsi="標楷體"/>
        </w:rPr>
        <w:t xml:space="preserve"> (B)</w:t>
      </w:r>
      <w:r w:rsidRPr="00CE09DC">
        <w:rPr>
          <w:rFonts w:ascii="標楷體" w:eastAsia="標楷體" w:hAnsi="標楷體" w:hint="eastAsia"/>
        </w:rPr>
        <w:t>負</w:t>
      </w:r>
      <w:r w:rsidRPr="00CE09DC">
        <w:rPr>
          <w:rFonts w:ascii="標楷體" w:eastAsia="標楷體" w:hAnsi="標楷體"/>
        </w:rPr>
        <w:t xml:space="preserve"> (C)0 (D)</w:t>
      </w:r>
      <w:r w:rsidRPr="00CE09DC">
        <w:rPr>
          <w:rFonts w:ascii="標楷體" w:eastAsia="標楷體" w:hAnsi="標楷體" w:hint="eastAsia"/>
        </w:rPr>
        <w:t>不一定</w:t>
      </w:r>
    </w:p>
    <w:p w14:paraId="74DA078B" w14:textId="77777777" w:rsidR="000A423F" w:rsidRPr="00CE09DC" w:rsidRDefault="000A423F" w:rsidP="000A423F">
      <w:pPr>
        <w:rPr>
          <w:rFonts w:ascii="標楷體" w:eastAsia="標楷體" w:hAnsi="標楷體"/>
        </w:rPr>
      </w:pPr>
      <w:r w:rsidRPr="00CE09DC">
        <w:rPr>
          <w:rFonts w:ascii="標楷體" w:eastAsia="標楷體" w:hAnsi="標楷體"/>
        </w:rPr>
        <w:t xml:space="preserve">23. </w:t>
      </w:r>
      <w:r w:rsidRPr="00CE09DC">
        <w:rPr>
          <w:rFonts w:ascii="標楷體" w:eastAsia="標楷體" w:hAnsi="標楷體" w:hint="eastAsia"/>
        </w:rPr>
        <w:t>根據</w:t>
      </w:r>
      <w:r w:rsidRPr="00CE09DC">
        <w:rPr>
          <w:rFonts w:ascii="標楷體" w:eastAsia="標楷體" w:hAnsi="標楷體"/>
        </w:rPr>
        <w:t xml:space="preserve"> CAPM</w:t>
      </w:r>
      <w:r w:rsidRPr="00CE09DC">
        <w:rPr>
          <w:rFonts w:ascii="標楷體" w:eastAsia="標楷體" w:hAnsi="標楷體" w:hint="eastAsia"/>
        </w:rPr>
        <w:t>，下列哪些因素會影響股票之期望報酬率</w:t>
      </w:r>
      <w:r w:rsidRPr="00CE09DC">
        <w:rPr>
          <w:rFonts w:ascii="標楷體" w:eastAsia="標楷體" w:hAnsi="標楷體"/>
        </w:rPr>
        <w:t xml:space="preserve">? </w:t>
      </w:r>
      <w:r w:rsidRPr="00CE09DC">
        <w:rPr>
          <w:rFonts w:ascii="標楷體" w:eastAsia="標楷體" w:hAnsi="標楷體" w:hint="eastAsia"/>
        </w:rPr>
        <w:t>甲</w:t>
      </w:r>
      <w:r w:rsidRPr="00CE09DC">
        <w:rPr>
          <w:rFonts w:ascii="標楷體" w:eastAsia="標楷體" w:hAnsi="標楷體"/>
        </w:rPr>
        <w:t>.</w:t>
      </w:r>
      <w:r w:rsidRPr="00CE09DC">
        <w:rPr>
          <w:rFonts w:ascii="標楷體" w:eastAsia="標楷體" w:hAnsi="標楷體" w:hint="eastAsia"/>
        </w:rPr>
        <w:t>利率變動；乙</w:t>
      </w:r>
      <w:r w:rsidRPr="00CE09DC">
        <w:rPr>
          <w:rFonts w:ascii="標楷體" w:eastAsia="標楷體" w:hAnsi="標楷體"/>
        </w:rPr>
        <w:t>.</w:t>
      </w:r>
      <w:r w:rsidRPr="00CE09DC">
        <w:rPr>
          <w:rFonts w:ascii="標楷體" w:eastAsia="標楷體" w:hAnsi="標楷體" w:hint="eastAsia"/>
        </w:rPr>
        <w:t>經濟景氣循環；丙</w:t>
      </w:r>
      <w:r w:rsidRPr="00CE09DC">
        <w:rPr>
          <w:rFonts w:ascii="標楷體" w:eastAsia="標楷體" w:hAnsi="標楷體"/>
        </w:rPr>
        <w:t>.</w:t>
      </w:r>
      <w:r w:rsidRPr="00CE09DC">
        <w:rPr>
          <w:rFonts w:ascii="標楷體" w:eastAsia="標楷體" w:hAnsi="標楷體" w:hint="eastAsia"/>
        </w:rPr>
        <w:t>公司董監事改選</w:t>
      </w:r>
    </w:p>
    <w:p w14:paraId="6B6053A2" w14:textId="77777777" w:rsidR="000A423F" w:rsidRPr="00CE09DC" w:rsidRDefault="000A423F" w:rsidP="000A423F">
      <w:pPr>
        <w:rPr>
          <w:rFonts w:ascii="標楷體" w:eastAsia="標楷體" w:hAnsi="標楷體"/>
        </w:rPr>
      </w:pPr>
      <w:r w:rsidRPr="00CE09DC">
        <w:rPr>
          <w:rFonts w:ascii="標楷體" w:eastAsia="標楷體" w:hAnsi="標楷體" w:hint="eastAsia"/>
        </w:rPr>
        <w:t xml:space="preserve">(A)僅甲與乙 </w:t>
      </w:r>
      <w:r>
        <w:rPr>
          <w:rFonts w:ascii="標楷體" w:eastAsia="標楷體" w:hAnsi="標楷體"/>
        </w:rPr>
        <w:tab/>
      </w:r>
      <w:r w:rsidRPr="00CE09DC">
        <w:rPr>
          <w:rFonts w:ascii="標楷體" w:eastAsia="標楷體" w:hAnsi="標楷體" w:hint="eastAsia"/>
        </w:rPr>
        <w:t xml:space="preserve">(B)僅甲與丙 </w:t>
      </w:r>
      <w:r>
        <w:rPr>
          <w:rFonts w:ascii="標楷體" w:eastAsia="標楷體" w:hAnsi="標楷體"/>
        </w:rPr>
        <w:tab/>
      </w:r>
      <w:r w:rsidRPr="00CE09DC">
        <w:rPr>
          <w:rFonts w:ascii="標楷體" w:eastAsia="標楷體" w:hAnsi="標楷體" w:hint="eastAsia"/>
        </w:rPr>
        <w:t xml:space="preserve">(C)僅乙與丙 </w:t>
      </w:r>
      <w:r>
        <w:rPr>
          <w:rFonts w:ascii="標楷體" w:eastAsia="標楷體" w:hAnsi="標楷體"/>
        </w:rPr>
        <w:tab/>
      </w:r>
      <w:r w:rsidRPr="00CE09DC">
        <w:rPr>
          <w:rFonts w:ascii="標楷體" w:eastAsia="標楷體" w:hAnsi="標楷體" w:hint="eastAsia"/>
        </w:rPr>
        <w:t>(D)甲、乙與丙</w:t>
      </w:r>
    </w:p>
    <w:p w14:paraId="69755CAB" w14:textId="77777777" w:rsidR="000A423F" w:rsidRPr="00CE09DC" w:rsidRDefault="000A423F" w:rsidP="000A423F">
      <w:pPr>
        <w:rPr>
          <w:rFonts w:ascii="標楷體" w:eastAsia="標楷體" w:hAnsi="標楷體"/>
        </w:rPr>
      </w:pPr>
      <w:r w:rsidRPr="00CE09DC">
        <w:rPr>
          <w:rFonts w:ascii="標楷體" w:eastAsia="標楷體" w:hAnsi="標楷體"/>
        </w:rPr>
        <w:t xml:space="preserve">24. </w:t>
      </w:r>
      <w:r w:rsidRPr="00CE09DC">
        <w:rPr>
          <w:rFonts w:ascii="標楷體" w:eastAsia="標楷體" w:hAnsi="標楷體" w:hint="eastAsia"/>
        </w:rPr>
        <w:t>某投資組合報酬率與市場報酬率呈高度相關，下列敘述何者正確</w:t>
      </w:r>
      <w:r w:rsidRPr="00CE09DC">
        <w:rPr>
          <w:rFonts w:ascii="標楷體" w:eastAsia="標楷體" w:hAnsi="標楷體"/>
        </w:rPr>
        <w:t>?</w:t>
      </w:r>
    </w:p>
    <w:p w14:paraId="5670FED6"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該投資組合之貝它（</w:t>
      </w:r>
      <w:r w:rsidRPr="00CE09DC">
        <w:rPr>
          <w:rFonts w:ascii="標楷體" w:eastAsia="標楷體" w:hAnsi="標楷體"/>
        </w:rPr>
        <w:t>Beta</w:t>
      </w:r>
      <w:r w:rsidRPr="00CE09DC">
        <w:rPr>
          <w:rFonts w:ascii="標楷體" w:eastAsia="標楷體" w:hAnsi="標楷體" w:hint="eastAsia"/>
        </w:rPr>
        <w:t>）係數也必定高</w:t>
      </w:r>
    </w:p>
    <w:p w14:paraId="47ED351A" w14:textId="77777777" w:rsidR="000A423F" w:rsidRPr="00CE09DC" w:rsidRDefault="000A423F" w:rsidP="000A423F">
      <w:pPr>
        <w:rPr>
          <w:rFonts w:ascii="標楷體" w:eastAsia="標楷體" w:hAnsi="標楷體"/>
        </w:rPr>
      </w:pPr>
      <w:r w:rsidRPr="00CE09DC">
        <w:rPr>
          <w:rFonts w:ascii="標楷體" w:eastAsia="標楷體" w:hAnsi="標楷體" w:hint="eastAsia"/>
        </w:rPr>
        <w:t>(B)該投資組合之非系統風險很小</w:t>
      </w:r>
    </w:p>
    <w:p w14:paraId="721B0CB8"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該投資組合之報酬率標準差必定很小</w:t>
      </w:r>
    </w:p>
    <w:p w14:paraId="12C3ECBA" w14:textId="77777777" w:rsidR="000A423F" w:rsidRPr="00CE09DC" w:rsidRDefault="000A423F" w:rsidP="000A423F">
      <w:pPr>
        <w:rPr>
          <w:rFonts w:ascii="標楷體" w:eastAsia="標楷體" w:hAnsi="標楷體"/>
        </w:rPr>
      </w:pPr>
      <w:r w:rsidRPr="00CE09DC">
        <w:rPr>
          <w:rFonts w:ascii="標楷體" w:eastAsia="標楷體" w:hAnsi="標楷體"/>
        </w:rPr>
        <w:t>(D)</w:t>
      </w:r>
      <w:r w:rsidRPr="00CE09DC">
        <w:rPr>
          <w:rFonts w:ascii="標楷體" w:eastAsia="標楷體" w:hAnsi="標楷體" w:hint="eastAsia"/>
        </w:rPr>
        <w:t>該投資組合之期望報酬率也必定高</w:t>
      </w:r>
    </w:p>
    <w:p w14:paraId="015D550B" w14:textId="77777777" w:rsidR="000A423F" w:rsidRPr="00CE09DC" w:rsidRDefault="000A423F" w:rsidP="000A423F">
      <w:pPr>
        <w:rPr>
          <w:rFonts w:ascii="標楷體" w:eastAsia="標楷體" w:hAnsi="標楷體"/>
        </w:rPr>
      </w:pPr>
      <w:r w:rsidRPr="00CE09DC">
        <w:rPr>
          <w:rFonts w:ascii="標楷體" w:eastAsia="標楷體" w:hAnsi="標楷體"/>
        </w:rPr>
        <w:t xml:space="preserve">25. </w:t>
      </w:r>
      <w:r w:rsidRPr="00CE09DC">
        <w:rPr>
          <w:rFonts w:ascii="標楷體" w:eastAsia="標楷體" w:hAnsi="標楷體" w:hint="eastAsia"/>
        </w:rPr>
        <w:t>當投資組合之夏普指標大於資本市場線之斜率時，代表：</w:t>
      </w:r>
    </w:p>
    <w:p w14:paraId="749446AF" w14:textId="77777777" w:rsidR="000A423F" w:rsidRPr="00CE09DC" w:rsidRDefault="000A423F" w:rsidP="000A423F">
      <w:pPr>
        <w:rPr>
          <w:rFonts w:ascii="標楷體" w:eastAsia="標楷體" w:hAnsi="標楷體"/>
        </w:rPr>
      </w:pPr>
      <w:r w:rsidRPr="00CE09DC">
        <w:rPr>
          <w:rFonts w:ascii="標楷體" w:eastAsia="標楷體" w:hAnsi="標楷體" w:hint="eastAsia"/>
        </w:rPr>
        <w:t>(A)績效與大盤一樣 (B)績效較大盤差 (C)績效較大盤好 (D)以上皆非</w:t>
      </w:r>
    </w:p>
    <w:p w14:paraId="7768908C" w14:textId="77777777" w:rsidR="000A423F" w:rsidRPr="00CE09DC" w:rsidRDefault="000A423F" w:rsidP="000A423F">
      <w:pPr>
        <w:rPr>
          <w:rFonts w:ascii="標楷體" w:eastAsia="標楷體" w:hAnsi="標楷體"/>
        </w:rPr>
      </w:pPr>
      <w:r w:rsidRPr="00CE09DC">
        <w:rPr>
          <w:rFonts w:ascii="標楷體" w:eastAsia="標楷體" w:hAnsi="標楷體"/>
        </w:rPr>
        <w:t xml:space="preserve">26. </w:t>
      </w:r>
      <w:r w:rsidRPr="00CE09DC">
        <w:rPr>
          <w:rFonts w:ascii="標楷體" w:eastAsia="標楷體" w:hAnsi="標楷體" w:hint="eastAsia"/>
        </w:rPr>
        <w:t>基金經理人若具有擇時能力，則其管理之基金貝它（</w:t>
      </w:r>
      <w:r w:rsidRPr="00CE09DC">
        <w:rPr>
          <w:rFonts w:ascii="標楷體" w:eastAsia="標楷體" w:hAnsi="標楷體"/>
        </w:rPr>
        <w:t>Beta</w:t>
      </w:r>
      <w:r w:rsidRPr="00CE09DC">
        <w:rPr>
          <w:rFonts w:ascii="標楷體" w:eastAsia="標楷體" w:hAnsi="標楷體" w:hint="eastAsia"/>
        </w:rPr>
        <w:t>）係數將隨市場上漲而：</w:t>
      </w:r>
    </w:p>
    <w:p w14:paraId="017E42AD"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增加</w:t>
      </w:r>
      <w:r w:rsidRPr="00CE09DC">
        <w:rPr>
          <w:rFonts w:ascii="標楷體" w:eastAsia="標楷體" w:hAnsi="標楷體"/>
        </w:rPr>
        <w:t xml:space="preserve"> (B)</w:t>
      </w:r>
      <w:r w:rsidRPr="00CE09DC">
        <w:rPr>
          <w:rFonts w:ascii="標楷體" w:eastAsia="標楷體" w:hAnsi="標楷體" w:hint="eastAsia"/>
        </w:rPr>
        <w:t>不變</w:t>
      </w:r>
      <w:r w:rsidRPr="00CE09DC">
        <w:rPr>
          <w:rFonts w:ascii="標楷體" w:eastAsia="標楷體" w:hAnsi="標楷體"/>
        </w:rPr>
        <w:t xml:space="preserve"> (C)</w:t>
      </w:r>
      <w:r w:rsidRPr="00CE09DC">
        <w:rPr>
          <w:rFonts w:ascii="標楷體" w:eastAsia="標楷體" w:hAnsi="標楷體" w:hint="eastAsia"/>
        </w:rPr>
        <w:t>降低</w:t>
      </w:r>
      <w:r w:rsidRPr="00CE09DC">
        <w:rPr>
          <w:rFonts w:ascii="標楷體" w:eastAsia="標楷體" w:hAnsi="標楷體"/>
        </w:rPr>
        <w:t xml:space="preserve"> (D)</w:t>
      </w:r>
      <w:r w:rsidRPr="00CE09DC">
        <w:rPr>
          <w:rFonts w:ascii="標楷體" w:eastAsia="標楷體" w:hAnsi="標楷體" w:hint="eastAsia"/>
        </w:rPr>
        <w:t>無關</w:t>
      </w:r>
    </w:p>
    <w:p w14:paraId="63D0850B" w14:textId="77777777" w:rsidR="000A423F" w:rsidRPr="00CE09DC" w:rsidRDefault="000A423F" w:rsidP="000A423F">
      <w:pPr>
        <w:rPr>
          <w:rFonts w:ascii="標楷體" w:eastAsia="標楷體" w:hAnsi="標楷體"/>
        </w:rPr>
      </w:pPr>
      <w:r w:rsidRPr="00CE09DC">
        <w:rPr>
          <w:rFonts w:ascii="標楷體" w:eastAsia="標楷體" w:hAnsi="標楷體"/>
        </w:rPr>
        <w:lastRenderedPageBreak/>
        <w:t xml:space="preserve">27. </w:t>
      </w:r>
      <w:r w:rsidRPr="00CE09DC">
        <w:rPr>
          <w:rFonts w:ascii="標楷體" w:eastAsia="標楷體" w:hAnsi="標楷體" w:hint="eastAsia"/>
        </w:rPr>
        <w:t>當股價大幅上漲時，下列何種部位獲利最大</w:t>
      </w:r>
      <w:r w:rsidRPr="00CE09DC">
        <w:rPr>
          <w:rFonts w:ascii="標楷體" w:eastAsia="標楷體" w:hAnsi="標楷體"/>
        </w:rPr>
        <w:t>?</w:t>
      </w:r>
    </w:p>
    <w:p w14:paraId="518CD88E" w14:textId="77777777" w:rsidR="000A423F" w:rsidRPr="00CE09DC" w:rsidRDefault="000A423F" w:rsidP="000A423F">
      <w:pPr>
        <w:rPr>
          <w:rFonts w:ascii="標楷體" w:eastAsia="標楷體" w:hAnsi="標楷體"/>
        </w:rPr>
      </w:pPr>
      <w:r w:rsidRPr="00CE09DC">
        <w:rPr>
          <w:rFonts w:ascii="標楷體" w:eastAsia="標楷體" w:hAnsi="標楷體" w:hint="eastAsia"/>
        </w:rPr>
        <w:t>(A)買入認購權證 (B)賣出認購權證 (C)買入賣權 (D)賣出賣權</w:t>
      </w:r>
    </w:p>
    <w:p w14:paraId="235C918F" w14:textId="77777777" w:rsidR="000A423F" w:rsidRPr="00CE09DC" w:rsidRDefault="000A423F" w:rsidP="000A423F">
      <w:pPr>
        <w:rPr>
          <w:rFonts w:ascii="標楷體" w:eastAsia="標楷體" w:hAnsi="標楷體"/>
        </w:rPr>
      </w:pPr>
      <w:r w:rsidRPr="00CE09DC">
        <w:rPr>
          <w:rFonts w:ascii="標楷體" w:eastAsia="標楷體" w:hAnsi="標楷體"/>
        </w:rPr>
        <w:t xml:space="preserve">28. </w:t>
      </w:r>
      <w:r w:rsidRPr="00CE09DC">
        <w:rPr>
          <w:rFonts w:ascii="標楷體" w:eastAsia="標楷體" w:hAnsi="標楷體" w:hint="eastAsia"/>
        </w:rPr>
        <w:t>我國第一個本土期貨商品股價指數期貨之契約規格中，其交割方式為：</w:t>
      </w:r>
    </w:p>
    <w:p w14:paraId="3148E9DA"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股票交割</w:t>
      </w:r>
      <w:r w:rsidRPr="00CE09DC">
        <w:rPr>
          <w:rFonts w:ascii="標楷體" w:eastAsia="標楷體" w:hAnsi="標楷體"/>
        </w:rPr>
        <w:t xml:space="preserve"> (B)</w:t>
      </w:r>
      <w:r w:rsidRPr="00CE09DC">
        <w:rPr>
          <w:rFonts w:ascii="標楷體" w:eastAsia="標楷體" w:hAnsi="標楷體" w:hint="eastAsia"/>
        </w:rPr>
        <w:t>現金交割</w:t>
      </w:r>
      <w:r w:rsidRPr="00CE09DC">
        <w:rPr>
          <w:rFonts w:ascii="標楷體" w:eastAsia="標楷體" w:hAnsi="標楷體"/>
        </w:rPr>
        <w:t xml:space="preserve"> (C)</w:t>
      </w:r>
      <w:r w:rsidRPr="00CE09DC">
        <w:rPr>
          <w:rFonts w:ascii="標楷體" w:eastAsia="標楷體" w:hAnsi="標楷體" w:hint="eastAsia"/>
        </w:rPr>
        <w:t>指數交割</w:t>
      </w:r>
      <w:r w:rsidRPr="00CE09DC">
        <w:rPr>
          <w:rFonts w:ascii="標楷體" w:eastAsia="標楷體" w:hAnsi="標楷體"/>
        </w:rPr>
        <w:t xml:space="preserve"> (D)</w:t>
      </w:r>
      <w:r w:rsidRPr="00CE09DC">
        <w:rPr>
          <w:rFonts w:ascii="標楷體" w:eastAsia="標楷體" w:hAnsi="標楷體" w:hint="eastAsia"/>
        </w:rPr>
        <w:t>選項</w:t>
      </w:r>
      <w:r w:rsidRPr="00CE09DC">
        <w:rPr>
          <w:rFonts w:ascii="標楷體" w:eastAsia="標楷體" w:hAnsi="標楷體"/>
        </w:rPr>
        <w:t>(A)(B)(C)</w:t>
      </w:r>
      <w:r w:rsidRPr="00CE09DC">
        <w:rPr>
          <w:rFonts w:ascii="標楷體" w:eastAsia="標楷體" w:hAnsi="標楷體" w:hint="eastAsia"/>
        </w:rPr>
        <w:t>均可</w:t>
      </w:r>
    </w:p>
    <w:p w14:paraId="55400DEF" w14:textId="77777777" w:rsidR="000A423F" w:rsidRPr="00CE09DC" w:rsidRDefault="000A423F" w:rsidP="000A423F">
      <w:pPr>
        <w:rPr>
          <w:rFonts w:ascii="標楷體" w:eastAsia="標楷體" w:hAnsi="標楷體"/>
        </w:rPr>
      </w:pPr>
      <w:r w:rsidRPr="00CE09DC">
        <w:rPr>
          <w:rFonts w:ascii="標楷體" w:eastAsia="標楷體" w:hAnsi="標楷體"/>
        </w:rPr>
        <w:t xml:space="preserve">29. </w:t>
      </w:r>
      <w:r w:rsidRPr="00CE09DC">
        <w:rPr>
          <w:rFonts w:ascii="標楷體" w:eastAsia="標楷體" w:hAnsi="標楷體" w:hint="eastAsia"/>
        </w:rPr>
        <w:t>下列何者不是買賣股票的成本</w:t>
      </w:r>
      <w:r w:rsidRPr="00CE09DC">
        <w:rPr>
          <w:rFonts w:ascii="標楷體" w:eastAsia="標楷體" w:hAnsi="標楷體"/>
        </w:rPr>
        <w:t>?</w:t>
      </w:r>
    </w:p>
    <w:p w14:paraId="15637D71"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經紀商佣金</w:t>
      </w:r>
      <w:r w:rsidRPr="00CE09DC">
        <w:rPr>
          <w:rFonts w:ascii="標楷體" w:eastAsia="標楷體" w:hAnsi="標楷體"/>
        </w:rPr>
        <w:t xml:space="preserve"> (B)</w:t>
      </w:r>
      <w:r w:rsidRPr="00CE09DC">
        <w:rPr>
          <w:rFonts w:ascii="標楷體" w:eastAsia="標楷體" w:hAnsi="標楷體" w:hint="eastAsia"/>
        </w:rPr>
        <w:t>交易手續費</w:t>
      </w:r>
      <w:r w:rsidRPr="00CE09DC">
        <w:rPr>
          <w:rFonts w:ascii="標楷體" w:eastAsia="標楷體" w:hAnsi="標楷體"/>
        </w:rPr>
        <w:t xml:space="preserve"> (C)</w:t>
      </w:r>
      <w:r w:rsidRPr="00CE09DC">
        <w:rPr>
          <w:rFonts w:ascii="標楷體" w:eastAsia="標楷體" w:hAnsi="標楷體" w:hint="eastAsia"/>
        </w:rPr>
        <w:t>劃撥銀行存款</w:t>
      </w:r>
      <w:r w:rsidRPr="00CE09DC">
        <w:rPr>
          <w:rFonts w:ascii="標楷體" w:eastAsia="標楷體" w:hAnsi="標楷體"/>
        </w:rPr>
        <w:t xml:space="preserve"> (D)</w:t>
      </w:r>
      <w:r w:rsidRPr="00CE09DC">
        <w:rPr>
          <w:rFonts w:ascii="標楷體" w:eastAsia="標楷體" w:hAnsi="標楷體" w:hint="eastAsia"/>
        </w:rPr>
        <w:t>證交稅</w:t>
      </w:r>
    </w:p>
    <w:p w14:paraId="24D015F2" w14:textId="77777777" w:rsidR="000A423F" w:rsidRPr="00CE09DC" w:rsidRDefault="000A423F" w:rsidP="000A423F">
      <w:pPr>
        <w:rPr>
          <w:rFonts w:ascii="標楷體" w:eastAsia="標楷體" w:hAnsi="標楷體"/>
        </w:rPr>
      </w:pPr>
      <w:r w:rsidRPr="00CE09DC">
        <w:rPr>
          <w:rFonts w:ascii="標楷體" w:eastAsia="標楷體" w:hAnsi="標楷體"/>
        </w:rPr>
        <w:t xml:space="preserve">30. </w:t>
      </w:r>
      <w:r w:rsidRPr="00CE09DC">
        <w:rPr>
          <w:rFonts w:ascii="標楷體" w:eastAsia="標楷體" w:hAnsi="標楷體" w:hint="eastAsia"/>
        </w:rPr>
        <w:t>有一家多國籍企業透過承銷商發行證券，此行為是在何種市場完成</w:t>
      </w:r>
      <w:r w:rsidRPr="00CE09DC">
        <w:rPr>
          <w:rFonts w:ascii="標楷體" w:eastAsia="標楷體" w:hAnsi="標楷體"/>
        </w:rPr>
        <w:t>?</w:t>
      </w:r>
    </w:p>
    <w:p w14:paraId="5DE699BD" w14:textId="77777777" w:rsidR="000A423F" w:rsidRPr="00CE09DC" w:rsidRDefault="000A423F" w:rsidP="000A423F">
      <w:pPr>
        <w:rPr>
          <w:rFonts w:ascii="標楷體" w:eastAsia="標楷體" w:hAnsi="標楷體"/>
        </w:rPr>
      </w:pPr>
      <w:r w:rsidRPr="00CE09DC">
        <w:rPr>
          <w:rFonts w:ascii="標楷體" w:eastAsia="標楷體" w:hAnsi="標楷體" w:hint="eastAsia"/>
        </w:rPr>
        <w:t>(A)貨幣市場 (B)初級市場 (C)次級市場 (D)抵押市場</w:t>
      </w:r>
    </w:p>
    <w:p w14:paraId="72A4C3AB" w14:textId="77777777" w:rsidR="000A423F" w:rsidRPr="00CE09DC" w:rsidRDefault="000A423F" w:rsidP="000A423F">
      <w:pPr>
        <w:rPr>
          <w:rFonts w:ascii="標楷體" w:eastAsia="標楷體" w:hAnsi="標楷體"/>
        </w:rPr>
      </w:pPr>
      <w:r w:rsidRPr="00CE09DC">
        <w:rPr>
          <w:rFonts w:ascii="標楷體" w:eastAsia="標楷體" w:hAnsi="標楷體"/>
        </w:rPr>
        <w:t xml:space="preserve">31. </w:t>
      </w:r>
      <w:r w:rsidRPr="00CE09DC">
        <w:rPr>
          <w:rFonts w:ascii="標楷體" w:eastAsia="標楷體" w:hAnsi="標楷體" w:hint="eastAsia"/>
        </w:rPr>
        <w:t>下列何者會改變公司之每股淨值</w:t>
      </w:r>
      <w:r w:rsidRPr="00CE09DC">
        <w:rPr>
          <w:rFonts w:ascii="標楷體" w:eastAsia="標楷體" w:hAnsi="標楷體"/>
        </w:rPr>
        <w:t xml:space="preserve">? </w:t>
      </w:r>
      <w:r w:rsidRPr="00CE09DC">
        <w:rPr>
          <w:rFonts w:ascii="標楷體" w:eastAsia="標楷體" w:hAnsi="標楷體" w:hint="eastAsia"/>
        </w:rPr>
        <w:t>甲</w:t>
      </w:r>
      <w:r w:rsidRPr="00CE09DC">
        <w:rPr>
          <w:rFonts w:ascii="標楷體" w:eastAsia="標楷體" w:hAnsi="標楷體"/>
        </w:rPr>
        <w:t>.</w:t>
      </w:r>
      <w:r w:rsidRPr="00CE09DC">
        <w:rPr>
          <w:rFonts w:ascii="標楷體" w:eastAsia="標楷體" w:hAnsi="標楷體" w:hint="eastAsia"/>
        </w:rPr>
        <w:t>盈餘轉增資；乙</w:t>
      </w:r>
      <w:r w:rsidRPr="00CE09DC">
        <w:rPr>
          <w:rFonts w:ascii="標楷體" w:eastAsia="標楷體" w:hAnsi="標楷體"/>
        </w:rPr>
        <w:t>.</w:t>
      </w:r>
      <w:r w:rsidRPr="00CE09DC">
        <w:rPr>
          <w:rFonts w:ascii="標楷體" w:eastAsia="標楷體" w:hAnsi="標楷體" w:hint="eastAsia"/>
        </w:rPr>
        <w:t>發放現金股利；丙</w:t>
      </w:r>
      <w:r w:rsidRPr="00CE09DC">
        <w:rPr>
          <w:rFonts w:ascii="標楷體" w:eastAsia="標楷體" w:hAnsi="標楷體"/>
        </w:rPr>
        <w:t>.</w:t>
      </w:r>
      <w:r w:rsidRPr="00CE09DC">
        <w:rPr>
          <w:rFonts w:ascii="標楷體" w:eastAsia="標楷體" w:hAnsi="標楷體" w:hint="eastAsia"/>
        </w:rPr>
        <w:t>減資；丁</w:t>
      </w:r>
      <w:r w:rsidRPr="00CE09DC">
        <w:rPr>
          <w:rFonts w:ascii="標楷體" w:eastAsia="標楷體" w:hAnsi="標楷體"/>
        </w:rPr>
        <w:t>.</w:t>
      </w:r>
      <w:r w:rsidRPr="00CE09DC">
        <w:rPr>
          <w:rFonts w:ascii="標楷體" w:eastAsia="標楷體" w:hAnsi="標楷體" w:hint="eastAsia"/>
        </w:rPr>
        <w:t>股票分割</w:t>
      </w:r>
    </w:p>
    <w:p w14:paraId="35F3796C" w14:textId="77777777" w:rsidR="000A423F" w:rsidRPr="00CE09DC" w:rsidRDefault="000A423F" w:rsidP="000A423F">
      <w:pPr>
        <w:rPr>
          <w:rFonts w:ascii="標楷體" w:eastAsia="標楷體" w:hAnsi="標楷體"/>
        </w:rPr>
      </w:pPr>
      <w:r w:rsidRPr="00CE09DC">
        <w:rPr>
          <w:rFonts w:ascii="標楷體" w:eastAsia="標楷體" w:hAnsi="標楷體" w:hint="eastAsia"/>
        </w:rPr>
        <w:t>(A)僅甲、丙對</w:t>
      </w:r>
      <w:r>
        <w:rPr>
          <w:rFonts w:ascii="標楷體" w:eastAsia="標楷體" w:hAnsi="標楷體"/>
        </w:rPr>
        <w:tab/>
      </w:r>
      <w:r>
        <w:rPr>
          <w:rFonts w:ascii="標楷體" w:eastAsia="標楷體" w:hAnsi="標楷體"/>
        </w:rPr>
        <w:tab/>
      </w:r>
      <w:r>
        <w:rPr>
          <w:rFonts w:ascii="標楷體" w:eastAsia="標楷體" w:hAnsi="標楷體"/>
        </w:rPr>
        <w:tab/>
      </w:r>
      <w:r w:rsidRPr="00CE09DC">
        <w:rPr>
          <w:rFonts w:ascii="標楷體" w:eastAsia="標楷體" w:hAnsi="標楷體" w:hint="eastAsia"/>
        </w:rPr>
        <w:t>(B)僅乙、丙、丁對</w:t>
      </w:r>
    </w:p>
    <w:p w14:paraId="5885F947" w14:textId="77777777" w:rsidR="000A423F" w:rsidRPr="00CE09DC" w:rsidRDefault="000A423F" w:rsidP="000A423F">
      <w:pPr>
        <w:rPr>
          <w:rFonts w:ascii="標楷體" w:eastAsia="標楷體" w:hAnsi="標楷體"/>
        </w:rPr>
      </w:pPr>
      <w:r w:rsidRPr="00CE09DC">
        <w:rPr>
          <w:rFonts w:ascii="標楷體" w:eastAsia="標楷體" w:hAnsi="標楷體" w:hint="eastAsia"/>
        </w:rPr>
        <w:t>(C)僅甲、乙、丁對</w:t>
      </w:r>
      <w:r>
        <w:rPr>
          <w:rFonts w:ascii="標楷體" w:eastAsia="標楷體" w:hAnsi="標楷體"/>
        </w:rPr>
        <w:tab/>
      </w:r>
      <w:r>
        <w:rPr>
          <w:rFonts w:ascii="標楷體" w:eastAsia="標楷體" w:hAnsi="標楷體"/>
        </w:rPr>
        <w:tab/>
      </w:r>
      <w:r w:rsidRPr="00CE09DC">
        <w:rPr>
          <w:rFonts w:ascii="標楷體" w:eastAsia="標楷體" w:hAnsi="標楷體" w:hint="eastAsia"/>
        </w:rPr>
        <w:t>(D)甲、乙、丙、丁均對</w:t>
      </w:r>
    </w:p>
    <w:p w14:paraId="26B8F8DA" w14:textId="77777777" w:rsidR="000A423F" w:rsidRPr="00CE09DC" w:rsidRDefault="000A423F" w:rsidP="000A423F">
      <w:pPr>
        <w:rPr>
          <w:rFonts w:ascii="標楷體" w:eastAsia="標楷體" w:hAnsi="標楷體"/>
        </w:rPr>
      </w:pPr>
      <w:r w:rsidRPr="00CE09DC">
        <w:rPr>
          <w:rFonts w:ascii="標楷體" w:eastAsia="標楷體" w:hAnsi="標楷體"/>
        </w:rPr>
        <w:t xml:space="preserve">32. </w:t>
      </w:r>
      <w:r w:rsidRPr="00CE09DC">
        <w:rPr>
          <w:rFonts w:ascii="標楷體" w:eastAsia="標楷體" w:hAnsi="標楷體" w:hint="eastAsia"/>
        </w:rPr>
        <w:t>下列何者會增加公司之發行股數</w:t>
      </w:r>
      <w:r w:rsidRPr="00CE09DC">
        <w:rPr>
          <w:rFonts w:ascii="標楷體" w:eastAsia="標楷體" w:hAnsi="標楷體"/>
        </w:rPr>
        <w:t xml:space="preserve">? </w:t>
      </w:r>
      <w:r w:rsidRPr="00CE09DC">
        <w:rPr>
          <w:rFonts w:ascii="標楷體" w:eastAsia="標楷體" w:hAnsi="標楷體" w:hint="eastAsia"/>
        </w:rPr>
        <w:t>甲</w:t>
      </w:r>
      <w:r w:rsidRPr="00CE09DC">
        <w:rPr>
          <w:rFonts w:ascii="標楷體" w:eastAsia="標楷體" w:hAnsi="標楷體"/>
        </w:rPr>
        <w:t>.</w:t>
      </w:r>
      <w:r w:rsidRPr="00CE09DC">
        <w:rPr>
          <w:rFonts w:ascii="標楷體" w:eastAsia="標楷體" w:hAnsi="標楷體" w:hint="eastAsia"/>
        </w:rPr>
        <w:t>盈餘轉增資；乙</w:t>
      </w:r>
      <w:r w:rsidRPr="00CE09DC">
        <w:rPr>
          <w:rFonts w:ascii="標楷體" w:eastAsia="標楷體" w:hAnsi="標楷體"/>
        </w:rPr>
        <w:t>.</w:t>
      </w:r>
      <w:r w:rsidRPr="00CE09DC">
        <w:rPr>
          <w:rFonts w:ascii="標楷體" w:eastAsia="標楷體" w:hAnsi="標楷體" w:hint="eastAsia"/>
        </w:rPr>
        <w:t>發放現金股利；丙</w:t>
      </w:r>
      <w:r w:rsidRPr="00CE09DC">
        <w:rPr>
          <w:rFonts w:ascii="標楷體" w:eastAsia="標楷體" w:hAnsi="標楷體"/>
        </w:rPr>
        <w:t>.</w:t>
      </w:r>
      <w:r w:rsidRPr="00CE09DC">
        <w:rPr>
          <w:rFonts w:ascii="標楷體" w:eastAsia="標楷體" w:hAnsi="標楷體" w:hint="eastAsia"/>
        </w:rPr>
        <w:t>公積轉增資；丁</w:t>
      </w:r>
      <w:r w:rsidRPr="00CE09DC">
        <w:rPr>
          <w:rFonts w:ascii="標楷體" w:eastAsia="標楷體" w:hAnsi="標楷體"/>
        </w:rPr>
        <w:t>.</w:t>
      </w:r>
      <w:r w:rsidRPr="00CE09DC">
        <w:rPr>
          <w:rFonts w:ascii="標楷體" w:eastAsia="標楷體" w:hAnsi="標楷體" w:hint="eastAsia"/>
        </w:rPr>
        <w:t>股票分割</w:t>
      </w:r>
    </w:p>
    <w:p w14:paraId="212F97CB" w14:textId="77777777" w:rsidR="000A423F" w:rsidRPr="00CE09DC" w:rsidRDefault="000A423F" w:rsidP="000A423F">
      <w:pPr>
        <w:rPr>
          <w:rFonts w:ascii="標楷體" w:eastAsia="標楷體" w:hAnsi="標楷體"/>
        </w:rPr>
      </w:pPr>
      <w:r w:rsidRPr="00CE09DC">
        <w:rPr>
          <w:rFonts w:ascii="標楷體" w:eastAsia="標楷體" w:hAnsi="標楷體" w:hint="eastAsia"/>
        </w:rPr>
        <w:t>(A)僅甲、丙對</w:t>
      </w:r>
      <w:r>
        <w:rPr>
          <w:rFonts w:ascii="標楷體" w:eastAsia="標楷體" w:hAnsi="標楷體"/>
        </w:rPr>
        <w:tab/>
      </w:r>
      <w:r>
        <w:rPr>
          <w:rFonts w:ascii="標楷體" w:eastAsia="標楷體" w:hAnsi="標楷體"/>
        </w:rPr>
        <w:tab/>
      </w:r>
      <w:r>
        <w:rPr>
          <w:rFonts w:ascii="標楷體" w:eastAsia="標楷體" w:hAnsi="標楷體"/>
        </w:rPr>
        <w:tab/>
      </w:r>
      <w:r w:rsidRPr="00CE09DC">
        <w:rPr>
          <w:rFonts w:ascii="標楷體" w:eastAsia="標楷體" w:hAnsi="標楷體" w:hint="eastAsia"/>
        </w:rPr>
        <w:t>(B)僅甲、丙、丁對</w:t>
      </w:r>
    </w:p>
    <w:p w14:paraId="39DEFCFF" w14:textId="77777777" w:rsidR="000A423F" w:rsidRPr="00CE09DC" w:rsidRDefault="000A423F" w:rsidP="000A423F">
      <w:pPr>
        <w:rPr>
          <w:rFonts w:ascii="標楷體" w:eastAsia="標楷體" w:hAnsi="標楷體"/>
        </w:rPr>
      </w:pPr>
      <w:r w:rsidRPr="00CE09DC">
        <w:rPr>
          <w:rFonts w:ascii="標楷體" w:eastAsia="標楷體" w:hAnsi="標楷體" w:hint="eastAsia"/>
        </w:rPr>
        <w:t>(C)僅乙、丙、丁對</w:t>
      </w:r>
      <w:r>
        <w:rPr>
          <w:rFonts w:ascii="標楷體" w:eastAsia="標楷體" w:hAnsi="標楷體"/>
        </w:rPr>
        <w:tab/>
      </w:r>
      <w:r>
        <w:rPr>
          <w:rFonts w:ascii="標楷體" w:eastAsia="標楷體" w:hAnsi="標楷體"/>
        </w:rPr>
        <w:tab/>
      </w:r>
      <w:r w:rsidRPr="00CE09DC">
        <w:rPr>
          <w:rFonts w:ascii="標楷體" w:eastAsia="標楷體" w:hAnsi="標楷體" w:hint="eastAsia"/>
        </w:rPr>
        <w:t>(D)甲、乙、丙、丁均對</w:t>
      </w:r>
    </w:p>
    <w:p w14:paraId="3A9C8998" w14:textId="77777777" w:rsidR="000A423F" w:rsidRPr="00CE09DC" w:rsidRDefault="000A423F" w:rsidP="000A423F">
      <w:pPr>
        <w:rPr>
          <w:rFonts w:ascii="標楷體" w:eastAsia="標楷體" w:hAnsi="標楷體"/>
        </w:rPr>
      </w:pPr>
      <w:r w:rsidRPr="00CE09DC">
        <w:rPr>
          <w:rFonts w:ascii="標楷體" w:eastAsia="標楷體" w:hAnsi="標楷體"/>
        </w:rPr>
        <w:t xml:space="preserve">33. </w:t>
      </w:r>
      <w:r w:rsidRPr="00CE09DC">
        <w:rPr>
          <w:rFonts w:ascii="標楷體" w:eastAsia="標楷體" w:hAnsi="標楷體" w:hint="eastAsia"/>
        </w:rPr>
        <w:t>當利率有下跌趨勢時，下列哪一種證券投資較有利</w:t>
      </w:r>
      <w:r w:rsidRPr="00CE09DC">
        <w:rPr>
          <w:rFonts w:ascii="標楷體" w:eastAsia="標楷體" w:hAnsi="標楷體"/>
        </w:rPr>
        <w:t>?</w:t>
      </w:r>
    </w:p>
    <w:p w14:paraId="22576696" w14:textId="77777777" w:rsidR="000A423F" w:rsidRPr="00CE09DC" w:rsidRDefault="000A423F" w:rsidP="000A423F">
      <w:pPr>
        <w:rPr>
          <w:rFonts w:ascii="標楷體" w:eastAsia="標楷體" w:hAnsi="標楷體"/>
        </w:rPr>
      </w:pPr>
      <w:r w:rsidRPr="00CE09DC">
        <w:rPr>
          <w:rFonts w:ascii="標楷體" w:eastAsia="標楷體" w:hAnsi="標楷體" w:hint="eastAsia"/>
        </w:rPr>
        <w:t>(A)票券</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sidRPr="00CE09DC">
        <w:rPr>
          <w:rFonts w:ascii="標楷體" w:eastAsia="標楷體" w:hAnsi="標楷體"/>
        </w:rPr>
        <w:t>(B)</w:t>
      </w:r>
      <w:r w:rsidRPr="00CE09DC">
        <w:rPr>
          <w:rFonts w:ascii="標楷體" w:eastAsia="標楷體" w:hAnsi="標楷體" w:hint="eastAsia"/>
        </w:rPr>
        <w:t>二十年後到期之公債</w:t>
      </w:r>
    </w:p>
    <w:p w14:paraId="0E073E38"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一年期可轉換定存單</w:t>
      </w:r>
      <w:r>
        <w:rPr>
          <w:rFonts w:ascii="標楷體" w:eastAsia="標楷體" w:hAnsi="標楷體"/>
        </w:rPr>
        <w:tab/>
      </w:r>
      <w:r w:rsidRPr="00CE09DC">
        <w:rPr>
          <w:rFonts w:ascii="標楷體" w:eastAsia="標楷體" w:hAnsi="標楷體"/>
        </w:rPr>
        <w:t>(D)</w:t>
      </w:r>
      <w:r w:rsidRPr="00CE09DC">
        <w:rPr>
          <w:rFonts w:ascii="標楷體" w:eastAsia="標楷體" w:hAnsi="標楷體" w:hint="eastAsia"/>
        </w:rPr>
        <w:t>十年後到期之公債</w:t>
      </w:r>
    </w:p>
    <w:p w14:paraId="46EAA6E3" w14:textId="77777777" w:rsidR="000A423F" w:rsidRPr="00CE09DC" w:rsidRDefault="000A423F" w:rsidP="000A423F">
      <w:pPr>
        <w:rPr>
          <w:rFonts w:ascii="標楷體" w:eastAsia="標楷體" w:hAnsi="標楷體"/>
        </w:rPr>
      </w:pPr>
      <w:r w:rsidRPr="00CE09DC">
        <w:rPr>
          <w:rFonts w:ascii="標楷體" w:eastAsia="標楷體" w:hAnsi="標楷體"/>
        </w:rPr>
        <w:t xml:space="preserve">34. </w:t>
      </w:r>
      <w:r w:rsidRPr="00CE09DC">
        <w:rPr>
          <w:rFonts w:ascii="標楷體" w:eastAsia="標楷體" w:hAnsi="標楷體" w:hint="eastAsia"/>
        </w:rPr>
        <w:t>在債券投資時，利用存續期間（</w:t>
      </w:r>
      <w:r w:rsidRPr="00CE09DC">
        <w:rPr>
          <w:rFonts w:ascii="標楷體" w:eastAsia="標楷體" w:hAnsi="標楷體"/>
        </w:rPr>
        <w:t>Duration</w:t>
      </w:r>
      <w:r w:rsidRPr="00CE09DC">
        <w:rPr>
          <w:rFonts w:ascii="標楷體" w:eastAsia="標楷體" w:hAnsi="標楷體" w:hint="eastAsia"/>
        </w:rPr>
        <w:t>）之觀念，可規避：</w:t>
      </w:r>
    </w:p>
    <w:p w14:paraId="33112350"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匯率風險</w:t>
      </w:r>
      <w:r w:rsidRPr="00CE09DC">
        <w:rPr>
          <w:rFonts w:ascii="標楷體" w:eastAsia="標楷體" w:hAnsi="標楷體"/>
        </w:rPr>
        <w:t xml:space="preserve"> (B)</w:t>
      </w:r>
      <w:r w:rsidRPr="00CE09DC">
        <w:rPr>
          <w:rFonts w:ascii="標楷體" w:eastAsia="標楷體" w:hAnsi="標楷體" w:hint="eastAsia"/>
        </w:rPr>
        <w:t>通貨膨脹風險</w:t>
      </w:r>
      <w:r w:rsidRPr="00CE09DC">
        <w:rPr>
          <w:rFonts w:ascii="標楷體" w:eastAsia="標楷體" w:hAnsi="標楷體"/>
        </w:rPr>
        <w:t xml:space="preserve"> (C)</w:t>
      </w:r>
      <w:r w:rsidRPr="00CE09DC">
        <w:rPr>
          <w:rFonts w:ascii="標楷體" w:eastAsia="標楷體" w:hAnsi="標楷體" w:hint="eastAsia"/>
        </w:rPr>
        <w:t>贖回風險</w:t>
      </w:r>
      <w:r w:rsidRPr="00CE09DC">
        <w:rPr>
          <w:rFonts w:ascii="標楷體" w:eastAsia="標楷體" w:hAnsi="標楷體"/>
        </w:rPr>
        <w:t xml:space="preserve"> (D)</w:t>
      </w:r>
      <w:r w:rsidRPr="00CE09DC">
        <w:rPr>
          <w:rFonts w:ascii="標楷體" w:eastAsia="標楷體" w:hAnsi="標楷體" w:hint="eastAsia"/>
        </w:rPr>
        <w:t>利率風險</w:t>
      </w:r>
    </w:p>
    <w:p w14:paraId="33848D87" w14:textId="77777777" w:rsidR="000A423F" w:rsidRPr="00CE09DC" w:rsidRDefault="000A423F" w:rsidP="000A423F">
      <w:pPr>
        <w:rPr>
          <w:rFonts w:ascii="標楷體" w:eastAsia="標楷體" w:hAnsi="標楷體"/>
        </w:rPr>
      </w:pPr>
      <w:r w:rsidRPr="00CE09DC">
        <w:rPr>
          <w:rFonts w:ascii="標楷體" w:eastAsia="標楷體" w:hAnsi="標楷體" w:hint="eastAsia"/>
        </w:rPr>
        <w:t>35. 在一般情形下，距到期日愈遠，則可轉換公司債的價格會如何?</w:t>
      </w:r>
    </w:p>
    <w:p w14:paraId="7F36493C"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愈低</w:t>
      </w:r>
      <w:r w:rsidRPr="00CE09DC">
        <w:rPr>
          <w:rFonts w:ascii="標楷體" w:eastAsia="標楷體" w:hAnsi="標楷體"/>
        </w:rPr>
        <w:t xml:space="preserve"> (B)</w:t>
      </w:r>
      <w:r w:rsidRPr="00CE09DC">
        <w:rPr>
          <w:rFonts w:ascii="標楷體" w:eastAsia="標楷體" w:hAnsi="標楷體" w:hint="eastAsia"/>
        </w:rPr>
        <w:t>愈高</w:t>
      </w:r>
      <w:r w:rsidRPr="00CE09DC">
        <w:rPr>
          <w:rFonts w:ascii="標楷體" w:eastAsia="標楷體" w:hAnsi="標楷體"/>
        </w:rPr>
        <w:t xml:space="preserve"> (C)</w:t>
      </w:r>
      <w:r w:rsidRPr="00CE09DC">
        <w:rPr>
          <w:rFonts w:ascii="標楷體" w:eastAsia="標楷體" w:hAnsi="標楷體" w:hint="eastAsia"/>
        </w:rPr>
        <w:t>不變</w:t>
      </w:r>
      <w:r w:rsidRPr="00CE09DC">
        <w:rPr>
          <w:rFonts w:ascii="標楷體" w:eastAsia="標楷體" w:hAnsi="標楷體"/>
        </w:rPr>
        <w:t xml:space="preserve"> (D)</w:t>
      </w:r>
      <w:r w:rsidRPr="00CE09DC">
        <w:rPr>
          <w:rFonts w:ascii="標楷體" w:eastAsia="標楷體" w:hAnsi="標楷體" w:hint="eastAsia"/>
        </w:rPr>
        <w:t>不一定</w:t>
      </w:r>
    </w:p>
    <w:p w14:paraId="60A470CA" w14:textId="77777777" w:rsidR="000A423F" w:rsidRPr="00CE09DC" w:rsidRDefault="000A423F" w:rsidP="000A423F">
      <w:pPr>
        <w:rPr>
          <w:rFonts w:ascii="標楷體" w:eastAsia="標楷體" w:hAnsi="標楷體"/>
        </w:rPr>
      </w:pPr>
      <w:r w:rsidRPr="00CE09DC">
        <w:rPr>
          <w:rFonts w:ascii="標楷體" w:eastAsia="標楷體" w:hAnsi="標楷體"/>
        </w:rPr>
        <w:t xml:space="preserve">36. </w:t>
      </w:r>
      <w:r w:rsidRPr="00CE09DC">
        <w:rPr>
          <w:rFonts w:ascii="標楷體" w:eastAsia="標楷體" w:hAnsi="標楷體" w:hint="eastAsia"/>
        </w:rPr>
        <w:t>一零息公債之到期殖利率為</w:t>
      </w:r>
      <w:r w:rsidRPr="00CE09DC">
        <w:rPr>
          <w:rFonts w:ascii="標楷體" w:eastAsia="標楷體" w:hAnsi="標楷體"/>
        </w:rPr>
        <w:t xml:space="preserve"> 4%</w:t>
      </w:r>
      <w:r w:rsidRPr="00CE09DC">
        <w:rPr>
          <w:rFonts w:ascii="標楷體" w:eastAsia="標楷體" w:hAnsi="標楷體" w:hint="eastAsia"/>
        </w:rPr>
        <w:t>，面額為</w:t>
      </w:r>
      <w:r w:rsidRPr="00CE09DC">
        <w:rPr>
          <w:rFonts w:ascii="標楷體" w:eastAsia="標楷體" w:hAnsi="標楷體"/>
        </w:rPr>
        <w:t xml:space="preserve"> 1,000 </w:t>
      </w:r>
      <w:r w:rsidRPr="00CE09DC">
        <w:rPr>
          <w:rFonts w:ascii="標楷體" w:eastAsia="標楷體" w:hAnsi="標楷體" w:hint="eastAsia"/>
        </w:rPr>
        <w:t>元，如果此債券</w:t>
      </w:r>
      <w:r w:rsidRPr="00CE09DC">
        <w:rPr>
          <w:rFonts w:ascii="標楷體" w:eastAsia="標楷體" w:hAnsi="標楷體"/>
        </w:rPr>
        <w:t xml:space="preserve"> 5 </w:t>
      </w:r>
      <w:r w:rsidRPr="00CE09DC">
        <w:rPr>
          <w:rFonts w:ascii="標楷體" w:eastAsia="標楷體" w:hAnsi="標楷體" w:hint="eastAsia"/>
        </w:rPr>
        <w:t>年到期，目前之價格應為：</w:t>
      </w:r>
    </w:p>
    <w:p w14:paraId="1F87E81A" w14:textId="77777777" w:rsidR="000A423F" w:rsidRPr="00CE09DC" w:rsidRDefault="000A423F" w:rsidP="000A423F">
      <w:pPr>
        <w:rPr>
          <w:rFonts w:ascii="標楷體" w:eastAsia="標楷體" w:hAnsi="標楷體"/>
        </w:rPr>
      </w:pPr>
      <w:r w:rsidRPr="00CE09DC">
        <w:rPr>
          <w:rFonts w:ascii="標楷體" w:eastAsia="標楷體" w:hAnsi="標楷體" w:hint="eastAsia"/>
        </w:rPr>
        <w:t>(A)924.6 元 (B)889.0 元 (C)854.8 元 (D)821.9 元</w:t>
      </w:r>
    </w:p>
    <w:p w14:paraId="3BDFE471" w14:textId="77777777" w:rsidR="000A423F" w:rsidRPr="00CE09DC" w:rsidRDefault="000A423F" w:rsidP="000A423F">
      <w:pPr>
        <w:rPr>
          <w:rFonts w:ascii="標楷體" w:eastAsia="標楷體" w:hAnsi="標楷體"/>
        </w:rPr>
      </w:pPr>
      <w:r w:rsidRPr="00CE09DC">
        <w:rPr>
          <w:rFonts w:ascii="標楷體" w:eastAsia="標楷體" w:hAnsi="標楷體"/>
        </w:rPr>
        <w:t xml:space="preserve">37. </w:t>
      </w:r>
      <w:r w:rsidRPr="00CE09DC">
        <w:rPr>
          <w:rFonts w:ascii="標楷體" w:eastAsia="標楷體" w:hAnsi="標楷體" w:hint="eastAsia"/>
        </w:rPr>
        <w:t>甲債券三年後到期，其面額為</w:t>
      </w:r>
      <w:r w:rsidRPr="00CE09DC">
        <w:rPr>
          <w:rFonts w:ascii="標楷體" w:eastAsia="標楷體" w:hAnsi="標楷體"/>
        </w:rPr>
        <w:t xml:space="preserve"> 100,000 </w:t>
      </w:r>
      <w:r w:rsidRPr="00CE09DC">
        <w:rPr>
          <w:rFonts w:ascii="標楷體" w:eastAsia="標楷體" w:hAnsi="標楷體" w:hint="eastAsia"/>
        </w:rPr>
        <w:t>元，每年付息一次</w:t>
      </w:r>
      <w:r w:rsidRPr="00CE09DC">
        <w:rPr>
          <w:rFonts w:ascii="標楷體" w:eastAsia="標楷體" w:hAnsi="標楷體"/>
        </w:rPr>
        <w:t xml:space="preserve"> 8,000 </w:t>
      </w:r>
      <w:r w:rsidRPr="00CE09DC">
        <w:rPr>
          <w:rFonts w:ascii="標楷體" w:eastAsia="標楷體" w:hAnsi="標楷體" w:hint="eastAsia"/>
        </w:rPr>
        <w:t>元，若該債券以</w:t>
      </w:r>
      <w:r w:rsidRPr="00CE09DC">
        <w:rPr>
          <w:rFonts w:ascii="標楷體" w:eastAsia="標楷體" w:hAnsi="標楷體"/>
        </w:rPr>
        <w:t xml:space="preserve"> 95,000 </w:t>
      </w:r>
      <w:r w:rsidRPr="00CE09DC">
        <w:rPr>
          <w:rFonts w:ascii="標楷體" w:eastAsia="標楷體" w:hAnsi="標楷體" w:hint="eastAsia"/>
        </w:rPr>
        <w:t>元賣出，則其到期殖利率為：</w:t>
      </w:r>
    </w:p>
    <w:p w14:paraId="174BA955" w14:textId="77777777" w:rsidR="000A423F" w:rsidRPr="00CE09DC" w:rsidRDefault="000A423F" w:rsidP="000A423F">
      <w:pPr>
        <w:rPr>
          <w:rFonts w:ascii="標楷體" w:eastAsia="標楷體" w:hAnsi="標楷體"/>
        </w:rPr>
      </w:pPr>
      <w:r w:rsidRPr="00CE09DC">
        <w:rPr>
          <w:rFonts w:ascii="標楷體" w:eastAsia="標楷體" w:hAnsi="標楷體" w:hint="eastAsia"/>
        </w:rPr>
        <w:t>(A)大於 8% (B)等於 8% (C)小於 8% (D)等於 5%</w:t>
      </w:r>
    </w:p>
    <w:p w14:paraId="4CABD308" w14:textId="77777777" w:rsidR="000A423F" w:rsidRPr="00CE09DC" w:rsidRDefault="000A423F" w:rsidP="000A423F">
      <w:pPr>
        <w:rPr>
          <w:rFonts w:ascii="標楷體" w:eastAsia="標楷體" w:hAnsi="標楷體"/>
        </w:rPr>
      </w:pPr>
      <w:r w:rsidRPr="00CE09DC">
        <w:rPr>
          <w:rFonts w:ascii="標楷體" w:eastAsia="標楷體" w:hAnsi="標楷體"/>
        </w:rPr>
        <w:t xml:space="preserve">38. </w:t>
      </w:r>
      <w:r w:rsidRPr="00CE09DC">
        <w:rPr>
          <w:rFonts w:ascii="標楷體" w:eastAsia="標楷體" w:hAnsi="標楷體" w:hint="eastAsia"/>
        </w:rPr>
        <w:t>甲公司總資產週轉率為</w:t>
      </w:r>
      <w:r w:rsidRPr="00CE09DC">
        <w:rPr>
          <w:rFonts w:ascii="標楷體" w:eastAsia="標楷體" w:hAnsi="標楷體"/>
        </w:rPr>
        <w:t xml:space="preserve"> 2 </w:t>
      </w:r>
      <w:r w:rsidRPr="00CE09DC">
        <w:rPr>
          <w:rFonts w:ascii="標楷體" w:eastAsia="標楷體" w:hAnsi="標楷體" w:hint="eastAsia"/>
        </w:rPr>
        <w:t>倍，資產負債比為</w:t>
      </w:r>
      <w:r w:rsidRPr="00CE09DC">
        <w:rPr>
          <w:rFonts w:ascii="標楷體" w:eastAsia="標楷體" w:hAnsi="標楷體"/>
        </w:rPr>
        <w:t xml:space="preserve"> 2 </w:t>
      </w:r>
      <w:r w:rsidRPr="00CE09DC">
        <w:rPr>
          <w:rFonts w:ascii="標楷體" w:eastAsia="標楷體" w:hAnsi="標楷體" w:hint="eastAsia"/>
        </w:rPr>
        <w:t>倍，已知每股總資產值</w:t>
      </w:r>
      <w:r w:rsidRPr="00CE09DC">
        <w:rPr>
          <w:rFonts w:ascii="標楷體" w:eastAsia="標楷體" w:hAnsi="標楷體"/>
        </w:rPr>
        <w:t xml:space="preserve"> 30 </w:t>
      </w:r>
      <w:r w:rsidRPr="00CE09DC">
        <w:rPr>
          <w:rFonts w:ascii="標楷體" w:eastAsia="標楷體" w:hAnsi="標楷體" w:hint="eastAsia"/>
        </w:rPr>
        <w:t>元，該公司股票市價為 120 元，試求該股票之市價／營收比為多少倍?</w:t>
      </w:r>
    </w:p>
    <w:p w14:paraId="76CBB9BD" w14:textId="77777777" w:rsidR="000A423F" w:rsidRPr="00CE09DC" w:rsidRDefault="000A423F" w:rsidP="000A423F">
      <w:pPr>
        <w:rPr>
          <w:rFonts w:ascii="標楷體" w:eastAsia="標楷體" w:hAnsi="標楷體"/>
        </w:rPr>
      </w:pPr>
      <w:r w:rsidRPr="00CE09DC">
        <w:rPr>
          <w:rFonts w:ascii="標楷體" w:eastAsia="標楷體" w:hAnsi="標楷體"/>
        </w:rPr>
        <w:t xml:space="preserve">(A)4 </w:t>
      </w:r>
      <w:r>
        <w:rPr>
          <w:rFonts w:ascii="標楷體" w:eastAsia="標楷體" w:hAnsi="標楷體"/>
        </w:rPr>
        <w:t xml:space="preserve"> </w:t>
      </w:r>
      <w:r w:rsidRPr="00CE09DC">
        <w:rPr>
          <w:rFonts w:ascii="標楷體" w:eastAsia="標楷體" w:hAnsi="標楷體"/>
        </w:rPr>
        <w:t xml:space="preserve">(B)2 </w:t>
      </w:r>
      <w:r>
        <w:rPr>
          <w:rFonts w:ascii="標楷體" w:eastAsia="標楷體" w:hAnsi="標楷體"/>
        </w:rPr>
        <w:t xml:space="preserve"> </w:t>
      </w:r>
      <w:r w:rsidRPr="00CE09DC">
        <w:rPr>
          <w:rFonts w:ascii="標楷體" w:eastAsia="標楷體" w:hAnsi="標楷體"/>
        </w:rPr>
        <w:t xml:space="preserve">(C)1 </w:t>
      </w:r>
      <w:r>
        <w:rPr>
          <w:rFonts w:ascii="標楷體" w:eastAsia="標楷體" w:hAnsi="標楷體"/>
        </w:rPr>
        <w:t xml:space="preserve"> </w:t>
      </w:r>
      <w:r w:rsidRPr="00CE09DC">
        <w:rPr>
          <w:rFonts w:ascii="標楷體" w:eastAsia="標楷體" w:hAnsi="標楷體"/>
        </w:rPr>
        <w:t>(D)0.5</w:t>
      </w:r>
    </w:p>
    <w:p w14:paraId="00A16DB7" w14:textId="77777777" w:rsidR="000A423F" w:rsidRPr="00CE09DC" w:rsidRDefault="000A423F" w:rsidP="000A423F">
      <w:pPr>
        <w:rPr>
          <w:rFonts w:ascii="標楷體" w:eastAsia="標楷體" w:hAnsi="標楷體"/>
        </w:rPr>
      </w:pPr>
      <w:r w:rsidRPr="00CE09DC">
        <w:rPr>
          <w:rFonts w:ascii="標楷體" w:eastAsia="標楷體" w:hAnsi="標楷體" w:hint="eastAsia"/>
        </w:rPr>
        <w:t>39. 大盤盤整時，DMI 中的 ADX 值如何?</w:t>
      </w:r>
    </w:p>
    <w:p w14:paraId="4BFAC83E" w14:textId="77777777" w:rsidR="000A423F" w:rsidRPr="00CE09DC" w:rsidRDefault="000A423F" w:rsidP="000A423F">
      <w:pPr>
        <w:rPr>
          <w:rFonts w:ascii="標楷體" w:eastAsia="標楷體" w:hAnsi="標楷體"/>
        </w:rPr>
      </w:pPr>
      <w:r w:rsidRPr="00CE09DC">
        <w:rPr>
          <w:rFonts w:ascii="標楷體" w:eastAsia="標楷體" w:hAnsi="標楷體" w:hint="eastAsia"/>
        </w:rPr>
        <w:t xml:space="preserve">(A)ADX 越大 (B)ADX 越小 (C)ADX 等於 0 (D)ADX 沒有任何意義 </w:t>
      </w:r>
    </w:p>
    <w:p w14:paraId="6EE0C64B" w14:textId="77777777" w:rsidR="000A423F" w:rsidRPr="00CE09DC" w:rsidRDefault="000A423F" w:rsidP="000A423F">
      <w:pPr>
        <w:rPr>
          <w:rFonts w:ascii="標楷體" w:eastAsia="標楷體" w:hAnsi="標楷體"/>
        </w:rPr>
      </w:pPr>
      <w:r w:rsidRPr="00CE09DC">
        <w:rPr>
          <w:rFonts w:ascii="標楷體" w:eastAsia="標楷體" w:hAnsi="標楷體"/>
        </w:rPr>
        <w:t xml:space="preserve">40. </w:t>
      </w:r>
      <w:r w:rsidRPr="00CE09DC">
        <w:rPr>
          <w:rFonts w:ascii="標楷體" w:eastAsia="標楷體" w:hAnsi="標楷體" w:hint="eastAsia"/>
        </w:rPr>
        <w:t>當實際報酬率與預期報酬率離散程度小時，即表示：</w:t>
      </w:r>
    </w:p>
    <w:p w14:paraId="40241366" w14:textId="77777777" w:rsidR="000A423F" w:rsidRPr="00CE09DC" w:rsidRDefault="000A423F" w:rsidP="000A423F">
      <w:pPr>
        <w:rPr>
          <w:rFonts w:ascii="標楷體" w:eastAsia="標楷體" w:hAnsi="標楷體"/>
        </w:rPr>
      </w:pPr>
      <w:r w:rsidRPr="00CE09DC">
        <w:rPr>
          <w:rFonts w:ascii="標楷體" w:eastAsia="標楷體" w:hAnsi="標楷體" w:hint="eastAsia"/>
        </w:rPr>
        <w:t>(A)該項投資的報酬很大 (B)該項投資的報酬很小</w:t>
      </w:r>
    </w:p>
    <w:p w14:paraId="4308F61D" w14:textId="77777777" w:rsidR="000A423F" w:rsidRDefault="000A423F" w:rsidP="000A423F">
      <w:pPr>
        <w:rPr>
          <w:rFonts w:ascii="標楷體" w:eastAsia="標楷體" w:hAnsi="標楷體"/>
        </w:rPr>
      </w:pPr>
      <w:r w:rsidRPr="00CE09DC">
        <w:rPr>
          <w:rFonts w:ascii="標楷體" w:eastAsia="標楷體" w:hAnsi="標楷體" w:hint="eastAsia"/>
        </w:rPr>
        <w:t>(C)該項投資的風險很大 (D)該項投資的風險很小</w:t>
      </w:r>
    </w:p>
    <w:p w14:paraId="49D68A01" w14:textId="77777777" w:rsidR="000A423F" w:rsidRPr="00CE09DC" w:rsidRDefault="000A423F" w:rsidP="000A423F">
      <w:pPr>
        <w:rPr>
          <w:rFonts w:ascii="標楷體" w:eastAsia="標楷體" w:hAnsi="標楷體"/>
        </w:rPr>
      </w:pPr>
    </w:p>
    <w:p w14:paraId="46792F8A" w14:textId="77777777" w:rsidR="000A423F" w:rsidRPr="00CE09DC" w:rsidRDefault="000A423F" w:rsidP="000A423F">
      <w:pPr>
        <w:rPr>
          <w:rFonts w:ascii="標楷體" w:eastAsia="標楷體" w:hAnsi="標楷體"/>
        </w:rPr>
      </w:pPr>
      <w:r w:rsidRPr="00CE09DC">
        <w:rPr>
          <w:rFonts w:ascii="標楷體" w:eastAsia="標楷體" w:hAnsi="標楷體"/>
        </w:rPr>
        <w:lastRenderedPageBreak/>
        <w:t xml:space="preserve">41. </w:t>
      </w:r>
      <w:r w:rsidRPr="00CE09DC">
        <w:rPr>
          <w:rFonts w:ascii="標楷體" w:eastAsia="標楷體" w:hAnsi="標楷體" w:hint="eastAsia"/>
        </w:rPr>
        <w:t>市場上若有套利機會，則違反下列哪一項投資學原理</w:t>
      </w:r>
      <w:r w:rsidRPr="00CE09DC">
        <w:rPr>
          <w:rFonts w:ascii="標楷體" w:eastAsia="標楷體" w:hAnsi="標楷體"/>
        </w:rPr>
        <w:t>?</w:t>
      </w:r>
    </w:p>
    <w:p w14:paraId="32219F8B"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交易風險原理</w:t>
      </w:r>
      <w:r w:rsidRPr="00CE09DC">
        <w:rPr>
          <w:rFonts w:ascii="標楷體" w:eastAsia="標楷體" w:hAnsi="標楷體"/>
        </w:rPr>
        <w:t xml:space="preserve"> (B)</w:t>
      </w:r>
      <w:r w:rsidRPr="00CE09DC">
        <w:rPr>
          <w:rFonts w:ascii="標楷體" w:eastAsia="標楷體" w:hAnsi="標楷體" w:hint="eastAsia"/>
        </w:rPr>
        <w:t>分散風險原理</w:t>
      </w:r>
    </w:p>
    <w:p w14:paraId="4EF26C3D"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單一價格原理</w:t>
      </w:r>
      <w:r w:rsidRPr="00CE09DC">
        <w:rPr>
          <w:rFonts w:ascii="標楷體" w:eastAsia="標楷體" w:hAnsi="標楷體"/>
        </w:rPr>
        <w:t xml:space="preserve"> (D)</w:t>
      </w:r>
      <w:r w:rsidRPr="00CE09DC">
        <w:rPr>
          <w:rFonts w:ascii="標楷體" w:eastAsia="標楷體" w:hAnsi="標楷體" w:hint="eastAsia"/>
        </w:rPr>
        <w:t>避險操作原理</w:t>
      </w:r>
    </w:p>
    <w:p w14:paraId="452F4AB5" w14:textId="77777777" w:rsidR="000A423F" w:rsidRPr="00CE09DC" w:rsidRDefault="000A423F" w:rsidP="000A423F">
      <w:pPr>
        <w:rPr>
          <w:rFonts w:ascii="標楷體" w:eastAsia="標楷體" w:hAnsi="標楷體"/>
        </w:rPr>
      </w:pPr>
      <w:r w:rsidRPr="00CE09DC">
        <w:rPr>
          <w:rFonts w:ascii="標楷體" w:eastAsia="標楷體" w:hAnsi="標楷體"/>
        </w:rPr>
        <w:t xml:space="preserve">42. </w:t>
      </w:r>
      <w:r w:rsidRPr="00CE09DC">
        <w:rPr>
          <w:rFonts w:ascii="標楷體" w:eastAsia="標楷體" w:hAnsi="標楷體" w:hint="eastAsia"/>
        </w:rPr>
        <w:t>一證券之平均報酬率，無法以市場風險解釋之部分稱為：</w:t>
      </w:r>
    </w:p>
    <w:p w14:paraId="4251E6D5"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西格碼（</w:t>
      </w:r>
      <w:r w:rsidRPr="00CE09DC">
        <w:rPr>
          <w:rFonts w:ascii="標楷體" w:eastAsia="標楷體" w:hAnsi="標楷體"/>
        </w:rPr>
        <w:t>Sigma</w:t>
      </w:r>
      <w:r w:rsidRPr="00CE09DC">
        <w:rPr>
          <w:rFonts w:ascii="標楷體" w:eastAsia="標楷體" w:hAnsi="標楷體" w:hint="eastAsia"/>
        </w:rPr>
        <w:t>）係數</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(B)</w:t>
      </w:r>
      <w:r w:rsidRPr="00CE09DC">
        <w:rPr>
          <w:rFonts w:ascii="標楷體" w:eastAsia="標楷體" w:hAnsi="標楷體" w:hint="eastAsia"/>
        </w:rPr>
        <w:t>貝它（</w:t>
      </w:r>
      <w:r w:rsidRPr="00CE09DC">
        <w:rPr>
          <w:rFonts w:ascii="標楷體" w:eastAsia="標楷體" w:hAnsi="標楷體"/>
        </w:rPr>
        <w:t>Beta</w:t>
      </w:r>
      <w:r w:rsidRPr="00CE09DC">
        <w:rPr>
          <w:rFonts w:ascii="標楷體" w:eastAsia="標楷體" w:hAnsi="標楷體" w:hint="eastAsia"/>
        </w:rPr>
        <w:t>）係數</w:t>
      </w:r>
    </w:p>
    <w:p w14:paraId="5B11547E"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咖碼（</w:t>
      </w:r>
      <w:r w:rsidRPr="00CE09DC">
        <w:rPr>
          <w:rFonts w:ascii="標楷體" w:eastAsia="標楷體" w:hAnsi="標楷體"/>
        </w:rPr>
        <w:t>Gamma</w:t>
      </w:r>
      <w:r w:rsidRPr="00CE09DC">
        <w:rPr>
          <w:rFonts w:ascii="標楷體" w:eastAsia="標楷體" w:hAnsi="標楷體" w:hint="eastAsia"/>
        </w:rPr>
        <w:t>）係數</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(D)</w:t>
      </w:r>
      <w:r w:rsidRPr="00CE09DC">
        <w:rPr>
          <w:rFonts w:ascii="標楷體" w:eastAsia="標楷體" w:hAnsi="標楷體" w:hint="eastAsia"/>
        </w:rPr>
        <w:t>阿法（</w:t>
      </w:r>
      <w:r w:rsidRPr="00CE09DC">
        <w:rPr>
          <w:rFonts w:ascii="標楷體" w:eastAsia="標楷體" w:hAnsi="標楷體"/>
        </w:rPr>
        <w:t>Alpha</w:t>
      </w:r>
      <w:r w:rsidRPr="00CE09DC">
        <w:rPr>
          <w:rFonts w:ascii="標楷體" w:eastAsia="標楷體" w:hAnsi="標楷體" w:hint="eastAsia"/>
        </w:rPr>
        <w:t>）係數</w:t>
      </w:r>
    </w:p>
    <w:p w14:paraId="42E33AD1" w14:textId="77777777" w:rsidR="000A423F" w:rsidRPr="00CE09DC" w:rsidRDefault="000A423F" w:rsidP="000A423F">
      <w:pPr>
        <w:rPr>
          <w:rFonts w:ascii="標楷體" w:eastAsia="標楷體" w:hAnsi="標楷體"/>
        </w:rPr>
      </w:pPr>
      <w:r w:rsidRPr="00CE09DC">
        <w:rPr>
          <w:rFonts w:ascii="標楷體" w:eastAsia="標楷體" w:hAnsi="標楷體"/>
        </w:rPr>
        <w:t xml:space="preserve">43. </w:t>
      </w:r>
      <w:r w:rsidRPr="00CE09DC">
        <w:rPr>
          <w:rFonts w:ascii="標楷體" w:eastAsia="標楷體" w:hAnsi="標楷體" w:hint="eastAsia"/>
        </w:rPr>
        <w:t>位於動量生命週期（</w:t>
      </w:r>
      <w:r w:rsidRPr="00CE09DC">
        <w:rPr>
          <w:rFonts w:ascii="標楷體" w:eastAsia="標楷體" w:hAnsi="標楷體"/>
        </w:rPr>
        <w:t>Momentum Life Cycle</w:t>
      </w:r>
      <w:r w:rsidRPr="00CE09DC">
        <w:rPr>
          <w:rFonts w:ascii="標楷體" w:eastAsia="標楷體" w:hAnsi="標楷體" w:hint="eastAsia"/>
        </w:rPr>
        <w:t>）早期指標時，應採取的投資策略為：</w:t>
      </w:r>
    </w:p>
    <w:p w14:paraId="225443FC"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動能策略</w:t>
      </w:r>
      <w:r w:rsidRPr="00CE09DC">
        <w:rPr>
          <w:rFonts w:ascii="標楷體" w:eastAsia="標楷體" w:hAnsi="標楷體"/>
        </w:rPr>
        <w:t xml:space="preserve"> (B)</w:t>
      </w:r>
      <w:r w:rsidRPr="00CE09DC">
        <w:rPr>
          <w:rFonts w:ascii="標楷體" w:eastAsia="標楷體" w:hAnsi="標楷體" w:hint="eastAsia"/>
        </w:rPr>
        <w:t>反向策略</w:t>
      </w:r>
      <w:r w:rsidRPr="00CE09DC">
        <w:rPr>
          <w:rFonts w:ascii="標楷體" w:eastAsia="標楷體" w:hAnsi="標楷體"/>
        </w:rPr>
        <w:t xml:space="preserve"> (C)</w:t>
      </w:r>
      <w:r w:rsidRPr="00CE09DC">
        <w:rPr>
          <w:rFonts w:ascii="標楷體" w:eastAsia="標楷體" w:hAnsi="標楷體" w:hint="eastAsia"/>
        </w:rPr>
        <w:t>出清持股</w:t>
      </w:r>
      <w:r w:rsidRPr="00CE09DC">
        <w:rPr>
          <w:rFonts w:ascii="標楷體" w:eastAsia="標楷體" w:hAnsi="標楷體"/>
        </w:rPr>
        <w:t xml:space="preserve"> (D)</w:t>
      </w:r>
      <w:r w:rsidRPr="00CE09DC">
        <w:rPr>
          <w:rFonts w:ascii="標楷體" w:eastAsia="標楷體" w:hAnsi="標楷體" w:hint="eastAsia"/>
        </w:rPr>
        <w:t>持股續抱</w:t>
      </w:r>
    </w:p>
    <w:p w14:paraId="15C0EF25" w14:textId="77777777" w:rsidR="000A423F" w:rsidRPr="00CE09DC" w:rsidRDefault="000A423F" w:rsidP="000A423F">
      <w:pPr>
        <w:rPr>
          <w:rFonts w:ascii="標楷體" w:eastAsia="標楷體" w:hAnsi="標楷體"/>
        </w:rPr>
      </w:pPr>
      <w:r w:rsidRPr="00CE09DC">
        <w:rPr>
          <w:rFonts w:ascii="標楷體" w:eastAsia="標楷體" w:hAnsi="標楷體"/>
        </w:rPr>
        <w:t xml:space="preserve">44. </w:t>
      </w:r>
      <w:r w:rsidRPr="00CE09DC">
        <w:rPr>
          <w:rFonts w:ascii="標楷體" w:eastAsia="標楷體" w:hAnsi="標楷體" w:hint="eastAsia"/>
        </w:rPr>
        <w:t>若某股票之報酬率為介於</w:t>
      </w:r>
      <w:r w:rsidRPr="00CE09DC">
        <w:rPr>
          <w:rFonts w:ascii="標楷體" w:eastAsia="標楷體" w:hAnsi="標楷體"/>
        </w:rPr>
        <w:t xml:space="preserve"> 15%</w:t>
      </w:r>
      <w:r w:rsidRPr="00CE09DC">
        <w:rPr>
          <w:rFonts w:ascii="標楷體" w:eastAsia="標楷體" w:hAnsi="標楷體" w:hint="eastAsia"/>
        </w:rPr>
        <w:t>到</w:t>
      </w:r>
      <w:r w:rsidRPr="00CE09DC">
        <w:rPr>
          <w:rFonts w:ascii="標楷體" w:eastAsia="標楷體" w:hAnsi="標楷體"/>
        </w:rPr>
        <w:t xml:space="preserve"> 25%</w:t>
      </w:r>
      <w:r w:rsidRPr="00CE09DC">
        <w:rPr>
          <w:rFonts w:ascii="標楷體" w:eastAsia="標楷體" w:hAnsi="標楷體" w:hint="eastAsia"/>
        </w:rPr>
        <w:t>之均勻分配，則其期望報酬率為：</w:t>
      </w:r>
    </w:p>
    <w:p w14:paraId="25A314B1" w14:textId="77777777" w:rsidR="000A423F" w:rsidRPr="00CE09DC" w:rsidRDefault="000A423F" w:rsidP="000A423F">
      <w:pPr>
        <w:rPr>
          <w:rFonts w:ascii="標楷體" w:eastAsia="標楷體" w:hAnsi="標楷體"/>
        </w:rPr>
      </w:pPr>
      <w:r w:rsidRPr="00CE09DC">
        <w:rPr>
          <w:rFonts w:ascii="標楷體" w:eastAsia="標楷體" w:hAnsi="標楷體" w:hint="eastAsia"/>
        </w:rPr>
        <w:t>(A)10% (B)15% (C)20% (D)無法計算</w:t>
      </w:r>
    </w:p>
    <w:p w14:paraId="7C5D9141" w14:textId="77777777" w:rsidR="000A423F" w:rsidRPr="00CE09DC" w:rsidRDefault="000A423F" w:rsidP="000A423F">
      <w:pPr>
        <w:rPr>
          <w:rFonts w:ascii="標楷體" w:eastAsia="標楷體" w:hAnsi="標楷體"/>
        </w:rPr>
      </w:pPr>
      <w:r w:rsidRPr="00CE09DC">
        <w:rPr>
          <w:rFonts w:ascii="標楷體" w:eastAsia="標楷體" w:hAnsi="標楷體"/>
        </w:rPr>
        <w:t xml:space="preserve">45. </w:t>
      </w:r>
      <w:r w:rsidRPr="00CE09DC">
        <w:rPr>
          <w:rFonts w:ascii="標楷體" w:eastAsia="標楷體" w:hAnsi="標楷體" w:hint="eastAsia"/>
        </w:rPr>
        <w:t>理論上市場若是有效率的，投資者將沒有：</w:t>
      </w:r>
    </w:p>
    <w:p w14:paraId="2C9A6B57"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投資機會</w:t>
      </w:r>
      <w:r w:rsidRPr="00CE09DC">
        <w:rPr>
          <w:rFonts w:ascii="標楷體" w:eastAsia="標楷體" w:hAnsi="標楷體"/>
        </w:rPr>
        <w:t xml:space="preserve"> (B)</w:t>
      </w:r>
      <w:r w:rsidRPr="00CE09DC">
        <w:rPr>
          <w:rFonts w:ascii="標楷體" w:eastAsia="標楷體" w:hAnsi="標楷體" w:hint="eastAsia"/>
        </w:rPr>
        <w:t>投機機會</w:t>
      </w:r>
      <w:r w:rsidRPr="00CE09DC">
        <w:rPr>
          <w:rFonts w:ascii="標楷體" w:eastAsia="標楷體" w:hAnsi="標楷體"/>
        </w:rPr>
        <w:t xml:space="preserve"> (C)</w:t>
      </w:r>
      <w:r w:rsidRPr="00CE09DC">
        <w:rPr>
          <w:rFonts w:ascii="標楷體" w:eastAsia="標楷體" w:hAnsi="標楷體" w:hint="eastAsia"/>
        </w:rPr>
        <w:t>套利機會</w:t>
      </w:r>
      <w:r w:rsidRPr="00CE09DC">
        <w:rPr>
          <w:rFonts w:ascii="標楷體" w:eastAsia="標楷體" w:hAnsi="標楷體"/>
        </w:rPr>
        <w:t xml:space="preserve"> (D)</w:t>
      </w:r>
      <w:r w:rsidRPr="00CE09DC">
        <w:rPr>
          <w:rFonts w:ascii="標楷體" w:eastAsia="標楷體" w:hAnsi="標楷體" w:hint="eastAsia"/>
        </w:rPr>
        <w:t>避險機會</w:t>
      </w:r>
    </w:p>
    <w:p w14:paraId="3B14C4D8" w14:textId="77777777" w:rsidR="000A423F" w:rsidRPr="00CE09DC" w:rsidRDefault="000A423F" w:rsidP="000A423F">
      <w:pPr>
        <w:rPr>
          <w:rFonts w:ascii="標楷體" w:eastAsia="標楷體" w:hAnsi="標楷體"/>
        </w:rPr>
      </w:pPr>
      <w:r w:rsidRPr="00CE09DC">
        <w:rPr>
          <w:rFonts w:ascii="標楷體" w:eastAsia="標楷體" w:hAnsi="標楷體" w:hint="eastAsia"/>
        </w:rPr>
        <w:t>46. X 股票在大盤下跌時，表現相當強的抗跌性；相反地，在大盤上漲時，該股票卻上漲較少。請</w:t>
      </w:r>
    </w:p>
    <w:p w14:paraId="26D05CF3" w14:textId="77777777" w:rsidR="000A423F" w:rsidRPr="00CE09DC" w:rsidRDefault="000A423F" w:rsidP="000A423F">
      <w:pPr>
        <w:rPr>
          <w:rFonts w:ascii="標楷體" w:eastAsia="標楷體" w:hAnsi="標楷體"/>
        </w:rPr>
      </w:pPr>
      <w:r w:rsidRPr="00CE09DC">
        <w:rPr>
          <w:rFonts w:ascii="標楷體" w:eastAsia="標楷體" w:hAnsi="標楷體" w:hint="eastAsia"/>
        </w:rPr>
        <w:t>問 X 股票的特性是：</w:t>
      </w:r>
    </w:p>
    <w:p w14:paraId="228A9EE3"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期望報酬率高於大盤平均報酬率</w:t>
      </w:r>
    </w:p>
    <w:p w14:paraId="3AFE1E51" w14:textId="77777777" w:rsidR="000A423F" w:rsidRPr="00CE09DC" w:rsidRDefault="000A423F" w:rsidP="000A423F">
      <w:pPr>
        <w:rPr>
          <w:rFonts w:ascii="標楷體" w:eastAsia="標楷體" w:hAnsi="標楷體"/>
        </w:rPr>
      </w:pPr>
      <w:r w:rsidRPr="00CE09DC">
        <w:rPr>
          <w:rFonts w:ascii="標楷體" w:eastAsia="標楷體" w:hAnsi="標楷體"/>
        </w:rPr>
        <w:t>(B)</w:t>
      </w:r>
      <w:r w:rsidRPr="00CE09DC">
        <w:rPr>
          <w:rFonts w:ascii="標楷體" w:eastAsia="標楷體" w:hAnsi="標楷體" w:hint="eastAsia"/>
        </w:rPr>
        <w:t>期望報酬率等於大盤平均報酬率</w:t>
      </w:r>
    </w:p>
    <w:p w14:paraId="41DDD794"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貝它（</w:t>
      </w:r>
      <w:r w:rsidRPr="00CE09DC">
        <w:rPr>
          <w:rFonts w:ascii="標楷體" w:eastAsia="標楷體" w:hAnsi="標楷體"/>
        </w:rPr>
        <w:t>Beta</w:t>
      </w:r>
      <w:r w:rsidRPr="00CE09DC">
        <w:rPr>
          <w:rFonts w:ascii="標楷體" w:eastAsia="標楷體" w:hAnsi="標楷體" w:hint="eastAsia"/>
        </w:rPr>
        <w:t>）係數小於</w:t>
      </w:r>
      <w:r w:rsidRPr="00CE09DC">
        <w:rPr>
          <w:rFonts w:ascii="標楷體" w:eastAsia="標楷體" w:hAnsi="標楷體"/>
        </w:rPr>
        <w:t xml:space="preserve"> 1</w:t>
      </w:r>
    </w:p>
    <w:p w14:paraId="76A40D8C" w14:textId="77777777" w:rsidR="000A423F" w:rsidRPr="00CE09DC" w:rsidRDefault="000A423F" w:rsidP="000A423F">
      <w:pPr>
        <w:rPr>
          <w:rFonts w:ascii="標楷體" w:eastAsia="標楷體" w:hAnsi="標楷體"/>
        </w:rPr>
      </w:pPr>
      <w:r w:rsidRPr="00CE09DC">
        <w:rPr>
          <w:rFonts w:ascii="標楷體" w:eastAsia="標楷體" w:hAnsi="標楷體"/>
        </w:rPr>
        <w:t>(D)</w:t>
      </w:r>
      <w:r w:rsidRPr="00CE09DC">
        <w:rPr>
          <w:rFonts w:ascii="標楷體" w:eastAsia="標楷體" w:hAnsi="標楷體" w:hint="eastAsia"/>
        </w:rPr>
        <w:t>貝它（</w:t>
      </w:r>
      <w:r w:rsidRPr="00CE09DC">
        <w:rPr>
          <w:rFonts w:ascii="標楷體" w:eastAsia="標楷體" w:hAnsi="標楷體"/>
        </w:rPr>
        <w:t>Beta</w:t>
      </w:r>
      <w:r w:rsidRPr="00CE09DC">
        <w:rPr>
          <w:rFonts w:ascii="標楷體" w:eastAsia="標楷體" w:hAnsi="標楷體" w:hint="eastAsia"/>
        </w:rPr>
        <w:t>）係數小於</w:t>
      </w:r>
      <w:r w:rsidRPr="00CE09DC">
        <w:rPr>
          <w:rFonts w:ascii="標楷體" w:eastAsia="標楷體" w:hAnsi="標楷體"/>
        </w:rPr>
        <w:t xml:space="preserve"> 0</w:t>
      </w:r>
    </w:p>
    <w:p w14:paraId="0EA8AA53" w14:textId="77777777" w:rsidR="000A423F" w:rsidRPr="00CE09DC" w:rsidRDefault="000A423F" w:rsidP="000A423F">
      <w:pPr>
        <w:rPr>
          <w:rFonts w:ascii="標楷體" w:eastAsia="標楷體" w:hAnsi="標楷體"/>
        </w:rPr>
      </w:pPr>
      <w:r w:rsidRPr="00CE09DC">
        <w:rPr>
          <w:rFonts w:ascii="標楷體" w:eastAsia="標楷體" w:hAnsi="標楷體"/>
        </w:rPr>
        <w:t xml:space="preserve">47. </w:t>
      </w:r>
      <w:r w:rsidRPr="00CE09DC">
        <w:rPr>
          <w:rFonts w:ascii="標楷體" w:eastAsia="標楷體" w:hAnsi="標楷體" w:hint="eastAsia"/>
        </w:rPr>
        <w:t>下列對市場投資組合之描述，何者正確</w:t>
      </w:r>
      <w:r w:rsidRPr="00CE09DC">
        <w:rPr>
          <w:rFonts w:ascii="標楷體" w:eastAsia="標楷體" w:hAnsi="標楷體"/>
        </w:rPr>
        <w:t xml:space="preserve">? </w:t>
      </w:r>
      <w:r w:rsidRPr="00CE09DC">
        <w:rPr>
          <w:rFonts w:ascii="標楷體" w:eastAsia="標楷體" w:hAnsi="標楷體" w:hint="eastAsia"/>
        </w:rPr>
        <w:t>甲</w:t>
      </w:r>
      <w:r w:rsidRPr="00CE09DC">
        <w:rPr>
          <w:rFonts w:ascii="標楷體" w:eastAsia="標楷體" w:hAnsi="標楷體"/>
        </w:rPr>
        <w:t>.</w:t>
      </w:r>
      <w:r w:rsidRPr="00CE09DC">
        <w:rPr>
          <w:rFonts w:ascii="標楷體" w:eastAsia="標楷體" w:hAnsi="標楷體" w:hint="eastAsia"/>
        </w:rPr>
        <w:t>其貝它係數等於</w:t>
      </w:r>
      <w:r w:rsidRPr="00CE09DC">
        <w:rPr>
          <w:rFonts w:ascii="標楷體" w:eastAsia="標楷體" w:hAnsi="標楷體"/>
        </w:rPr>
        <w:t xml:space="preserve"> 1</w:t>
      </w:r>
      <w:r w:rsidRPr="00CE09DC">
        <w:rPr>
          <w:rFonts w:ascii="標楷體" w:eastAsia="標楷體" w:hAnsi="標楷體" w:hint="eastAsia"/>
        </w:rPr>
        <w:t>；乙</w:t>
      </w:r>
      <w:r w:rsidRPr="00CE09DC">
        <w:rPr>
          <w:rFonts w:ascii="標楷體" w:eastAsia="標楷體" w:hAnsi="標楷體"/>
        </w:rPr>
        <w:t>.</w:t>
      </w:r>
      <w:r w:rsidRPr="00CE09DC">
        <w:rPr>
          <w:rFonts w:ascii="標楷體" w:eastAsia="標楷體" w:hAnsi="標楷體" w:hint="eastAsia"/>
        </w:rPr>
        <w:t>其期望報酬率較任何個別</w:t>
      </w:r>
    </w:p>
    <w:p w14:paraId="779AEC5E" w14:textId="77777777" w:rsidR="000A423F" w:rsidRPr="00CE09DC" w:rsidRDefault="000A423F" w:rsidP="000A423F">
      <w:pPr>
        <w:rPr>
          <w:rFonts w:ascii="標楷體" w:eastAsia="標楷體" w:hAnsi="標楷體"/>
        </w:rPr>
      </w:pPr>
      <w:r w:rsidRPr="00CE09DC">
        <w:rPr>
          <w:rFonts w:ascii="標楷體" w:eastAsia="標楷體" w:hAnsi="標楷體" w:hint="eastAsia"/>
        </w:rPr>
        <w:t>證券低；丙</w:t>
      </w:r>
      <w:r w:rsidRPr="00CE09DC">
        <w:rPr>
          <w:rFonts w:ascii="標楷體" w:eastAsia="標楷體" w:hAnsi="標楷體"/>
        </w:rPr>
        <w:t>.</w:t>
      </w:r>
      <w:r w:rsidRPr="00CE09DC">
        <w:rPr>
          <w:rFonts w:ascii="標楷體" w:eastAsia="標楷體" w:hAnsi="標楷體" w:hint="eastAsia"/>
        </w:rPr>
        <w:t>其報酬率標準差較任何個別證券低；丁</w:t>
      </w:r>
      <w:r w:rsidRPr="00CE09DC">
        <w:rPr>
          <w:rFonts w:ascii="標楷體" w:eastAsia="標楷體" w:hAnsi="標楷體"/>
        </w:rPr>
        <w:t>.</w:t>
      </w:r>
      <w:r w:rsidRPr="00CE09DC">
        <w:rPr>
          <w:rFonts w:ascii="標楷體" w:eastAsia="標楷體" w:hAnsi="標楷體" w:hint="eastAsia"/>
        </w:rPr>
        <w:t>其包含了市場上所有的證券</w:t>
      </w:r>
    </w:p>
    <w:p w14:paraId="0D6AD786" w14:textId="77777777" w:rsidR="000A423F" w:rsidRPr="00CE09DC" w:rsidRDefault="000A423F" w:rsidP="000A423F">
      <w:pPr>
        <w:rPr>
          <w:rFonts w:ascii="標楷體" w:eastAsia="標楷體" w:hAnsi="標楷體"/>
        </w:rPr>
      </w:pPr>
      <w:r w:rsidRPr="00CE09DC">
        <w:rPr>
          <w:rFonts w:ascii="標楷體" w:eastAsia="標楷體" w:hAnsi="標楷體" w:hint="eastAsia"/>
        </w:rPr>
        <w:t>(A)甲、乙、丁</w:t>
      </w:r>
      <w:r>
        <w:rPr>
          <w:rFonts w:ascii="標楷體" w:eastAsia="標楷體" w:hAnsi="標楷體"/>
        </w:rPr>
        <w:tab/>
      </w:r>
      <w:r w:rsidRPr="00CE09DC">
        <w:rPr>
          <w:rFonts w:ascii="標楷體" w:eastAsia="標楷體" w:hAnsi="標楷體" w:hint="eastAsia"/>
        </w:rPr>
        <w:t>(B)甲、丙、丁</w:t>
      </w:r>
    </w:p>
    <w:p w14:paraId="56DAEF71" w14:textId="77777777" w:rsidR="000A423F" w:rsidRPr="00CE09DC" w:rsidRDefault="000A423F" w:rsidP="000A423F">
      <w:pPr>
        <w:rPr>
          <w:rFonts w:ascii="標楷體" w:eastAsia="標楷體" w:hAnsi="標楷體"/>
        </w:rPr>
      </w:pPr>
      <w:r w:rsidRPr="00CE09DC">
        <w:rPr>
          <w:rFonts w:ascii="標楷體" w:eastAsia="標楷體" w:hAnsi="標楷體" w:hint="eastAsia"/>
        </w:rPr>
        <w:t>(C)甲、丁</w:t>
      </w:r>
      <w:r>
        <w:rPr>
          <w:rFonts w:ascii="標楷體" w:eastAsia="標楷體" w:hAnsi="標楷體"/>
        </w:rPr>
        <w:tab/>
      </w:r>
      <w:r>
        <w:rPr>
          <w:rFonts w:ascii="標楷體" w:eastAsia="標楷體" w:hAnsi="標楷體"/>
        </w:rPr>
        <w:tab/>
      </w:r>
      <w:r w:rsidRPr="00CE09DC">
        <w:rPr>
          <w:rFonts w:ascii="標楷體" w:eastAsia="標楷體" w:hAnsi="標楷體" w:hint="eastAsia"/>
        </w:rPr>
        <w:t>(D)丙、丁</w:t>
      </w:r>
    </w:p>
    <w:p w14:paraId="2820B1FF" w14:textId="77777777" w:rsidR="000A423F" w:rsidRPr="00CE09DC" w:rsidRDefault="000A423F" w:rsidP="000A423F">
      <w:pPr>
        <w:rPr>
          <w:rFonts w:ascii="標楷體" w:eastAsia="標楷體" w:hAnsi="標楷體"/>
        </w:rPr>
      </w:pPr>
      <w:r w:rsidRPr="00CE09DC">
        <w:rPr>
          <w:rFonts w:ascii="標楷體" w:eastAsia="標楷體" w:hAnsi="標楷體"/>
        </w:rPr>
        <w:t xml:space="preserve">48. </w:t>
      </w:r>
      <w:r w:rsidRPr="00CE09DC">
        <w:rPr>
          <w:rFonts w:ascii="標楷體" w:eastAsia="標楷體" w:hAnsi="標楷體" w:hint="eastAsia"/>
        </w:rPr>
        <w:t>下列何者屬於消極性之投資策略</w:t>
      </w:r>
      <w:r w:rsidRPr="00CE09DC">
        <w:rPr>
          <w:rFonts w:ascii="標楷體" w:eastAsia="標楷體" w:hAnsi="標楷體"/>
        </w:rPr>
        <w:t>?</w:t>
      </w:r>
    </w:p>
    <w:p w14:paraId="0959455A"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選時策略</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(B)</w:t>
      </w:r>
      <w:r w:rsidRPr="00CE09DC">
        <w:rPr>
          <w:rFonts w:ascii="標楷體" w:eastAsia="標楷體" w:hAnsi="標楷體" w:hint="eastAsia"/>
        </w:rPr>
        <w:t>換股操作</w:t>
      </w:r>
    </w:p>
    <w:p w14:paraId="40C64CA3"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選股策略</w:t>
      </w:r>
      <w:r w:rsidRPr="00CE09DC">
        <w:rPr>
          <w:rFonts w:ascii="標楷體" w:eastAsia="標楷體" w:hAnsi="標楷體"/>
        </w:rPr>
        <w:t xml:space="preserve"> </w:t>
      </w:r>
      <w:r>
        <w:rPr>
          <w:rFonts w:ascii="標楷體" w:eastAsia="標楷體" w:hAnsi="標楷體"/>
        </w:rPr>
        <w:tab/>
      </w:r>
      <w:r w:rsidRPr="00CE09DC">
        <w:rPr>
          <w:rFonts w:ascii="標楷體" w:eastAsia="標楷體" w:hAnsi="標楷體"/>
        </w:rPr>
        <w:t>(D)</w:t>
      </w:r>
      <w:r w:rsidRPr="00CE09DC">
        <w:rPr>
          <w:rFonts w:ascii="標楷體" w:eastAsia="標楷體" w:hAnsi="標楷體" w:hint="eastAsia"/>
        </w:rPr>
        <w:t>與整體市場近似之投資組合</w:t>
      </w:r>
    </w:p>
    <w:p w14:paraId="1276D2DF" w14:textId="77777777" w:rsidR="000A423F" w:rsidRPr="00CE09DC" w:rsidRDefault="000A423F" w:rsidP="000A423F">
      <w:pPr>
        <w:rPr>
          <w:rFonts w:ascii="標楷體" w:eastAsia="標楷體" w:hAnsi="標楷體"/>
        </w:rPr>
      </w:pPr>
      <w:r w:rsidRPr="00CE09DC">
        <w:rPr>
          <w:rFonts w:ascii="標楷體" w:eastAsia="標楷體" w:hAnsi="標楷體"/>
        </w:rPr>
        <w:t xml:space="preserve">49. </w:t>
      </w:r>
      <w:r w:rsidRPr="00CE09DC">
        <w:rPr>
          <w:rFonts w:ascii="標楷體" w:eastAsia="標楷體" w:hAnsi="標楷體" w:hint="eastAsia"/>
        </w:rPr>
        <w:t>目的在消除投資組合價值下跌之風險，同時能保有上漲利益之操作策略，稱為：</w:t>
      </w:r>
    </w:p>
    <w:p w14:paraId="73847DB0"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投資組合分散風險策略</w:t>
      </w:r>
      <w:r>
        <w:rPr>
          <w:rFonts w:ascii="標楷體" w:eastAsia="標楷體" w:hAnsi="標楷體"/>
        </w:rPr>
        <w:tab/>
      </w:r>
      <w:r>
        <w:rPr>
          <w:rFonts w:ascii="標楷體" w:eastAsia="標楷體" w:hAnsi="標楷體"/>
        </w:rPr>
        <w:tab/>
      </w:r>
      <w:r w:rsidRPr="00CE09DC">
        <w:rPr>
          <w:rFonts w:ascii="標楷體" w:eastAsia="標楷體" w:hAnsi="標楷體"/>
        </w:rPr>
        <w:t>(B)</w:t>
      </w:r>
      <w:r w:rsidRPr="00CE09DC">
        <w:rPr>
          <w:rFonts w:ascii="標楷體" w:eastAsia="標楷體" w:hAnsi="標楷體" w:hint="eastAsia"/>
        </w:rPr>
        <w:t>投資組合保險策略</w:t>
      </w:r>
    </w:p>
    <w:p w14:paraId="3CD6D07C" w14:textId="77777777" w:rsidR="000A423F" w:rsidRPr="00CE09DC" w:rsidRDefault="000A423F" w:rsidP="000A423F">
      <w:pPr>
        <w:rPr>
          <w:rFonts w:ascii="標楷體" w:eastAsia="標楷體" w:hAnsi="標楷體"/>
        </w:rPr>
      </w:pPr>
      <w:r w:rsidRPr="00CE09DC">
        <w:rPr>
          <w:rFonts w:ascii="標楷體" w:eastAsia="標楷體" w:hAnsi="標楷體"/>
        </w:rPr>
        <w:t>(C)</w:t>
      </w:r>
      <w:r w:rsidRPr="00CE09DC">
        <w:rPr>
          <w:rFonts w:ascii="標楷體" w:eastAsia="標楷體" w:hAnsi="標楷體" w:hint="eastAsia"/>
        </w:rPr>
        <w:t>投資組合選股策略</w:t>
      </w:r>
      <w:r>
        <w:rPr>
          <w:rFonts w:ascii="標楷體" w:eastAsia="標楷體" w:hAnsi="標楷體"/>
        </w:rPr>
        <w:tab/>
      </w:r>
      <w:r>
        <w:rPr>
          <w:rFonts w:ascii="標楷體" w:eastAsia="標楷體" w:hAnsi="標楷體"/>
        </w:rPr>
        <w:tab/>
      </w:r>
      <w:r>
        <w:rPr>
          <w:rFonts w:ascii="標楷體" w:eastAsia="標楷體" w:hAnsi="標楷體"/>
        </w:rPr>
        <w:tab/>
      </w:r>
      <w:r w:rsidRPr="00CE09DC">
        <w:rPr>
          <w:rFonts w:ascii="標楷體" w:eastAsia="標楷體" w:hAnsi="標楷體"/>
        </w:rPr>
        <w:t>(D)</w:t>
      </w:r>
      <w:r w:rsidRPr="00CE09DC">
        <w:rPr>
          <w:rFonts w:ascii="標楷體" w:eastAsia="標楷體" w:hAnsi="標楷體" w:hint="eastAsia"/>
        </w:rPr>
        <w:t>投資組合套利策略</w:t>
      </w:r>
    </w:p>
    <w:p w14:paraId="1808EF27" w14:textId="77777777" w:rsidR="000A423F" w:rsidRPr="00CE09DC" w:rsidRDefault="000A423F" w:rsidP="000A423F">
      <w:pPr>
        <w:rPr>
          <w:rFonts w:ascii="標楷體" w:eastAsia="標楷體" w:hAnsi="標楷體"/>
        </w:rPr>
      </w:pPr>
      <w:r w:rsidRPr="00CE09DC">
        <w:rPr>
          <w:rFonts w:ascii="標楷體" w:eastAsia="標楷體" w:hAnsi="標楷體"/>
        </w:rPr>
        <w:t xml:space="preserve">50. </w:t>
      </w:r>
      <w:r w:rsidRPr="00CE09DC">
        <w:rPr>
          <w:rFonts w:ascii="標楷體" w:eastAsia="標楷體" w:hAnsi="標楷體" w:hint="eastAsia"/>
        </w:rPr>
        <w:t>下列何項變數的變化不會使買權的價值隨之增加</w:t>
      </w:r>
      <w:r w:rsidRPr="00CE09DC">
        <w:rPr>
          <w:rFonts w:ascii="標楷體" w:eastAsia="標楷體" w:hAnsi="標楷體"/>
        </w:rPr>
        <w:t>?</w:t>
      </w:r>
    </w:p>
    <w:p w14:paraId="29CB774C" w14:textId="77777777" w:rsidR="000A423F" w:rsidRPr="00CE09DC" w:rsidRDefault="000A423F" w:rsidP="000A423F">
      <w:pPr>
        <w:rPr>
          <w:rFonts w:ascii="標楷體" w:eastAsia="標楷體" w:hAnsi="標楷體"/>
        </w:rPr>
      </w:pPr>
      <w:r w:rsidRPr="00CE09DC">
        <w:rPr>
          <w:rFonts w:ascii="標楷體" w:eastAsia="標楷體" w:hAnsi="標楷體"/>
        </w:rPr>
        <w:t>(A)</w:t>
      </w:r>
      <w:r w:rsidRPr="00CE09DC">
        <w:rPr>
          <w:rFonts w:ascii="標楷體" w:eastAsia="標楷體" w:hAnsi="標楷體" w:hint="eastAsia"/>
        </w:rPr>
        <w:t>到期期間短</w:t>
      </w:r>
      <w:r w:rsidRPr="00CE09DC">
        <w:rPr>
          <w:rFonts w:ascii="標楷體" w:eastAsia="標楷體" w:hAnsi="標楷體"/>
        </w:rPr>
        <w:t xml:space="preserve"> </w:t>
      </w:r>
      <w:r>
        <w:rPr>
          <w:rFonts w:ascii="標楷體" w:eastAsia="標楷體" w:hAnsi="標楷體"/>
        </w:rPr>
        <w:tab/>
      </w:r>
      <w:r>
        <w:rPr>
          <w:rFonts w:ascii="標楷體" w:eastAsia="標楷體" w:hAnsi="標楷體"/>
        </w:rPr>
        <w:tab/>
      </w:r>
      <w:r>
        <w:rPr>
          <w:rFonts w:ascii="標楷體" w:eastAsia="標楷體" w:hAnsi="標楷體"/>
        </w:rPr>
        <w:tab/>
      </w:r>
      <w:r w:rsidRPr="00CE09DC">
        <w:rPr>
          <w:rFonts w:ascii="標楷體" w:eastAsia="標楷體" w:hAnsi="標楷體"/>
        </w:rPr>
        <w:t>(B)</w:t>
      </w:r>
      <w:r w:rsidRPr="00CE09DC">
        <w:rPr>
          <w:rFonts w:ascii="標楷體" w:eastAsia="標楷體" w:hAnsi="標楷體" w:hint="eastAsia"/>
        </w:rPr>
        <w:t>無風險利率高</w:t>
      </w:r>
    </w:p>
    <w:p w14:paraId="7DAC6710" w14:textId="77777777" w:rsidR="000A423F" w:rsidRDefault="000A423F" w:rsidP="000A423F">
      <w:pPr>
        <w:rPr>
          <w:rFonts w:ascii="標楷體" w:eastAsia="標楷體" w:hAnsi="標楷體"/>
        </w:rPr>
      </w:pPr>
      <w:r w:rsidRPr="00CE09DC">
        <w:rPr>
          <w:rFonts w:ascii="標楷體" w:eastAsia="標楷體" w:hAnsi="標楷體" w:hint="eastAsia"/>
        </w:rPr>
        <w:t xml:space="preserve">(C)標的物價格波動性高 </w:t>
      </w:r>
      <w:r>
        <w:rPr>
          <w:rFonts w:ascii="標楷體" w:eastAsia="標楷體" w:hAnsi="標楷體"/>
        </w:rPr>
        <w:tab/>
      </w:r>
      <w:r w:rsidRPr="00CE09DC">
        <w:rPr>
          <w:rFonts w:ascii="標楷體" w:eastAsia="標楷體" w:hAnsi="標楷體" w:hint="eastAsia"/>
        </w:rPr>
        <w:t>(D)標的物價格高</w:t>
      </w:r>
    </w:p>
    <w:p w14:paraId="59FAC374" w14:textId="77777777" w:rsidR="000A423F" w:rsidRDefault="000A423F" w:rsidP="000A423F">
      <w:pPr>
        <w:rPr>
          <w:rFonts w:ascii="標楷體" w:eastAsia="標楷體" w:hAnsi="標楷體"/>
        </w:rPr>
      </w:pPr>
    </w:p>
    <w:p w14:paraId="04290FB0" w14:textId="77777777" w:rsidR="000A423F" w:rsidRDefault="000A423F" w:rsidP="000A423F">
      <w:pPr>
        <w:rPr>
          <w:rFonts w:ascii="標楷體" w:eastAsia="標楷體" w:hAnsi="標楷體"/>
        </w:rPr>
      </w:pP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0"/>
        <w:gridCol w:w="770"/>
        <w:gridCol w:w="770"/>
        <w:gridCol w:w="770"/>
        <w:gridCol w:w="770"/>
        <w:gridCol w:w="770"/>
        <w:gridCol w:w="770"/>
        <w:gridCol w:w="770"/>
        <w:gridCol w:w="770"/>
        <w:gridCol w:w="774"/>
      </w:tblGrid>
      <w:tr w:rsidR="000A423F" w:rsidRPr="007D60B7" w14:paraId="09428FC3" w14:textId="77777777" w:rsidTr="002C5791">
        <w:trPr>
          <w:trHeight w:val="321"/>
        </w:trPr>
        <w:tc>
          <w:tcPr>
            <w:tcW w:w="7704" w:type="dxa"/>
            <w:gridSpan w:val="10"/>
            <w:shd w:val="clear" w:color="auto" w:fill="DEEAF6" w:themeFill="accent5" w:themeFillTint="33"/>
          </w:tcPr>
          <w:p w14:paraId="364B7E8C" w14:textId="77777777" w:rsidR="000A423F" w:rsidRPr="00CD6601" w:rsidRDefault="000A423F" w:rsidP="002C5791">
            <w:pPr>
              <w:jc w:val="center"/>
              <w:rPr>
                <w:rFonts w:ascii="Adobe 繁黑體 Std B" w:eastAsia="Adobe 繁黑體 Std B" w:hAnsi="Adobe 繁黑體 Std B"/>
                <w:b/>
              </w:rPr>
            </w:pPr>
            <w:r>
              <w:rPr>
                <w:rFonts w:ascii="Adobe 繁黑體 Std B" w:eastAsia="Adobe 繁黑體 Std B" w:hAnsi="Adobe 繁黑體 Std B" w:hint="eastAsia"/>
                <w:b/>
              </w:rPr>
              <w:lastRenderedPageBreak/>
              <w:t>10</w:t>
            </w:r>
            <w:r>
              <w:rPr>
                <w:rFonts w:ascii="Adobe 繁黑體 Std B" w:eastAsia="Adobe 繁黑體 Std B" w:hAnsi="Adobe 繁黑體 Std B"/>
                <w:b/>
              </w:rPr>
              <w:t>4-1</w:t>
            </w:r>
            <w:r w:rsidRPr="00CD6601">
              <w:rPr>
                <w:rFonts w:ascii="Adobe 繁黑體 Std B" w:eastAsia="Adobe 繁黑體 Std B" w:hAnsi="Adobe 繁黑體 Std B" w:hint="eastAsia"/>
                <w:b/>
              </w:rPr>
              <w:t>試題解答</w:t>
            </w:r>
          </w:p>
        </w:tc>
      </w:tr>
      <w:tr w:rsidR="000A423F" w:rsidRPr="007D60B7" w14:paraId="48756456" w14:textId="77777777" w:rsidTr="002C5791">
        <w:trPr>
          <w:trHeight w:val="321"/>
        </w:trPr>
        <w:tc>
          <w:tcPr>
            <w:tcW w:w="770" w:type="dxa"/>
            <w:shd w:val="clear" w:color="auto" w:fill="DEEAF6" w:themeFill="accent5" w:themeFillTint="33"/>
          </w:tcPr>
          <w:p w14:paraId="5991E994" w14:textId="77777777" w:rsidR="000A423F" w:rsidRPr="007D60B7" w:rsidRDefault="000A423F" w:rsidP="002C5791">
            <w:pPr>
              <w:jc w:val="center"/>
            </w:pPr>
            <w:r w:rsidRPr="007D60B7">
              <w:rPr>
                <w:rFonts w:hint="eastAsia"/>
              </w:rPr>
              <w:t>1</w:t>
            </w:r>
          </w:p>
        </w:tc>
        <w:tc>
          <w:tcPr>
            <w:tcW w:w="770" w:type="dxa"/>
          </w:tcPr>
          <w:p w14:paraId="4DBAC661"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11595B7F" w14:textId="77777777" w:rsidR="000A423F" w:rsidRPr="007D60B7" w:rsidRDefault="000A423F" w:rsidP="002C5791">
            <w:pPr>
              <w:jc w:val="center"/>
            </w:pPr>
            <w:r w:rsidRPr="007D60B7">
              <w:rPr>
                <w:rFonts w:hint="eastAsia"/>
              </w:rPr>
              <w:t>11</w:t>
            </w:r>
          </w:p>
        </w:tc>
        <w:tc>
          <w:tcPr>
            <w:tcW w:w="770" w:type="dxa"/>
          </w:tcPr>
          <w:p w14:paraId="2C17CBF6"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27F87862" w14:textId="77777777" w:rsidR="000A423F" w:rsidRPr="007D60B7" w:rsidRDefault="000A423F" w:rsidP="002C5791">
            <w:pPr>
              <w:jc w:val="center"/>
            </w:pPr>
            <w:r w:rsidRPr="007D60B7">
              <w:rPr>
                <w:rFonts w:hint="eastAsia"/>
              </w:rPr>
              <w:t>21</w:t>
            </w:r>
          </w:p>
        </w:tc>
        <w:tc>
          <w:tcPr>
            <w:tcW w:w="770" w:type="dxa"/>
          </w:tcPr>
          <w:p w14:paraId="022EFD2E"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5FB37C51" w14:textId="77777777" w:rsidR="000A423F" w:rsidRPr="007D60B7" w:rsidRDefault="000A423F" w:rsidP="002C5791">
            <w:pPr>
              <w:jc w:val="center"/>
            </w:pPr>
            <w:r w:rsidRPr="007D60B7">
              <w:rPr>
                <w:rFonts w:hint="eastAsia"/>
              </w:rPr>
              <w:t>31</w:t>
            </w:r>
          </w:p>
        </w:tc>
        <w:tc>
          <w:tcPr>
            <w:tcW w:w="770" w:type="dxa"/>
          </w:tcPr>
          <w:p w14:paraId="03B50886"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53149FAC" w14:textId="77777777" w:rsidR="000A423F" w:rsidRPr="007D60B7" w:rsidRDefault="000A423F" w:rsidP="002C5791">
            <w:pPr>
              <w:jc w:val="center"/>
            </w:pPr>
            <w:r w:rsidRPr="007D60B7">
              <w:rPr>
                <w:rFonts w:hint="eastAsia"/>
              </w:rPr>
              <w:t>41</w:t>
            </w:r>
          </w:p>
        </w:tc>
        <w:tc>
          <w:tcPr>
            <w:tcW w:w="774" w:type="dxa"/>
          </w:tcPr>
          <w:p w14:paraId="593E5CA7" w14:textId="77777777" w:rsidR="000A423F" w:rsidRPr="007D60B7" w:rsidRDefault="000A423F" w:rsidP="002C5791">
            <w:pPr>
              <w:jc w:val="center"/>
            </w:pPr>
            <w:r>
              <w:rPr>
                <w:rFonts w:hint="eastAsia"/>
              </w:rPr>
              <w:t>C</w:t>
            </w:r>
          </w:p>
        </w:tc>
      </w:tr>
      <w:tr w:rsidR="000A423F" w:rsidRPr="007D60B7" w14:paraId="481244F4" w14:textId="77777777" w:rsidTr="002C5791">
        <w:trPr>
          <w:trHeight w:val="321"/>
        </w:trPr>
        <w:tc>
          <w:tcPr>
            <w:tcW w:w="770" w:type="dxa"/>
            <w:shd w:val="clear" w:color="auto" w:fill="DEEAF6" w:themeFill="accent5" w:themeFillTint="33"/>
          </w:tcPr>
          <w:p w14:paraId="5A96FFC5" w14:textId="77777777" w:rsidR="000A423F" w:rsidRPr="007D60B7" w:rsidRDefault="000A423F" w:rsidP="002C5791">
            <w:pPr>
              <w:jc w:val="center"/>
            </w:pPr>
            <w:r w:rsidRPr="007D60B7">
              <w:rPr>
                <w:rFonts w:hint="eastAsia"/>
              </w:rPr>
              <w:t>2</w:t>
            </w:r>
          </w:p>
        </w:tc>
        <w:tc>
          <w:tcPr>
            <w:tcW w:w="770" w:type="dxa"/>
          </w:tcPr>
          <w:p w14:paraId="6DDF222C"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242EEA9F" w14:textId="77777777" w:rsidR="000A423F" w:rsidRPr="007D60B7" w:rsidRDefault="000A423F" w:rsidP="002C5791">
            <w:pPr>
              <w:jc w:val="center"/>
            </w:pPr>
            <w:r w:rsidRPr="007D60B7">
              <w:rPr>
                <w:rFonts w:hint="eastAsia"/>
              </w:rPr>
              <w:t>12</w:t>
            </w:r>
          </w:p>
        </w:tc>
        <w:tc>
          <w:tcPr>
            <w:tcW w:w="770" w:type="dxa"/>
          </w:tcPr>
          <w:p w14:paraId="36EB9A52"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078C1D59" w14:textId="77777777" w:rsidR="000A423F" w:rsidRPr="007D60B7" w:rsidRDefault="000A423F" w:rsidP="002C5791">
            <w:pPr>
              <w:jc w:val="center"/>
            </w:pPr>
            <w:r w:rsidRPr="007D60B7">
              <w:rPr>
                <w:rFonts w:hint="eastAsia"/>
              </w:rPr>
              <w:t>22</w:t>
            </w:r>
          </w:p>
        </w:tc>
        <w:tc>
          <w:tcPr>
            <w:tcW w:w="770" w:type="dxa"/>
          </w:tcPr>
          <w:p w14:paraId="254EA5D7"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553D0005" w14:textId="77777777" w:rsidR="000A423F" w:rsidRPr="007D60B7" w:rsidRDefault="000A423F" w:rsidP="002C5791">
            <w:pPr>
              <w:jc w:val="center"/>
            </w:pPr>
            <w:r w:rsidRPr="007D60B7">
              <w:rPr>
                <w:rFonts w:hint="eastAsia"/>
              </w:rPr>
              <w:t>32</w:t>
            </w:r>
          </w:p>
        </w:tc>
        <w:tc>
          <w:tcPr>
            <w:tcW w:w="770" w:type="dxa"/>
          </w:tcPr>
          <w:p w14:paraId="2036B4A2"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DBC6525" w14:textId="77777777" w:rsidR="000A423F" w:rsidRPr="007D60B7" w:rsidRDefault="000A423F" w:rsidP="002C5791">
            <w:pPr>
              <w:jc w:val="center"/>
            </w:pPr>
            <w:r w:rsidRPr="007D60B7">
              <w:rPr>
                <w:rFonts w:hint="eastAsia"/>
              </w:rPr>
              <w:t>42</w:t>
            </w:r>
          </w:p>
        </w:tc>
        <w:tc>
          <w:tcPr>
            <w:tcW w:w="774" w:type="dxa"/>
          </w:tcPr>
          <w:p w14:paraId="6F81226B" w14:textId="77777777" w:rsidR="000A423F" w:rsidRPr="007D60B7" w:rsidRDefault="000A423F" w:rsidP="002C5791">
            <w:pPr>
              <w:jc w:val="center"/>
            </w:pPr>
            <w:r>
              <w:rPr>
                <w:rFonts w:hint="eastAsia"/>
              </w:rPr>
              <w:t>D</w:t>
            </w:r>
          </w:p>
        </w:tc>
      </w:tr>
      <w:tr w:rsidR="000A423F" w:rsidRPr="007D60B7" w14:paraId="69C7858F" w14:textId="77777777" w:rsidTr="002C5791">
        <w:trPr>
          <w:trHeight w:val="321"/>
        </w:trPr>
        <w:tc>
          <w:tcPr>
            <w:tcW w:w="770" w:type="dxa"/>
            <w:shd w:val="clear" w:color="auto" w:fill="DEEAF6" w:themeFill="accent5" w:themeFillTint="33"/>
          </w:tcPr>
          <w:p w14:paraId="7FEC15A2" w14:textId="77777777" w:rsidR="000A423F" w:rsidRPr="007D60B7" w:rsidRDefault="000A423F" w:rsidP="002C5791">
            <w:pPr>
              <w:jc w:val="center"/>
            </w:pPr>
            <w:r w:rsidRPr="007D60B7">
              <w:rPr>
                <w:rFonts w:hint="eastAsia"/>
              </w:rPr>
              <w:t>3</w:t>
            </w:r>
          </w:p>
        </w:tc>
        <w:tc>
          <w:tcPr>
            <w:tcW w:w="770" w:type="dxa"/>
          </w:tcPr>
          <w:p w14:paraId="1F06F59E"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9097B59" w14:textId="77777777" w:rsidR="000A423F" w:rsidRPr="007D60B7" w:rsidRDefault="000A423F" w:rsidP="002C5791">
            <w:pPr>
              <w:jc w:val="center"/>
            </w:pPr>
            <w:r w:rsidRPr="007D60B7">
              <w:rPr>
                <w:rFonts w:hint="eastAsia"/>
              </w:rPr>
              <w:t>13</w:t>
            </w:r>
          </w:p>
        </w:tc>
        <w:tc>
          <w:tcPr>
            <w:tcW w:w="770" w:type="dxa"/>
          </w:tcPr>
          <w:p w14:paraId="2BCDF414"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17196894" w14:textId="77777777" w:rsidR="000A423F" w:rsidRPr="007D60B7" w:rsidRDefault="000A423F" w:rsidP="002C5791">
            <w:pPr>
              <w:jc w:val="center"/>
            </w:pPr>
            <w:r w:rsidRPr="007D60B7">
              <w:rPr>
                <w:rFonts w:hint="eastAsia"/>
              </w:rPr>
              <w:t>23</w:t>
            </w:r>
          </w:p>
        </w:tc>
        <w:tc>
          <w:tcPr>
            <w:tcW w:w="770" w:type="dxa"/>
          </w:tcPr>
          <w:p w14:paraId="44CDA9EA"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20FC6009" w14:textId="77777777" w:rsidR="000A423F" w:rsidRPr="007D60B7" w:rsidRDefault="000A423F" w:rsidP="002C5791">
            <w:pPr>
              <w:jc w:val="center"/>
            </w:pPr>
            <w:r w:rsidRPr="007D60B7">
              <w:rPr>
                <w:rFonts w:hint="eastAsia"/>
              </w:rPr>
              <w:t>33</w:t>
            </w:r>
          </w:p>
        </w:tc>
        <w:tc>
          <w:tcPr>
            <w:tcW w:w="770" w:type="dxa"/>
          </w:tcPr>
          <w:p w14:paraId="0CFCED93"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5E32CBA2" w14:textId="77777777" w:rsidR="000A423F" w:rsidRPr="007D60B7" w:rsidRDefault="000A423F" w:rsidP="002C5791">
            <w:pPr>
              <w:jc w:val="center"/>
            </w:pPr>
            <w:r w:rsidRPr="007D60B7">
              <w:rPr>
                <w:rFonts w:hint="eastAsia"/>
              </w:rPr>
              <w:t>43</w:t>
            </w:r>
          </w:p>
        </w:tc>
        <w:tc>
          <w:tcPr>
            <w:tcW w:w="774" w:type="dxa"/>
          </w:tcPr>
          <w:p w14:paraId="5DBAFEA2" w14:textId="77777777" w:rsidR="000A423F" w:rsidRPr="007D60B7" w:rsidRDefault="000A423F" w:rsidP="002C5791">
            <w:pPr>
              <w:jc w:val="center"/>
            </w:pPr>
            <w:r>
              <w:rPr>
                <w:rFonts w:hint="eastAsia"/>
              </w:rPr>
              <w:t>A</w:t>
            </w:r>
          </w:p>
        </w:tc>
      </w:tr>
      <w:tr w:rsidR="000A423F" w:rsidRPr="007D60B7" w14:paraId="7B11C5A1" w14:textId="77777777" w:rsidTr="002C5791">
        <w:trPr>
          <w:trHeight w:val="310"/>
        </w:trPr>
        <w:tc>
          <w:tcPr>
            <w:tcW w:w="770" w:type="dxa"/>
            <w:shd w:val="clear" w:color="auto" w:fill="DEEAF6" w:themeFill="accent5" w:themeFillTint="33"/>
          </w:tcPr>
          <w:p w14:paraId="265BB0B1" w14:textId="77777777" w:rsidR="000A423F" w:rsidRPr="007D60B7" w:rsidRDefault="000A423F" w:rsidP="002C5791">
            <w:pPr>
              <w:jc w:val="center"/>
            </w:pPr>
            <w:r w:rsidRPr="007D60B7">
              <w:rPr>
                <w:rFonts w:hint="eastAsia"/>
              </w:rPr>
              <w:t>4</w:t>
            </w:r>
          </w:p>
        </w:tc>
        <w:tc>
          <w:tcPr>
            <w:tcW w:w="770" w:type="dxa"/>
          </w:tcPr>
          <w:p w14:paraId="269645CD"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6E009898" w14:textId="77777777" w:rsidR="000A423F" w:rsidRPr="007D60B7" w:rsidRDefault="000A423F" w:rsidP="002C5791">
            <w:pPr>
              <w:jc w:val="center"/>
            </w:pPr>
            <w:r w:rsidRPr="007D60B7">
              <w:rPr>
                <w:rFonts w:hint="eastAsia"/>
              </w:rPr>
              <w:t>14</w:t>
            </w:r>
          </w:p>
        </w:tc>
        <w:tc>
          <w:tcPr>
            <w:tcW w:w="770" w:type="dxa"/>
          </w:tcPr>
          <w:p w14:paraId="27EAF83B"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7C41B065" w14:textId="77777777" w:rsidR="000A423F" w:rsidRPr="007D60B7" w:rsidRDefault="000A423F" w:rsidP="002C5791">
            <w:pPr>
              <w:jc w:val="center"/>
            </w:pPr>
            <w:r w:rsidRPr="007D60B7">
              <w:rPr>
                <w:rFonts w:hint="eastAsia"/>
              </w:rPr>
              <w:t>24</w:t>
            </w:r>
          </w:p>
        </w:tc>
        <w:tc>
          <w:tcPr>
            <w:tcW w:w="770" w:type="dxa"/>
          </w:tcPr>
          <w:p w14:paraId="7F18FF09"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7CFCEF48" w14:textId="77777777" w:rsidR="000A423F" w:rsidRPr="007D60B7" w:rsidRDefault="000A423F" w:rsidP="002C5791">
            <w:pPr>
              <w:jc w:val="center"/>
            </w:pPr>
            <w:r w:rsidRPr="007D60B7">
              <w:rPr>
                <w:rFonts w:hint="eastAsia"/>
              </w:rPr>
              <w:t>34</w:t>
            </w:r>
          </w:p>
        </w:tc>
        <w:tc>
          <w:tcPr>
            <w:tcW w:w="770" w:type="dxa"/>
          </w:tcPr>
          <w:p w14:paraId="0E749678"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29BD3011" w14:textId="77777777" w:rsidR="000A423F" w:rsidRPr="007D60B7" w:rsidRDefault="000A423F" w:rsidP="002C5791">
            <w:pPr>
              <w:jc w:val="center"/>
            </w:pPr>
            <w:r w:rsidRPr="007D60B7">
              <w:rPr>
                <w:rFonts w:hint="eastAsia"/>
              </w:rPr>
              <w:t>44</w:t>
            </w:r>
          </w:p>
        </w:tc>
        <w:tc>
          <w:tcPr>
            <w:tcW w:w="774" w:type="dxa"/>
          </w:tcPr>
          <w:p w14:paraId="59E9D809" w14:textId="77777777" w:rsidR="000A423F" w:rsidRPr="007D60B7" w:rsidRDefault="000A423F" w:rsidP="002C5791">
            <w:pPr>
              <w:jc w:val="center"/>
            </w:pPr>
            <w:r>
              <w:rPr>
                <w:rFonts w:hint="eastAsia"/>
              </w:rPr>
              <w:t>C</w:t>
            </w:r>
          </w:p>
        </w:tc>
      </w:tr>
      <w:tr w:rsidR="000A423F" w:rsidRPr="007D60B7" w14:paraId="676A1E21" w14:textId="77777777" w:rsidTr="002C5791">
        <w:trPr>
          <w:trHeight w:val="321"/>
        </w:trPr>
        <w:tc>
          <w:tcPr>
            <w:tcW w:w="770" w:type="dxa"/>
            <w:shd w:val="clear" w:color="auto" w:fill="DEEAF6" w:themeFill="accent5" w:themeFillTint="33"/>
          </w:tcPr>
          <w:p w14:paraId="73D7B50F" w14:textId="77777777" w:rsidR="000A423F" w:rsidRPr="007D60B7" w:rsidRDefault="000A423F" w:rsidP="002C5791">
            <w:pPr>
              <w:jc w:val="center"/>
            </w:pPr>
            <w:r w:rsidRPr="007D60B7">
              <w:rPr>
                <w:rFonts w:hint="eastAsia"/>
              </w:rPr>
              <w:t>5</w:t>
            </w:r>
          </w:p>
        </w:tc>
        <w:tc>
          <w:tcPr>
            <w:tcW w:w="770" w:type="dxa"/>
          </w:tcPr>
          <w:p w14:paraId="3549FF27"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72CE5B00" w14:textId="77777777" w:rsidR="000A423F" w:rsidRPr="007D60B7" w:rsidRDefault="000A423F" w:rsidP="002C5791">
            <w:pPr>
              <w:jc w:val="center"/>
            </w:pPr>
            <w:r w:rsidRPr="007D60B7">
              <w:rPr>
                <w:rFonts w:hint="eastAsia"/>
              </w:rPr>
              <w:t>15</w:t>
            </w:r>
          </w:p>
        </w:tc>
        <w:tc>
          <w:tcPr>
            <w:tcW w:w="770" w:type="dxa"/>
          </w:tcPr>
          <w:p w14:paraId="7185F50D"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3B16DCD9" w14:textId="77777777" w:rsidR="000A423F" w:rsidRPr="007D60B7" w:rsidRDefault="000A423F" w:rsidP="002C5791">
            <w:pPr>
              <w:jc w:val="center"/>
            </w:pPr>
            <w:r w:rsidRPr="007D60B7">
              <w:rPr>
                <w:rFonts w:hint="eastAsia"/>
              </w:rPr>
              <w:t>25</w:t>
            </w:r>
          </w:p>
        </w:tc>
        <w:tc>
          <w:tcPr>
            <w:tcW w:w="770" w:type="dxa"/>
          </w:tcPr>
          <w:p w14:paraId="772344AC"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1F0E8481" w14:textId="77777777" w:rsidR="000A423F" w:rsidRPr="007D60B7" w:rsidRDefault="000A423F" w:rsidP="002C5791">
            <w:pPr>
              <w:jc w:val="center"/>
            </w:pPr>
            <w:r w:rsidRPr="007D60B7">
              <w:rPr>
                <w:rFonts w:hint="eastAsia"/>
              </w:rPr>
              <w:t>35</w:t>
            </w:r>
          </w:p>
        </w:tc>
        <w:tc>
          <w:tcPr>
            <w:tcW w:w="770" w:type="dxa"/>
          </w:tcPr>
          <w:p w14:paraId="0AFE12D2"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5024C07B" w14:textId="77777777" w:rsidR="000A423F" w:rsidRPr="007D60B7" w:rsidRDefault="000A423F" w:rsidP="002C5791">
            <w:pPr>
              <w:jc w:val="center"/>
            </w:pPr>
            <w:r w:rsidRPr="007D60B7">
              <w:rPr>
                <w:rFonts w:hint="eastAsia"/>
              </w:rPr>
              <w:t>45</w:t>
            </w:r>
          </w:p>
        </w:tc>
        <w:tc>
          <w:tcPr>
            <w:tcW w:w="774" w:type="dxa"/>
          </w:tcPr>
          <w:p w14:paraId="2CF8FF62" w14:textId="77777777" w:rsidR="000A423F" w:rsidRPr="007D60B7" w:rsidRDefault="000A423F" w:rsidP="002C5791">
            <w:pPr>
              <w:jc w:val="center"/>
            </w:pPr>
            <w:r>
              <w:rPr>
                <w:rFonts w:hint="eastAsia"/>
              </w:rPr>
              <w:t>C</w:t>
            </w:r>
          </w:p>
        </w:tc>
      </w:tr>
      <w:tr w:rsidR="000A423F" w:rsidRPr="007D60B7" w14:paraId="1E37621A" w14:textId="77777777" w:rsidTr="002C5791">
        <w:trPr>
          <w:trHeight w:val="321"/>
        </w:trPr>
        <w:tc>
          <w:tcPr>
            <w:tcW w:w="770" w:type="dxa"/>
            <w:shd w:val="clear" w:color="auto" w:fill="DEEAF6" w:themeFill="accent5" w:themeFillTint="33"/>
          </w:tcPr>
          <w:p w14:paraId="6D12B56C" w14:textId="77777777" w:rsidR="000A423F" w:rsidRPr="007D60B7" w:rsidRDefault="000A423F" w:rsidP="002C5791">
            <w:pPr>
              <w:jc w:val="center"/>
            </w:pPr>
            <w:r w:rsidRPr="007D60B7">
              <w:rPr>
                <w:rFonts w:hint="eastAsia"/>
              </w:rPr>
              <w:t>6</w:t>
            </w:r>
          </w:p>
        </w:tc>
        <w:tc>
          <w:tcPr>
            <w:tcW w:w="770" w:type="dxa"/>
          </w:tcPr>
          <w:p w14:paraId="01C6DD7C"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452B8B3B" w14:textId="77777777" w:rsidR="000A423F" w:rsidRPr="007D60B7" w:rsidRDefault="000A423F" w:rsidP="002C5791">
            <w:pPr>
              <w:jc w:val="center"/>
            </w:pPr>
            <w:r w:rsidRPr="007D60B7">
              <w:rPr>
                <w:rFonts w:hint="eastAsia"/>
              </w:rPr>
              <w:t>16</w:t>
            </w:r>
          </w:p>
        </w:tc>
        <w:tc>
          <w:tcPr>
            <w:tcW w:w="770" w:type="dxa"/>
          </w:tcPr>
          <w:p w14:paraId="32891E38"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51591545" w14:textId="77777777" w:rsidR="000A423F" w:rsidRPr="007D60B7" w:rsidRDefault="000A423F" w:rsidP="002C5791">
            <w:pPr>
              <w:jc w:val="center"/>
            </w:pPr>
            <w:r w:rsidRPr="007D60B7">
              <w:rPr>
                <w:rFonts w:hint="eastAsia"/>
              </w:rPr>
              <w:t>26</w:t>
            </w:r>
          </w:p>
        </w:tc>
        <w:tc>
          <w:tcPr>
            <w:tcW w:w="770" w:type="dxa"/>
          </w:tcPr>
          <w:p w14:paraId="6191EA7B"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35DD5889" w14:textId="77777777" w:rsidR="000A423F" w:rsidRPr="007D60B7" w:rsidRDefault="000A423F" w:rsidP="002C5791">
            <w:pPr>
              <w:jc w:val="center"/>
            </w:pPr>
            <w:r w:rsidRPr="007D60B7">
              <w:rPr>
                <w:rFonts w:hint="eastAsia"/>
              </w:rPr>
              <w:t>36</w:t>
            </w:r>
          </w:p>
        </w:tc>
        <w:tc>
          <w:tcPr>
            <w:tcW w:w="770" w:type="dxa"/>
          </w:tcPr>
          <w:p w14:paraId="079A502C"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460257A4" w14:textId="77777777" w:rsidR="000A423F" w:rsidRPr="007D60B7" w:rsidRDefault="000A423F" w:rsidP="002C5791">
            <w:pPr>
              <w:jc w:val="center"/>
            </w:pPr>
            <w:r w:rsidRPr="007D60B7">
              <w:rPr>
                <w:rFonts w:hint="eastAsia"/>
              </w:rPr>
              <w:t>46</w:t>
            </w:r>
          </w:p>
        </w:tc>
        <w:tc>
          <w:tcPr>
            <w:tcW w:w="774" w:type="dxa"/>
          </w:tcPr>
          <w:p w14:paraId="62E8F622" w14:textId="77777777" w:rsidR="000A423F" w:rsidRPr="007D60B7" w:rsidRDefault="000A423F" w:rsidP="002C5791">
            <w:pPr>
              <w:jc w:val="center"/>
            </w:pPr>
            <w:r>
              <w:rPr>
                <w:rFonts w:hint="eastAsia"/>
              </w:rPr>
              <w:t>C</w:t>
            </w:r>
          </w:p>
        </w:tc>
      </w:tr>
      <w:tr w:rsidR="000A423F" w:rsidRPr="007D60B7" w14:paraId="4D5DC289" w14:textId="77777777" w:rsidTr="002C5791">
        <w:trPr>
          <w:trHeight w:val="321"/>
        </w:trPr>
        <w:tc>
          <w:tcPr>
            <w:tcW w:w="770" w:type="dxa"/>
            <w:shd w:val="clear" w:color="auto" w:fill="DEEAF6" w:themeFill="accent5" w:themeFillTint="33"/>
          </w:tcPr>
          <w:p w14:paraId="4DBB3A90" w14:textId="77777777" w:rsidR="000A423F" w:rsidRPr="007D60B7" w:rsidRDefault="000A423F" w:rsidP="002C5791">
            <w:pPr>
              <w:jc w:val="center"/>
            </w:pPr>
            <w:r w:rsidRPr="007D60B7">
              <w:rPr>
                <w:rFonts w:hint="eastAsia"/>
              </w:rPr>
              <w:t>7</w:t>
            </w:r>
          </w:p>
        </w:tc>
        <w:tc>
          <w:tcPr>
            <w:tcW w:w="770" w:type="dxa"/>
          </w:tcPr>
          <w:p w14:paraId="22C28C38"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1C89F505" w14:textId="77777777" w:rsidR="000A423F" w:rsidRPr="007D60B7" w:rsidRDefault="000A423F" w:rsidP="002C5791">
            <w:pPr>
              <w:jc w:val="center"/>
            </w:pPr>
            <w:r w:rsidRPr="007D60B7">
              <w:rPr>
                <w:rFonts w:hint="eastAsia"/>
              </w:rPr>
              <w:t>17</w:t>
            </w:r>
          </w:p>
        </w:tc>
        <w:tc>
          <w:tcPr>
            <w:tcW w:w="770" w:type="dxa"/>
          </w:tcPr>
          <w:p w14:paraId="73898EE4"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7F3BA501" w14:textId="77777777" w:rsidR="000A423F" w:rsidRPr="007D60B7" w:rsidRDefault="000A423F" w:rsidP="002C5791">
            <w:pPr>
              <w:jc w:val="center"/>
            </w:pPr>
            <w:r w:rsidRPr="007D60B7">
              <w:rPr>
                <w:rFonts w:hint="eastAsia"/>
              </w:rPr>
              <w:t>27</w:t>
            </w:r>
          </w:p>
        </w:tc>
        <w:tc>
          <w:tcPr>
            <w:tcW w:w="770" w:type="dxa"/>
          </w:tcPr>
          <w:p w14:paraId="2E361206"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6B5E30FE" w14:textId="77777777" w:rsidR="000A423F" w:rsidRPr="007D60B7" w:rsidRDefault="000A423F" w:rsidP="002C5791">
            <w:pPr>
              <w:jc w:val="center"/>
            </w:pPr>
            <w:r w:rsidRPr="007D60B7">
              <w:rPr>
                <w:rFonts w:hint="eastAsia"/>
              </w:rPr>
              <w:t>37</w:t>
            </w:r>
          </w:p>
        </w:tc>
        <w:tc>
          <w:tcPr>
            <w:tcW w:w="770" w:type="dxa"/>
          </w:tcPr>
          <w:p w14:paraId="178A5EB0"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325F3452" w14:textId="77777777" w:rsidR="000A423F" w:rsidRPr="007D60B7" w:rsidRDefault="000A423F" w:rsidP="002C5791">
            <w:pPr>
              <w:jc w:val="center"/>
            </w:pPr>
            <w:r w:rsidRPr="007D60B7">
              <w:rPr>
                <w:rFonts w:hint="eastAsia"/>
              </w:rPr>
              <w:t>47</w:t>
            </w:r>
          </w:p>
        </w:tc>
        <w:tc>
          <w:tcPr>
            <w:tcW w:w="774" w:type="dxa"/>
          </w:tcPr>
          <w:p w14:paraId="0966F1FA" w14:textId="77777777" w:rsidR="000A423F" w:rsidRPr="007D60B7" w:rsidRDefault="000A423F" w:rsidP="002C5791">
            <w:pPr>
              <w:jc w:val="center"/>
            </w:pPr>
            <w:r>
              <w:rPr>
                <w:rFonts w:hint="eastAsia"/>
              </w:rPr>
              <w:t>C</w:t>
            </w:r>
          </w:p>
        </w:tc>
      </w:tr>
      <w:tr w:rsidR="000A423F" w:rsidRPr="007D60B7" w14:paraId="5A1DC4D1" w14:textId="77777777" w:rsidTr="002C5791">
        <w:trPr>
          <w:trHeight w:val="321"/>
        </w:trPr>
        <w:tc>
          <w:tcPr>
            <w:tcW w:w="770" w:type="dxa"/>
            <w:shd w:val="clear" w:color="auto" w:fill="DEEAF6" w:themeFill="accent5" w:themeFillTint="33"/>
          </w:tcPr>
          <w:p w14:paraId="20FCDCE2" w14:textId="77777777" w:rsidR="000A423F" w:rsidRPr="007D60B7" w:rsidRDefault="000A423F" w:rsidP="002C5791">
            <w:pPr>
              <w:jc w:val="center"/>
            </w:pPr>
            <w:r w:rsidRPr="007D60B7">
              <w:rPr>
                <w:rFonts w:hint="eastAsia"/>
              </w:rPr>
              <w:t>8</w:t>
            </w:r>
          </w:p>
        </w:tc>
        <w:tc>
          <w:tcPr>
            <w:tcW w:w="770" w:type="dxa"/>
          </w:tcPr>
          <w:p w14:paraId="1FB29F26"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22902E80" w14:textId="77777777" w:rsidR="000A423F" w:rsidRPr="007D60B7" w:rsidRDefault="000A423F" w:rsidP="002C5791">
            <w:pPr>
              <w:jc w:val="center"/>
            </w:pPr>
            <w:r w:rsidRPr="007D60B7">
              <w:rPr>
                <w:rFonts w:hint="eastAsia"/>
              </w:rPr>
              <w:t>18</w:t>
            </w:r>
          </w:p>
        </w:tc>
        <w:tc>
          <w:tcPr>
            <w:tcW w:w="770" w:type="dxa"/>
          </w:tcPr>
          <w:p w14:paraId="1054B919"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1D4DAA55" w14:textId="77777777" w:rsidR="000A423F" w:rsidRPr="007D60B7" w:rsidRDefault="000A423F" w:rsidP="002C5791">
            <w:pPr>
              <w:jc w:val="center"/>
            </w:pPr>
            <w:r w:rsidRPr="007D60B7">
              <w:rPr>
                <w:rFonts w:hint="eastAsia"/>
              </w:rPr>
              <w:t>28</w:t>
            </w:r>
          </w:p>
        </w:tc>
        <w:tc>
          <w:tcPr>
            <w:tcW w:w="770" w:type="dxa"/>
          </w:tcPr>
          <w:p w14:paraId="478C45D6"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B5FFD1A" w14:textId="77777777" w:rsidR="000A423F" w:rsidRPr="007D60B7" w:rsidRDefault="000A423F" w:rsidP="002C5791">
            <w:pPr>
              <w:jc w:val="center"/>
            </w:pPr>
            <w:r w:rsidRPr="007D60B7">
              <w:rPr>
                <w:rFonts w:hint="eastAsia"/>
              </w:rPr>
              <w:t>38</w:t>
            </w:r>
          </w:p>
        </w:tc>
        <w:tc>
          <w:tcPr>
            <w:tcW w:w="770" w:type="dxa"/>
          </w:tcPr>
          <w:p w14:paraId="5C7DD0E5"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1C3C42C" w14:textId="77777777" w:rsidR="000A423F" w:rsidRPr="007D60B7" w:rsidRDefault="000A423F" w:rsidP="002C5791">
            <w:pPr>
              <w:jc w:val="center"/>
            </w:pPr>
            <w:r w:rsidRPr="007D60B7">
              <w:rPr>
                <w:rFonts w:hint="eastAsia"/>
              </w:rPr>
              <w:t>48</w:t>
            </w:r>
          </w:p>
        </w:tc>
        <w:tc>
          <w:tcPr>
            <w:tcW w:w="774" w:type="dxa"/>
          </w:tcPr>
          <w:p w14:paraId="2E49A3CD" w14:textId="77777777" w:rsidR="000A423F" w:rsidRPr="007D60B7" w:rsidRDefault="000A423F" w:rsidP="002C5791">
            <w:pPr>
              <w:jc w:val="center"/>
            </w:pPr>
            <w:r>
              <w:rPr>
                <w:rFonts w:hint="eastAsia"/>
              </w:rPr>
              <w:t>D</w:t>
            </w:r>
          </w:p>
        </w:tc>
      </w:tr>
      <w:tr w:rsidR="000A423F" w:rsidRPr="007D60B7" w14:paraId="05A352C5" w14:textId="77777777" w:rsidTr="002C5791">
        <w:trPr>
          <w:trHeight w:val="321"/>
        </w:trPr>
        <w:tc>
          <w:tcPr>
            <w:tcW w:w="770" w:type="dxa"/>
            <w:shd w:val="clear" w:color="auto" w:fill="DEEAF6" w:themeFill="accent5" w:themeFillTint="33"/>
          </w:tcPr>
          <w:p w14:paraId="43145B7E" w14:textId="77777777" w:rsidR="000A423F" w:rsidRPr="007D60B7" w:rsidRDefault="000A423F" w:rsidP="002C5791">
            <w:pPr>
              <w:jc w:val="center"/>
            </w:pPr>
            <w:r w:rsidRPr="007D60B7">
              <w:rPr>
                <w:rFonts w:hint="eastAsia"/>
              </w:rPr>
              <w:t>9</w:t>
            </w:r>
          </w:p>
        </w:tc>
        <w:tc>
          <w:tcPr>
            <w:tcW w:w="770" w:type="dxa"/>
          </w:tcPr>
          <w:p w14:paraId="7F06DB3E"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4515DDFF" w14:textId="77777777" w:rsidR="000A423F" w:rsidRPr="007D60B7" w:rsidRDefault="000A423F" w:rsidP="002C5791">
            <w:pPr>
              <w:jc w:val="center"/>
            </w:pPr>
            <w:r w:rsidRPr="007D60B7">
              <w:rPr>
                <w:rFonts w:hint="eastAsia"/>
              </w:rPr>
              <w:t>19</w:t>
            </w:r>
          </w:p>
        </w:tc>
        <w:tc>
          <w:tcPr>
            <w:tcW w:w="770" w:type="dxa"/>
          </w:tcPr>
          <w:p w14:paraId="72F25EDE"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572E65AE" w14:textId="77777777" w:rsidR="000A423F" w:rsidRPr="007D60B7" w:rsidRDefault="000A423F" w:rsidP="002C5791">
            <w:pPr>
              <w:jc w:val="center"/>
            </w:pPr>
            <w:r w:rsidRPr="007D60B7">
              <w:rPr>
                <w:rFonts w:hint="eastAsia"/>
              </w:rPr>
              <w:t>29</w:t>
            </w:r>
          </w:p>
        </w:tc>
        <w:tc>
          <w:tcPr>
            <w:tcW w:w="770" w:type="dxa"/>
          </w:tcPr>
          <w:p w14:paraId="29FFA7F1"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4FDA9953" w14:textId="77777777" w:rsidR="000A423F" w:rsidRPr="007D60B7" w:rsidRDefault="000A423F" w:rsidP="002C5791">
            <w:pPr>
              <w:jc w:val="center"/>
            </w:pPr>
            <w:r w:rsidRPr="007D60B7">
              <w:rPr>
                <w:rFonts w:hint="eastAsia"/>
              </w:rPr>
              <w:t>39</w:t>
            </w:r>
          </w:p>
        </w:tc>
        <w:tc>
          <w:tcPr>
            <w:tcW w:w="770" w:type="dxa"/>
          </w:tcPr>
          <w:p w14:paraId="1038D7A7"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FB5D49E" w14:textId="77777777" w:rsidR="000A423F" w:rsidRPr="007D60B7" w:rsidRDefault="000A423F" w:rsidP="002C5791">
            <w:pPr>
              <w:jc w:val="center"/>
            </w:pPr>
            <w:r>
              <w:rPr>
                <w:rFonts w:hint="eastAsia"/>
              </w:rPr>
              <w:t>49</w:t>
            </w:r>
          </w:p>
        </w:tc>
        <w:tc>
          <w:tcPr>
            <w:tcW w:w="774" w:type="dxa"/>
          </w:tcPr>
          <w:p w14:paraId="2DAA9F05" w14:textId="77777777" w:rsidR="000A423F" w:rsidRPr="007D60B7" w:rsidRDefault="000A423F" w:rsidP="002C5791">
            <w:pPr>
              <w:jc w:val="center"/>
            </w:pPr>
            <w:r>
              <w:rPr>
                <w:rFonts w:hint="eastAsia"/>
              </w:rPr>
              <w:t>B</w:t>
            </w:r>
          </w:p>
        </w:tc>
      </w:tr>
      <w:tr w:rsidR="000A423F" w:rsidRPr="007D60B7" w14:paraId="1CD38B07" w14:textId="77777777" w:rsidTr="002C5791">
        <w:trPr>
          <w:trHeight w:val="321"/>
        </w:trPr>
        <w:tc>
          <w:tcPr>
            <w:tcW w:w="770" w:type="dxa"/>
            <w:shd w:val="clear" w:color="auto" w:fill="DEEAF6" w:themeFill="accent5" w:themeFillTint="33"/>
          </w:tcPr>
          <w:p w14:paraId="65AAFBC6" w14:textId="77777777" w:rsidR="000A423F" w:rsidRPr="007D60B7" w:rsidRDefault="000A423F" w:rsidP="002C5791">
            <w:pPr>
              <w:jc w:val="center"/>
            </w:pPr>
            <w:r w:rsidRPr="007D60B7">
              <w:rPr>
                <w:rFonts w:hint="eastAsia"/>
              </w:rPr>
              <w:t>10</w:t>
            </w:r>
          </w:p>
        </w:tc>
        <w:tc>
          <w:tcPr>
            <w:tcW w:w="770" w:type="dxa"/>
          </w:tcPr>
          <w:p w14:paraId="6B89BB36"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1DDFF01E" w14:textId="77777777" w:rsidR="000A423F" w:rsidRPr="007D60B7" w:rsidRDefault="000A423F" w:rsidP="002C5791">
            <w:pPr>
              <w:jc w:val="center"/>
            </w:pPr>
            <w:r w:rsidRPr="007D60B7">
              <w:rPr>
                <w:rFonts w:hint="eastAsia"/>
              </w:rPr>
              <w:t>20</w:t>
            </w:r>
          </w:p>
        </w:tc>
        <w:tc>
          <w:tcPr>
            <w:tcW w:w="770" w:type="dxa"/>
          </w:tcPr>
          <w:p w14:paraId="330B7F26"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5B199CE2" w14:textId="77777777" w:rsidR="000A423F" w:rsidRPr="007D60B7" w:rsidRDefault="000A423F" w:rsidP="002C5791">
            <w:pPr>
              <w:jc w:val="center"/>
            </w:pPr>
            <w:r w:rsidRPr="007D60B7">
              <w:rPr>
                <w:rFonts w:hint="eastAsia"/>
              </w:rPr>
              <w:t>30</w:t>
            </w:r>
          </w:p>
        </w:tc>
        <w:tc>
          <w:tcPr>
            <w:tcW w:w="770" w:type="dxa"/>
          </w:tcPr>
          <w:p w14:paraId="00A48045"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41D97556" w14:textId="77777777" w:rsidR="000A423F" w:rsidRPr="007D60B7" w:rsidRDefault="000A423F" w:rsidP="002C5791">
            <w:pPr>
              <w:jc w:val="center"/>
            </w:pPr>
            <w:r w:rsidRPr="007D60B7">
              <w:rPr>
                <w:rFonts w:hint="eastAsia"/>
              </w:rPr>
              <w:t>40</w:t>
            </w:r>
          </w:p>
        </w:tc>
        <w:tc>
          <w:tcPr>
            <w:tcW w:w="770" w:type="dxa"/>
          </w:tcPr>
          <w:p w14:paraId="4E774CC5"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51C8EF6B" w14:textId="77777777" w:rsidR="000A423F" w:rsidRPr="007D60B7" w:rsidRDefault="000A423F" w:rsidP="002C5791">
            <w:pPr>
              <w:jc w:val="center"/>
            </w:pPr>
            <w:r>
              <w:rPr>
                <w:rFonts w:hint="eastAsia"/>
              </w:rPr>
              <w:t>50</w:t>
            </w:r>
          </w:p>
        </w:tc>
        <w:tc>
          <w:tcPr>
            <w:tcW w:w="774" w:type="dxa"/>
          </w:tcPr>
          <w:p w14:paraId="2495AB26" w14:textId="77777777" w:rsidR="000A423F" w:rsidRPr="007D60B7" w:rsidRDefault="000A423F" w:rsidP="002C5791">
            <w:pPr>
              <w:jc w:val="center"/>
            </w:pPr>
            <w:r>
              <w:rPr>
                <w:rFonts w:hint="eastAsia"/>
              </w:rPr>
              <w:t>A</w:t>
            </w:r>
          </w:p>
        </w:tc>
      </w:tr>
    </w:tbl>
    <w:p w14:paraId="7A89442F" w14:textId="77777777" w:rsidR="000A423F" w:rsidRDefault="000A423F" w:rsidP="000A423F">
      <w:pPr>
        <w:rPr>
          <w:rFonts w:ascii="標楷體" w:eastAsia="標楷體" w:hAnsi="標楷體"/>
        </w:rPr>
      </w:pPr>
    </w:p>
    <w:p w14:paraId="7F09CB90" w14:textId="77777777" w:rsidR="000A423F" w:rsidRDefault="000A423F" w:rsidP="000A423F">
      <w:pPr>
        <w:widowControl/>
        <w:rPr>
          <w:rFonts w:ascii="標楷體" w:eastAsia="標楷體" w:hAnsi="標楷體"/>
        </w:rPr>
      </w:pPr>
      <w:r>
        <w:rPr>
          <w:rFonts w:ascii="標楷體" w:eastAsia="標楷體" w:hAnsi="標楷體"/>
        </w:rPr>
        <w:br w:type="page"/>
      </w:r>
    </w:p>
    <w:p w14:paraId="35D34355" w14:textId="77777777" w:rsidR="000A423F" w:rsidRPr="00CE09DC" w:rsidRDefault="000A423F" w:rsidP="000A423F">
      <w:pPr>
        <w:rPr>
          <w:rFonts w:ascii="標楷體" w:eastAsia="標楷體" w:hAnsi="標楷體"/>
          <w:b/>
          <w:bCs/>
          <w:sz w:val="28"/>
          <w:szCs w:val="24"/>
        </w:rPr>
      </w:pPr>
      <w:r w:rsidRPr="00CE09DC">
        <w:rPr>
          <w:rFonts w:ascii="標楷體" w:eastAsia="標楷體" w:hAnsi="標楷體"/>
          <w:b/>
          <w:bCs/>
          <w:sz w:val="28"/>
          <w:szCs w:val="24"/>
        </w:rPr>
        <w:lastRenderedPageBreak/>
        <w:t>10</w:t>
      </w:r>
      <w:r>
        <w:rPr>
          <w:rFonts w:ascii="標楷體" w:eastAsia="標楷體" w:hAnsi="標楷體"/>
          <w:b/>
          <w:bCs/>
          <w:sz w:val="28"/>
          <w:szCs w:val="24"/>
        </w:rPr>
        <w:t>1</w:t>
      </w:r>
      <w:r w:rsidRPr="00CE09DC">
        <w:rPr>
          <w:rFonts w:ascii="標楷體" w:eastAsia="標楷體" w:hAnsi="標楷體"/>
          <w:b/>
          <w:bCs/>
          <w:sz w:val="28"/>
          <w:szCs w:val="24"/>
        </w:rPr>
        <w:t xml:space="preserve"> </w:t>
      </w:r>
      <w:r w:rsidRPr="00CE09DC">
        <w:rPr>
          <w:rFonts w:ascii="標楷體" w:eastAsia="標楷體" w:hAnsi="標楷體" w:hint="eastAsia"/>
          <w:b/>
          <w:bCs/>
          <w:sz w:val="28"/>
          <w:szCs w:val="24"/>
        </w:rPr>
        <w:t>年第</w:t>
      </w:r>
      <w:r w:rsidRPr="00CE09DC">
        <w:rPr>
          <w:rFonts w:ascii="標楷體" w:eastAsia="標楷體" w:hAnsi="標楷體"/>
          <w:b/>
          <w:bCs/>
          <w:sz w:val="28"/>
          <w:szCs w:val="24"/>
        </w:rPr>
        <w:t xml:space="preserve"> </w:t>
      </w:r>
      <w:r>
        <w:rPr>
          <w:rFonts w:ascii="標楷體" w:eastAsia="標楷體" w:hAnsi="標楷體"/>
          <w:b/>
          <w:bCs/>
          <w:sz w:val="28"/>
          <w:szCs w:val="24"/>
        </w:rPr>
        <w:t>4</w:t>
      </w:r>
      <w:r w:rsidRPr="00CE09DC">
        <w:rPr>
          <w:rFonts w:ascii="標楷體" w:eastAsia="標楷體" w:hAnsi="標楷體" w:hint="eastAsia"/>
          <w:b/>
          <w:bCs/>
          <w:sz w:val="28"/>
          <w:szCs w:val="24"/>
        </w:rPr>
        <w:t>次證券商高級業務員資格測驗試題</w:t>
      </w:r>
    </w:p>
    <w:p w14:paraId="04CADCA3" w14:textId="77777777" w:rsidR="000A423F" w:rsidRPr="00E201B3" w:rsidRDefault="000A423F" w:rsidP="000A423F">
      <w:pPr>
        <w:rPr>
          <w:rFonts w:ascii="標楷體" w:eastAsia="標楷體" w:hAnsi="標楷體"/>
        </w:rPr>
      </w:pPr>
      <w:r w:rsidRPr="00E201B3">
        <w:rPr>
          <w:rFonts w:ascii="標楷體" w:eastAsia="標楷體" w:hAnsi="標楷體"/>
        </w:rPr>
        <w:t xml:space="preserve">1. </w:t>
      </w:r>
      <w:r w:rsidRPr="00E201B3">
        <w:rPr>
          <w:rFonts w:ascii="標楷體" w:eastAsia="標楷體" w:hAnsi="標楷體" w:hint="eastAsia"/>
        </w:rPr>
        <w:t>共同基金以成立的組織性質區分，可分為公司型與下列何者？</w:t>
      </w:r>
    </w:p>
    <w:p w14:paraId="757F1B00"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開放型</w:t>
      </w:r>
      <w:r w:rsidRPr="00E201B3">
        <w:rPr>
          <w:rFonts w:ascii="標楷體" w:eastAsia="標楷體" w:hAnsi="標楷體"/>
        </w:rPr>
        <w:t xml:space="preserve"> (B)</w:t>
      </w:r>
      <w:r w:rsidRPr="00E201B3">
        <w:rPr>
          <w:rFonts w:ascii="標楷體" w:eastAsia="標楷體" w:hAnsi="標楷體" w:hint="eastAsia"/>
        </w:rPr>
        <w:t>契約型</w:t>
      </w:r>
      <w:r w:rsidRPr="00E201B3">
        <w:rPr>
          <w:rFonts w:ascii="標楷體" w:eastAsia="標楷體" w:hAnsi="標楷體"/>
        </w:rPr>
        <w:t xml:space="preserve"> (C)</w:t>
      </w:r>
      <w:r w:rsidRPr="00E201B3">
        <w:rPr>
          <w:rFonts w:ascii="標楷體" w:eastAsia="標楷體" w:hAnsi="標楷體" w:hint="eastAsia"/>
        </w:rPr>
        <w:t>指數型</w:t>
      </w:r>
      <w:r w:rsidRPr="00E201B3">
        <w:rPr>
          <w:rFonts w:ascii="標楷體" w:eastAsia="標楷體" w:hAnsi="標楷體"/>
        </w:rPr>
        <w:t xml:space="preserve"> (D)</w:t>
      </w:r>
      <w:r w:rsidRPr="00E201B3">
        <w:rPr>
          <w:rFonts w:ascii="標楷體" w:eastAsia="標楷體" w:hAnsi="標楷體" w:hint="eastAsia"/>
        </w:rPr>
        <w:t>封閉型</w:t>
      </w:r>
    </w:p>
    <w:p w14:paraId="283BBB46" w14:textId="77777777" w:rsidR="000A423F" w:rsidRPr="00E201B3" w:rsidRDefault="000A423F" w:rsidP="000A423F">
      <w:pPr>
        <w:rPr>
          <w:rFonts w:ascii="標楷體" w:eastAsia="標楷體" w:hAnsi="標楷體"/>
        </w:rPr>
      </w:pPr>
      <w:r w:rsidRPr="00E201B3">
        <w:rPr>
          <w:rFonts w:ascii="標楷體" w:eastAsia="標楷體" w:hAnsi="標楷體"/>
        </w:rPr>
        <w:t xml:space="preserve">2. </w:t>
      </w:r>
      <w:r w:rsidRPr="00E201B3">
        <w:rPr>
          <w:rFonts w:ascii="標楷體" w:eastAsia="標楷體" w:hAnsi="標楷體" w:hint="eastAsia"/>
        </w:rPr>
        <w:t>辦理股票分割會造成公司之：甲</w:t>
      </w:r>
      <w:r w:rsidRPr="00E201B3">
        <w:rPr>
          <w:rFonts w:ascii="標楷體" w:eastAsia="標楷體" w:hAnsi="標楷體"/>
        </w:rPr>
        <w:t>.</w:t>
      </w:r>
      <w:r w:rsidRPr="00E201B3">
        <w:rPr>
          <w:rFonts w:ascii="標楷體" w:eastAsia="標楷體" w:hAnsi="標楷體" w:hint="eastAsia"/>
        </w:rPr>
        <w:t>淨值總額減少；乙</w:t>
      </w:r>
      <w:r w:rsidRPr="00E201B3">
        <w:rPr>
          <w:rFonts w:ascii="標楷體" w:eastAsia="標楷體" w:hAnsi="標楷體"/>
        </w:rPr>
        <w:t>.</w:t>
      </w:r>
      <w:r w:rsidRPr="00E201B3">
        <w:rPr>
          <w:rFonts w:ascii="標楷體" w:eastAsia="標楷體" w:hAnsi="標楷體" w:hint="eastAsia"/>
        </w:rPr>
        <w:t>每股淨值下降；丙</w:t>
      </w:r>
      <w:r w:rsidRPr="00E201B3">
        <w:rPr>
          <w:rFonts w:ascii="標楷體" w:eastAsia="標楷體" w:hAnsi="標楷體"/>
        </w:rPr>
        <w:t>.</w:t>
      </w:r>
      <w:r w:rsidRPr="00E201B3">
        <w:rPr>
          <w:rFonts w:ascii="標楷體" w:eastAsia="標楷體" w:hAnsi="標楷體" w:hint="eastAsia"/>
        </w:rPr>
        <w:t>發行股數增加</w:t>
      </w:r>
    </w:p>
    <w:p w14:paraId="168C320A" w14:textId="77777777" w:rsidR="000A423F" w:rsidRPr="00E201B3" w:rsidRDefault="000A423F" w:rsidP="000A423F">
      <w:pPr>
        <w:rPr>
          <w:rFonts w:ascii="標楷體" w:eastAsia="標楷體" w:hAnsi="標楷體"/>
        </w:rPr>
      </w:pPr>
      <w:r w:rsidRPr="00E201B3">
        <w:rPr>
          <w:rFonts w:ascii="標楷體" w:eastAsia="標楷體" w:hAnsi="標楷體" w:hint="eastAsia"/>
        </w:rPr>
        <w:t>(A)僅甲、乙對 (B)僅甲、丙對 (C)僅乙、丙對 (D)甲、乙、丙均對</w:t>
      </w:r>
    </w:p>
    <w:p w14:paraId="1B6879A9" w14:textId="77777777" w:rsidR="000A423F" w:rsidRPr="00E201B3" w:rsidRDefault="000A423F" w:rsidP="000A423F">
      <w:pPr>
        <w:rPr>
          <w:rFonts w:ascii="標楷體" w:eastAsia="標楷體" w:hAnsi="標楷體"/>
        </w:rPr>
      </w:pPr>
      <w:r w:rsidRPr="00E201B3">
        <w:rPr>
          <w:rFonts w:ascii="標楷體" w:eastAsia="標楷體" w:hAnsi="標楷體"/>
        </w:rPr>
        <w:t xml:space="preserve">3. </w:t>
      </w:r>
      <w:r w:rsidRPr="00E201B3">
        <w:rPr>
          <w:rFonts w:ascii="標楷體" w:eastAsia="標楷體" w:hAnsi="標楷體" w:hint="eastAsia"/>
        </w:rPr>
        <w:t>按購買力平價理論，本國的通貨膨脹率高於外國，則長期本國貨幣將會：</w:t>
      </w:r>
    </w:p>
    <w:p w14:paraId="120FFB93" w14:textId="77777777" w:rsidR="000A423F" w:rsidRPr="00E201B3" w:rsidRDefault="000A423F" w:rsidP="000A423F">
      <w:pPr>
        <w:rPr>
          <w:rFonts w:ascii="標楷體" w:eastAsia="標楷體" w:hAnsi="標楷體"/>
        </w:rPr>
      </w:pPr>
      <w:r w:rsidRPr="00E201B3">
        <w:rPr>
          <w:rFonts w:ascii="標楷體" w:eastAsia="標楷體" w:hAnsi="標楷體" w:hint="eastAsia"/>
        </w:rPr>
        <w:t>(A)升值 (B)貶值 (C)先貶後升 (D)先升後貶</w:t>
      </w:r>
    </w:p>
    <w:p w14:paraId="0A32EC34" w14:textId="77777777" w:rsidR="000A423F" w:rsidRPr="00E201B3" w:rsidRDefault="000A423F" w:rsidP="000A423F">
      <w:pPr>
        <w:rPr>
          <w:rFonts w:ascii="標楷體" w:eastAsia="標楷體" w:hAnsi="標楷體"/>
        </w:rPr>
      </w:pPr>
      <w:r w:rsidRPr="00E201B3">
        <w:rPr>
          <w:rFonts w:ascii="標楷體" w:eastAsia="標楷體" w:hAnsi="標楷體"/>
        </w:rPr>
        <w:t xml:space="preserve">4. </w:t>
      </w:r>
      <w:r w:rsidRPr="00E201B3">
        <w:rPr>
          <w:rFonts w:ascii="標楷體" w:eastAsia="標楷體" w:hAnsi="標楷體" w:hint="eastAsia"/>
        </w:rPr>
        <w:t>下列何種證券之交易稅稅率和普通股不相同？甲</w:t>
      </w:r>
      <w:r w:rsidRPr="00E201B3">
        <w:rPr>
          <w:rFonts w:ascii="標楷體" w:eastAsia="標楷體" w:hAnsi="標楷體"/>
        </w:rPr>
        <w:t>.</w:t>
      </w:r>
      <w:r w:rsidRPr="00E201B3">
        <w:rPr>
          <w:rFonts w:ascii="標楷體" w:eastAsia="標楷體" w:hAnsi="標楷體" w:hint="eastAsia"/>
        </w:rPr>
        <w:t>可轉換公司債；乙</w:t>
      </w:r>
      <w:r w:rsidRPr="00E201B3">
        <w:rPr>
          <w:rFonts w:ascii="標楷體" w:eastAsia="標楷體" w:hAnsi="標楷體"/>
        </w:rPr>
        <w:t>.</w:t>
      </w:r>
      <w:r w:rsidRPr="00E201B3">
        <w:rPr>
          <w:rFonts w:ascii="標楷體" w:eastAsia="標楷體" w:hAnsi="標楷體" w:hint="eastAsia"/>
        </w:rPr>
        <w:t>債券換股權利證書；丙.存託憑證；丁.認購權證</w:t>
      </w:r>
    </w:p>
    <w:p w14:paraId="5E9C4A66" w14:textId="77777777" w:rsidR="000A423F" w:rsidRPr="00E201B3" w:rsidRDefault="000A423F" w:rsidP="000A423F">
      <w:pPr>
        <w:rPr>
          <w:rFonts w:ascii="標楷體" w:eastAsia="標楷體" w:hAnsi="標楷體"/>
        </w:rPr>
      </w:pPr>
      <w:r w:rsidRPr="00E201B3">
        <w:rPr>
          <w:rFonts w:ascii="標楷體" w:eastAsia="標楷體" w:hAnsi="標楷體" w:hint="eastAsia"/>
        </w:rPr>
        <w:t>(A)丙、丁 (B)甲、乙 (C)甲、乙、丙 (D)甲、丙、丁</w:t>
      </w:r>
    </w:p>
    <w:p w14:paraId="2CDF1E25" w14:textId="77777777" w:rsidR="000A423F" w:rsidRPr="00E201B3" w:rsidRDefault="000A423F" w:rsidP="000A423F">
      <w:pPr>
        <w:rPr>
          <w:rFonts w:ascii="標楷體" w:eastAsia="標楷體" w:hAnsi="標楷體"/>
        </w:rPr>
      </w:pPr>
      <w:r w:rsidRPr="00E201B3">
        <w:rPr>
          <w:rFonts w:ascii="標楷體" w:eastAsia="標楷體" w:hAnsi="標楷體"/>
        </w:rPr>
        <w:t xml:space="preserve">5. </w:t>
      </w:r>
      <w:r w:rsidRPr="00E201B3">
        <w:rPr>
          <w:rFonts w:ascii="標楷體" w:eastAsia="標楷體" w:hAnsi="標楷體" w:hint="eastAsia"/>
        </w:rPr>
        <w:t>下列何者會使可轉換公司債之價值較低？甲</w:t>
      </w:r>
      <w:r w:rsidRPr="00E201B3">
        <w:rPr>
          <w:rFonts w:ascii="標楷體" w:eastAsia="標楷體" w:hAnsi="標楷體"/>
        </w:rPr>
        <w:t>.</w:t>
      </w:r>
      <w:r w:rsidRPr="00E201B3">
        <w:rPr>
          <w:rFonts w:ascii="標楷體" w:eastAsia="標楷體" w:hAnsi="標楷體" w:hint="eastAsia"/>
        </w:rPr>
        <w:t>轉換價格較低；乙</w:t>
      </w:r>
      <w:r w:rsidRPr="00E201B3">
        <w:rPr>
          <w:rFonts w:ascii="標楷體" w:eastAsia="標楷體" w:hAnsi="標楷體"/>
        </w:rPr>
        <w:t>.</w:t>
      </w:r>
      <w:r w:rsidRPr="00E201B3">
        <w:rPr>
          <w:rFonts w:ascii="標楷體" w:eastAsia="標楷體" w:hAnsi="標楷體" w:hint="eastAsia"/>
        </w:rPr>
        <w:t>轉換比例較低；丙</w:t>
      </w:r>
      <w:r w:rsidRPr="00E201B3">
        <w:rPr>
          <w:rFonts w:ascii="標楷體" w:eastAsia="標楷體" w:hAnsi="標楷體"/>
        </w:rPr>
        <w:t>.</w:t>
      </w:r>
      <w:r w:rsidRPr="00E201B3">
        <w:rPr>
          <w:rFonts w:ascii="標楷體" w:eastAsia="標楷體" w:hAnsi="標楷體" w:hint="eastAsia"/>
        </w:rPr>
        <w:t>凍結期間愈長；丁</w:t>
      </w:r>
      <w:r w:rsidRPr="00E201B3">
        <w:rPr>
          <w:rFonts w:ascii="標楷體" w:eastAsia="標楷體" w:hAnsi="標楷體"/>
        </w:rPr>
        <w:t>.</w:t>
      </w:r>
      <w:r w:rsidRPr="00E201B3">
        <w:rPr>
          <w:rFonts w:ascii="標楷體" w:eastAsia="標楷體" w:hAnsi="標楷體" w:hint="eastAsia"/>
        </w:rPr>
        <w:t>股票價格降低</w:t>
      </w:r>
    </w:p>
    <w:p w14:paraId="06944B49"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(A)甲、乙、丙、丁 </w:t>
      </w:r>
      <w:r>
        <w:rPr>
          <w:rFonts w:ascii="標楷體" w:eastAsia="標楷體" w:hAnsi="標楷體"/>
        </w:rPr>
        <w:tab/>
      </w:r>
      <w:r w:rsidRPr="00E201B3">
        <w:rPr>
          <w:rFonts w:ascii="標楷體" w:eastAsia="標楷體" w:hAnsi="標楷體" w:hint="eastAsia"/>
        </w:rPr>
        <w:t>(B)僅甲、丙、丁</w:t>
      </w:r>
    </w:p>
    <w:p w14:paraId="0218DAD5"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(C)僅乙、丙、丁 </w:t>
      </w:r>
      <w:r>
        <w:rPr>
          <w:rFonts w:ascii="標楷體" w:eastAsia="標楷體" w:hAnsi="標楷體"/>
        </w:rPr>
        <w:tab/>
      </w:r>
      <w:r w:rsidRPr="00E201B3">
        <w:rPr>
          <w:rFonts w:ascii="標楷體" w:eastAsia="標楷體" w:hAnsi="標楷體" w:hint="eastAsia"/>
        </w:rPr>
        <w:t>(D)僅乙、丁</w:t>
      </w:r>
    </w:p>
    <w:p w14:paraId="0E8FD069" w14:textId="77777777" w:rsidR="000A423F" w:rsidRPr="00E201B3" w:rsidRDefault="000A423F" w:rsidP="000A423F">
      <w:pPr>
        <w:rPr>
          <w:rFonts w:ascii="標楷體" w:eastAsia="標楷體" w:hAnsi="標楷體"/>
        </w:rPr>
      </w:pPr>
      <w:r w:rsidRPr="00E201B3">
        <w:rPr>
          <w:rFonts w:ascii="標楷體" w:eastAsia="標楷體" w:hAnsi="標楷體" w:hint="eastAsia"/>
        </w:rPr>
        <w:t>6. 上市股票證券版中之「華邦甲」是指華邦公司之：</w:t>
      </w:r>
    </w:p>
    <w:p w14:paraId="3E3AF402"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(A)存託憑證 </w:t>
      </w:r>
      <w:r>
        <w:rPr>
          <w:rFonts w:ascii="標楷體" w:eastAsia="標楷體" w:hAnsi="標楷體"/>
        </w:rPr>
        <w:tab/>
      </w:r>
      <w:r>
        <w:rPr>
          <w:rFonts w:ascii="標楷體" w:eastAsia="標楷體" w:hAnsi="標楷體"/>
        </w:rPr>
        <w:tab/>
      </w:r>
      <w:r w:rsidRPr="00E201B3">
        <w:rPr>
          <w:rFonts w:ascii="標楷體" w:eastAsia="標楷體" w:hAnsi="標楷體" w:hint="eastAsia"/>
        </w:rPr>
        <w:t>(B)認購權證</w:t>
      </w:r>
    </w:p>
    <w:p w14:paraId="76AFD37B" w14:textId="77777777" w:rsidR="000A423F" w:rsidRPr="00E201B3"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債券換股權利證書</w:t>
      </w:r>
      <w:r w:rsidRPr="00E201B3">
        <w:rPr>
          <w:rFonts w:ascii="標楷體" w:eastAsia="標楷體" w:hAnsi="標楷體"/>
        </w:rPr>
        <w:t xml:space="preserve"> (D)</w:t>
      </w:r>
      <w:r w:rsidRPr="00E201B3">
        <w:rPr>
          <w:rFonts w:ascii="標楷體" w:eastAsia="標楷體" w:hAnsi="標楷體" w:hint="eastAsia"/>
        </w:rPr>
        <w:t>可轉換公司債</w:t>
      </w:r>
    </w:p>
    <w:p w14:paraId="5250FEF5" w14:textId="77777777" w:rsidR="000A423F" w:rsidRPr="00E201B3" w:rsidRDefault="000A423F" w:rsidP="000A423F">
      <w:pPr>
        <w:rPr>
          <w:rFonts w:ascii="標楷體" w:eastAsia="標楷體" w:hAnsi="標楷體"/>
        </w:rPr>
      </w:pPr>
      <w:r w:rsidRPr="00E201B3">
        <w:rPr>
          <w:rFonts w:ascii="標楷體" w:eastAsia="標楷體" w:hAnsi="標楷體"/>
        </w:rPr>
        <w:t xml:space="preserve">7. </w:t>
      </w:r>
      <w:r w:rsidRPr="00E201B3">
        <w:rPr>
          <w:rFonts w:ascii="標楷體" w:eastAsia="標楷體" w:hAnsi="標楷體" w:hint="eastAsia"/>
        </w:rPr>
        <w:t>自美國進口物品之公司而言，可如何操作金融商品以規避匯率風險：</w:t>
      </w:r>
    </w:p>
    <w:p w14:paraId="0851DECA" w14:textId="77777777" w:rsidR="000A423F" w:rsidRPr="00E201B3" w:rsidRDefault="000A423F" w:rsidP="000A423F">
      <w:pPr>
        <w:rPr>
          <w:rFonts w:ascii="標楷體" w:eastAsia="標楷體" w:hAnsi="標楷體"/>
        </w:rPr>
      </w:pPr>
      <w:r w:rsidRPr="00E201B3">
        <w:rPr>
          <w:rFonts w:ascii="標楷體" w:eastAsia="標楷體" w:hAnsi="標楷體" w:hint="eastAsia"/>
        </w:rPr>
        <w:t>(A)賣美元期貨 (B)賣遠期美元 (C)買美元賣權 (D)買美元買權</w:t>
      </w:r>
    </w:p>
    <w:p w14:paraId="47DCA06F" w14:textId="77777777" w:rsidR="000A423F" w:rsidRPr="00E201B3" w:rsidRDefault="000A423F" w:rsidP="000A423F">
      <w:pPr>
        <w:rPr>
          <w:rFonts w:ascii="標楷體" w:eastAsia="標楷體" w:hAnsi="標楷體"/>
        </w:rPr>
      </w:pPr>
      <w:r w:rsidRPr="00E201B3">
        <w:rPr>
          <w:rFonts w:ascii="標楷體" w:eastAsia="標楷體" w:hAnsi="標楷體"/>
        </w:rPr>
        <w:t xml:space="preserve">8. </w:t>
      </w:r>
      <w:r w:rsidRPr="00E201B3">
        <w:rPr>
          <w:rFonts w:ascii="標楷體" w:eastAsia="標楷體" w:hAnsi="標楷體" w:hint="eastAsia"/>
        </w:rPr>
        <w:t>小林今年以</w:t>
      </w:r>
      <w:r w:rsidRPr="00E201B3">
        <w:rPr>
          <w:rFonts w:ascii="標楷體" w:eastAsia="標楷體" w:hAnsi="標楷體"/>
        </w:rPr>
        <w:t xml:space="preserve"> 40 </w:t>
      </w:r>
      <w:r w:rsidRPr="00E201B3">
        <w:rPr>
          <w:rFonts w:ascii="標楷體" w:eastAsia="標楷體" w:hAnsi="標楷體" w:hint="eastAsia"/>
        </w:rPr>
        <w:t>元股價買進一張中鋼股票，假設一年間獲發</w:t>
      </w:r>
      <w:r w:rsidRPr="00E201B3">
        <w:rPr>
          <w:rFonts w:ascii="標楷體" w:eastAsia="標楷體" w:hAnsi="標楷體"/>
        </w:rPr>
        <w:t xml:space="preserve"> 4 </w:t>
      </w:r>
      <w:r w:rsidRPr="00E201B3">
        <w:rPr>
          <w:rFonts w:ascii="標楷體" w:eastAsia="標楷體" w:hAnsi="標楷體" w:hint="eastAsia"/>
        </w:rPr>
        <w:t>元的現金股利及</w:t>
      </w:r>
      <w:r w:rsidRPr="00E201B3">
        <w:rPr>
          <w:rFonts w:ascii="標楷體" w:eastAsia="標楷體" w:hAnsi="標楷體"/>
        </w:rPr>
        <w:t xml:space="preserve"> 0.5 </w:t>
      </w:r>
      <w:r w:rsidRPr="00E201B3">
        <w:rPr>
          <w:rFonts w:ascii="標楷體" w:eastAsia="標楷體" w:hAnsi="標楷體" w:hint="eastAsia"/>
        </w:rPr>
        <w:t>元的股票股利，一年後以</w:t>
      </w:r>
      <w:r w:rsidRPr="00E201B3">
        <w:rPr>
          <w:rFonts w:ascii="標楷體" w:eastAsia="標楷體" w:hAnsi="標楷體"/>
        </w:rPr>
        <w:t xml:space="preserve"> 45 </w:t>
      </w:r>
      <w:r w:rsidRPr="00E201B3">
        <w:rPr>
          <w:rFonts w:ascii="標楷體" w:eastAsia="標楷體" w:hAnsi="標楷體" w:hint="eastAsia"/>
        </w:rPr>
        <w:t>元賣出，請問一年後小林將可獲利多少（忽略交易成本）？</w:t>
      </w:r>
    </w:p>
    <w:p w14:paraId="76038CE0" w14:textId="77777777" w:rsidR="000A423F" w:rsidRPr="00E201B3" w:rsidRDefault="000A423F" w:rsidP="000A423F">
      <w:pPr>
        <w:rPr>
          <w:rFonts w:ascii="標楷體" w:eastAsia="標楷體" w:hAnsi="標楷體"/>
        </w:rPr>
      </w:pPr>
      <w:r w:rsidRPr="00E201B3">
        <w:rPr>
          <w:rFonts w:ascii="標楷體" w:eastAsia="標楷體" w:hAnsi="標楷體" w:hint="eastAsia"/>
        </w:rPr>
        <w:t>(A)10,750 元 (B)11,250 元 (C)9,000 元 (D)4,200 元</w:t>
      </w:r>
    </w:p>
    <w:p w14:paraId="01406351" w14:textId="77777777" w:rsidR="000A423F" w:rsidRPr="00E201B3" w:rsidRDefault="000A423F" w:rsidP="000A423F">
      <w:pPr>
        <w:rPr>
          <w:rFonts w:ascii="標楷體" w:eastAsia="標楷體" w:hAnsi="標楷體"/>
        </w:rPr>
      </w:pPr>
      <w:r w:rsidRPr="00E201B3">
        <w:rPr>
          <w:rFonts w:ascii="標楷體" w:eastAsia="標楷體" w:hAnsi="標楷體"/>
        </w:rPr>
        <w:t xml:space="preserve">9. </w:t>
      </w:r>
      <w:r w:rsidRPr="00E201B3">
        <w:rPr>
          <w:rFonts w:ascii="標楷體" w:eastAsia="標楷體" w:hAnsi="標楷體" w:hint="eastAsia"/>
        </w:rPr>
        <w:t>一般而言，下列何者每期支付的債息為固定？甲</w:t>
      </w:r>
      <w:r w:rsidRPr="00E201B3">
        <w:rPr>
          <w:rFonts w:ascii="標楷體" w:eastAsia="標楷體" w:hAnsi="標楷體"/>
        </w:rPr>
        <w:t>.</w:t>
      </w:r>
      <w:r w:rsidRPr="00E201B3">
        <w:rPr>
          <w:rFonts w:ascii="標楷體" w:eastAsia="標楷體" w:hAnsi="標楷體" w:hint="eastAsia"/>
        </w:rPr>
        <w:t>指數債券；乙</w:t>
      </w:r>
      <w:r w:rsidRPr="00E201B3">
        <w:rPr>
          <w:rFonts w:ascii="標楷體" w:eastAsia="標楷體" w:hAnsi="標楷體"/>
        </w:rPr>
        <w:t>.</w:t>
      </w:r>
      <w:r w:rsidRPr="00E201B3">
        <w:rPr>
          <w:rFonts w:ascii="標楷體" w:eastAsia="標楷體" w:hAnsi="標楷體" w:hint="eastAsia"/>
        </w:rPr>
        <w:t>信用債券；丙</w:t>
      </w:r>
      <w:r w:rsidRPr="00E201B3">
        <w:rPr>
          <w:rFonts w:ascii="標楷體" w:eastAsia="標楷體" w:hAnsi="標楷體"/>
        </w:rPr>
        <w:t>.</w:t>
      </w:r>
      <w:r w:rsidRPr="00E201B3">
        <w:rPr>
          <w:rFonts w:ascii="標楷體" w:eastAsia="標楷體" w:hAnsi="標楷體" w:hint="eastAsia"/>
        </w:rPr>
        <w:t>抵押公司債</w:t>
      </w:r>
    </w:p>
    <w:p w14:paraId="1E2ECA4F" w14:textId="77777777" w:rsidR="000A423F" w:rsidRPr="00E201B3" w:rsidRDefault="000A423F" w:rsidP="000A423F">
      <w:pPr>
        <w:rPr>
          <w:rFonts w:ascii="標楷體" w:eastAsia="標楷體" w:hAnsi="標楷體"/>
        </w:rPr>
      </w:pPr>
      <w:r w:rsidRPr="00E201B3">
        <w:rPr>
          <w:rFonts w:ascii="標楷體" w:eastAsia="標楷體" w:hAnsi="標楷體" w:hint="eastAsia"/>
        </w:rPr>
        <w:t>(A)僅甲、乙對 (B)僅乙、丙對 (C)僅甲、丙對 (D)甲、乙、丙皆對</w:t>
      </w:r>
    </w:p>
    <w:p w14:paraId="0413EECD" w14:textId="77777777" w:rsidR="000A423F" w:rsidRPr="00E201B3" w:rsidRDefault="000A423F" w:rsidP="000A423F">
      <w:pPr>
        <w:rPr>
          <w:rFonts w:ascii="標楷體" w:eastAsia="標楷體" w:hAnsi="標楷體"/>
        </w:rPr>
      </w:pPr>
      <w:r w:rsidRPr="00E201B3">
        <w:rPr>
          <w:rFonts w:ascii="標楷體" w:eastAsia="標楷體" w:hAnsi="標楷體"/>
        </w:rPr>
        <w:t>10.</w:t>
      </w:r>
      <w:r w:rsidRPr="00E201B3">
        <w:rPr>
          <w:rFonts w:ascii="標楷體" w:eastAsia="標楷體" w:hAnsi="標楷體" w:hint="eastAsia"/>
        </w:rPr>
        <w:t>下列哪一債券的認股權、轉換權、賣回權或贖回權，屬於發行公司的權利？</w:t>
      </w:r>
    </w:p>
    <w:p w14:paraId="0BBCF300"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附認股權證公司債之認股權利</w:t>
      </w:r>
      <w:r w:rsidRPr="00E201B3">
        <w:rPr>
          <w:rFonts w:ascii="標楷體" w:eastAsia="標楷體" w:hAnsi="標楷體"/>
        </w:rPr>
        <w:t xml:space="preserve"> </w:t>
      </w:r>
      <w:r>
        <w:rPr>
          <w:rFonts w:ascii="標楷體" w:eastAsia="標楷體" w:hAnsi="標楷體"/>
        </w:rPr>
        <w:tab/>
      </w:r>
      <w:r w:rsidRPr="00E201B3">
        <w:rPr>
          <w:rFonts w:ascii="標楷體" w:eastAsia="標楷體" w:hAnsi="標楷體"/>
        </w:rPr>
        <w:t>(B)</w:t>
      </w:r>
      <w:r w:rsidRPr="00E201B3">
        <w:rPr>
          <w:rFonts w:ascii="標楷體" w:eastAsia="標楷體" w:hAnsi="標楷體" w:hint="eastAsia"/>
        </w:rPr>
        <w:t>可轉換公司債</w:t>
      </w:r>
    </w:p>
    <w:p w14:paraId="6AC2EB86"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(C)可賣回公司債 </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sidRPr="00E201B3">
        <w:rPr>
          <w:rFonts w:ascii="標楷體" w:eastAsia="標楷體" w:hAnsi="標楷體" w:hint="eastAsia"/>
        </w:rPr>
        <w:t>(D)可贖回公司債</w:t>
      </w:r>
    </w:p>
    <w:p w14:paraId="52D275CB" w14:textId="77777777" w:rsidR="000A423F" w:rsidRPr="00E201B3" w:rsidRDefault="000A423F" w:rsidP="000A423F">
      <w:pPr>
        <w:rPr>
          <w:rFonts w:ascii="標楷體" w:eastAsia="標楷體" w:hAnsi="標楷體"/>
        </w:rPr>
      </w:pPr>
      <w:r w:rsidRPr="00E201B3">
        <w:rPr>
          <w:rFonts w:ascii="標楷體" w:eastAsia="標楷體" w:hAnsi="標楷體"/>
        </w:rPr>
        <w:t>11.</w:t>
      </w:r>
      <w:r w:rsidRPr="00E201B3">
        <w:rPr>
          <w:rFonts w:ascii="標楷體" w:eastAsia="標楷體" w:hAnsi="標楷體" w:hint="eastAsia"/>
        </w:rPr>
        <w:t>使用免疫（</w:t>
      </w:r>
      <w:r w:rsidRPr="00E201B3">
        <w:rPr>
          <w:rFonts w:ascii="標楷體" w:eastAsia="標楷體" w:hAnsi="標楷體"/>
        </w:rPr>
        <w:t>Immunization</w:t>
      </w:r>
      <w:r w:rsidRPr="00E201B3">
        <w:rPr>
          <w:rFonts w:ascii="標楷體" w:eastAsia="標楷體" w:hAnsi="標楷體" w:hint="eastAsia"/>
        </w:rPr>
        <w:t>）策略仍有哪些問題存在？甲</w:t>
      </w:r>
      <w:r w:rsidRPr="00E201B3">
        <w:rPr>
          <w:rFonts w:ascii="標楷體" w:eastAsia="標楷體" w:hAnsi="標楷體"/>
        </w:rPr>
        <w:t>.</w:t>
      </w:r>
      <w:r w:rsidRPr="00E201B3">
        <w:rPr>
          <w:rFonts w:ascii="標楷體" w:eastAsia="標楷體" w:hAnsi="標楷體" w:hint="eastAsia"/>
        </w:rPr>
        <w:t>未考慮違約風險；乙</w:t>
      </w:r>
      <w:r w:rsidRPr="00E201B3">
        <w:rPr>
          <w:rFonts w:ascii="標楷體" w:eastAsia="標楷體" w:hAnsi="標楷體"/>
        </w:rPr>
        <w:t>.</w:t>
      </w:r>
      <w:r w:rsidRPr="00E201B3">
        <w:rPr>
          <w:rFonts w:ascii="標楷體" w:eastAsia="標楷體" w:hAnsi="標楷體" w:hint="eastAsia"/>
        </w:rPr>
        <w:t>未考慮贖回風險；丙</w:t>
      </w:r>
      <w:r w:rsidRPr="00E201B3">
        <w:rPr>
          <w:rFonts w:ascii="標楷體" w:eastAsia="標楷體" w:hAnsi="標楷體"/>
        </w:rPr>
        <w:t>.</w:t>
      </w:r>
      <w:r w:rsidRPr="00E201B3">
        <w:rPr>
          <w:rFonts w:ascii="標楷體" w:eastAsia="標楷體" w:hAnsi="標楷體" w:hint="eastAsia"/>
        </w:rPr>
        <w:t>殖利率曲線非平行移動</w:t>
      </w:r>
    </w:p>
    <w:p w14:paraId="6EFDC383" w14:textId="77777777" w:rsidR="000A423F" w:rsidRPr="00E201B3" w:rsidRDefault="000A423F" w:rsidP="000A423F">
      <w:pPr>
        <w:rPr>
          <w:rFonts w:ascii="標楷體" w:eastAsia="標楷體" w:hAnsi="標楷體"/>
        </w:rPr>
      </w:pPr>
      <w:r w:rsidRPr="00E201B3">
        <w:rPr>
          <w:rFonts w:ascii="標楷體" w:eastAsia="標楷體" w:hAnsi="標楷體" w:hint="eastAsia"/>
        </w:rPr>
        <w:t>(A)僅甲、乙對 (B)僅乙、丙對 (C)僅甲、丙對 (D)甲、乙、丙皆對</w:t>
      </w:r>
    </w:p>
    <w:p w14:paraId="18425F78" w14:textId="77777777" w:rsidR="000A423F" w:rsidRPr="00E201B3" w:rsidRDefault="000A423F" w:rsidP="000A423F">
      <w:pPr>
        <w:rPr>
          <w:rFonts w:ascii="標楷體" w:eastAsia="標楷體" w:hAnsi="標楷體"/>
        </w:rPr>
      </w:pPr>
      <w:r w:rsidRPr="00E201B3">
        <w:rPr>
          <w:rFonts w:ascii="標楷體" w:eastAsia="標楷體" w:hAnsi="標楷體"/>
        </w:rPr>
        <w:t>12.</w:t>
      </w:r>
      <w:r w:rsidRPr="00E201B3">
        <w:rPr>
          <w:rFonts w:ascii="標楷體" w:eastAsia="標楷體" w:hAnsi="標楷體" w:hint="eastAsia"/>
        </w:rPr>
        <w:t>老王以</w:t>
      </w:r>
      <w:r w:rsidRPr="00E201B3">
        <w:rPr>
          <w:rFonts w:ascii="標楷體" w:eastAsia="標楷體" w:hAnsi="標楷體"/>
        </w:rPr>
        <w:t xml:space="preserve"> 94,787 </w:t>
      </w:r>
      <w:r w:rsidRPr="00E201B3">
        <w:rPr>
          <w:rFonts w:ascii="標楷體" w:eastAsia="標楷體" w:hAnsi="標楷體" w:hint="eastAsia"/>
        </w:rPr>
        <w:t>元買進一張面額</w:t>
      </w:r>
      <w:r w:rsidRPr="00E201B3">
        <w:rPr>
          <w:rFonts w:ascii="標楷體" w:eastAsia="標楷體" w:hAnsi="標楷體"/>
        </w:rPr>
        <w:t xml:space="preserve"> 100,000 </w:t>
      </w:r>
      <w:r w:rsidRPr="00E201B3">
        <w:rPr>
          <w:rFonts w:ascii="標楷體" w:eastAsia="標楷體" w:hAnsi="標楷體" w:hint="eastAsia"/>
        </w:rPr>
        <w:t>的零息債券，到期期間為一年，請問該投資的預期報酬率為何？</w:t>
      </w:r>
    </w:p>
    <w:p w14:paraId="45554134" w14:textId="77777777" w:rsidR="000A423F" w:rsidRDefault="000A423F" w:rsidP="000A423F">
      <w:pPr>
        <w:rPr>
          <w:rFonts w:ascii="標楷體" w:eastAsia="標楷體" w:hAnsi="標楷體"/>
        </w:rPr>
      </w:pPr>
      <w:r w:rsidRPr="00E201B3">
        <w:rPr>
          <w:rFonts w:ascii="標楷體" w:eastAsia="標楷體" w:hAnsi="標楷體"/>
        </w:rPr>
        <w:t>(A)5.2% (B)5.5% (C)5.7% (D)5.9%</w:t>
      </w:r>
    </w:p>
    <w:p w14:paraId="72B35416" w14:textId="77777777" w:rsidR="000A423F" w:rsidRPr="00E201B3" w:rsidRDefault="000A423F" w:rsidP="000A423F">
      <w:pPr>
        <w:rPr>
          <w:rFonts w:ascii="標楷體" w:eastAsia="標楷體" w:hAnsi="標楷體"/>
        </w:rPr>
      </w:pPr>
    </w:p>
    <w:p w14:paraId="64ADB4EB" w14:textId="77777777" w:rsidR="000A423F" w:rsidRPr="00E201B3" w:rsidRDefault="000A423F" w:rsidP="000A423F">
      <w:pPr>
        <w:rPr>
          <w:rFonts w:ascii="標楷體" w:eastAsia="標楷體" w:hAnsi="標楷體"/>
        </w:rPr>
      </w:pPr>
      <w:r w:rsidRPr="00E201B3">
        <w:rPr>
          <w:rFonts w:ascii="標楷體" w:eastAsia="標楷體" w:hAnsi="標楷體"/>
        </w:rPr>
        <w:lastRenderedPageBreak/>
        <w:t>13.</w:t>
      </w:r>
      <w:r w:rsidRPr="00E201B3">
        <w:rPr>
          <w:rFonts w:ascii="標楷體" w:eastAsia="標楷體" w:hAnsi="標楷體" w:hint="eastAsia"/>
        </w:rPr>
        <w:t>中華民國政府所發行的中央公債屬：</w:t>
      </w:r>
    </w:p>
    <w:p w14:paraId="77028EFB" w14:textId="77777777" w:rsidR="000A423F" w:rsidRPr="00E201B3" w:rsidRDefault="000A423F" w:rsidP="000A423F">
      <w:pPr>
        <w:rPr>
          <w:rFonts w:ascii="標楷體" w:eastAsia="標楷體" w:hAnsi="標楷體"/>
        </w:rPr>
      </w:pPr>
      <w:r w:rsidRPr="00E201B3">
        <w:rPr>
          <w:rFonts w:ascii="標楷體" w:eastAsia="標楷體" w:hAnsi="標楷體" w:hint="eastAsia"/>
        </w:rPr>
        <w:t>(A)公司債券（corporate bonds） (B)抵押債券（mortgage bonds）</w:t>
      </w:r>
    </w:p>
    <w:p w14:paraId="38343DCD" w14:textId="77777777" w:rsidR="000A423F" w:rsidRPr="00E201B3" w:rsidRDefault="000A423F" w:rsidP="000A423F">
      <w:pPr>
        <w:rPr>
          <w:rFonts w:ascii="標楷體" w:eastAsia="標楷體" w:hAnsi="標楷體"/>
        </w:rPr>
      </w:pPr>
      <w:r w:rsidRPr="00E201B3">
        <w:rPr>
          <w:rFonts w:ascii="標楷體" w:eastAsia="標楷體" w:hAnsi="標楷體" w:hint="eastAsia"/>
        </w:rPr>
        <w:t>(C)擔保債券（guaranteed bonds） (D)信用債券（debentures）</w:t>
      </w:r>
    </w:p>
    <w:p w14:paraId="4733BCCF" w14:textId="77777777" w:rsidR="000A423F" w:rsidRPr="00E201B3" w:rsidRDefault="000A423F" w:rsidP="000A423F">
      <w:pPr>
        <w:rPr>
          <w:rFonts w:ascii="標楷體" w:eastAsia="標楷體" w:hAnsi="標楷體"/>
        </w:rPr>
      </w:pPr>
      <w:r w:rsidRPr="00E201B3">
        <w:rPr>
          <w:rFonts w:ascii="標楷體" w:eastAsia="標楷體" w:hAnsi="標楷體"/>
        </w:rPr>
        <w:t>14.</w:t>
      </w:r>
      <w:r w:rsidRPr="00E201B3">
        <w:rPr>
          <w:rFonts w:ascii="標楷體" w:eastAsia="標楷體" w:hAnsi="標楷體" w:hint="eastAsia"/>
        </w:rPr>
        <w:t>下列對零息債券（</w:t>
      </w:r>
      <w:r w:rsidRPr="00E201B3">
        <w:rPr>
          <w:rFonts w:ascii="標楷體" w:eastAsia="標楷體" w:hAnsi="標楷體"/>
        </w:rPr>
        <w:t>Zero Coupon Bonds</w:t>
      </w:r>
      <w:r w:rsidRPr="00E201B3">
        <w:rPr>
          <w:rFonts w:ascii="標楷體" w:eastAsia="標楷體" w:hAnsi="標楷體" w:hint="eastAsia"/>
        </w:rPr>
        <w:t>）的敘述何者正確？</w:t>
      </w:r>
    </w:p>
    <w:p w14:paraId="26DF3B26" w14:textId="77777777" w:rsidR="000A423F" w:rsidRPr="00E201B3" w:rsidRDefault="000A423F" w:rsidP="000A423F">
      <w:pPr>
        <w:rPr>
          <w:rFonts w:ascii="標楷體" w:eastAsia="標楷體" w:hAnsi="標楷體"/>
        </w:rPr>
      </w:pPr>
      <w:r w:rsidRPr="00E201B3">
        <w:rPr>
          <w:rFonts w:ascii="標楷體" w:eastAsia="標楷體" w:hAnsi="標楷體" w:hint="eastAsia"/>
        </w:rPr>
        <w:t>(A)投資人需要擔心再投資風險</w:t>
      </w:r>
    </w:p>
    <w:p w14:paraId="5CECF480" w14:textId="77777777" w:rsidR="000A423F" w:rsidRPr="00E201B3" w:rsidRDefault="000A423F" w:rsidP="000A423F">
      <w:pPr>
        <w:rPr>
          <w:rFonts w:ascii="標楷體" w:eastAsia="標楷體" w:hAnsi="標楷體"/>
        </w:rPr>
      </w:pPr>
      <w:r w:rsidRPr="00E201B3">
        <w:rPr>
          <w:rFonts w:ascii="標楷體" w:eastAsia="標楷體" w:hAnsi="標楷體"/>
        </w:rPr>
        <w:t>(B)</w:t>
      </w:r>
      <w:r w:rsidRPr="00E201B3">
        <w:rPr>
          <w:rFonts w:ascii="標楷體" w:eastAsia="標楷體" w:hAnsi="標楷體" w:hint="eastAsia"/>
        </w:rPr>
        <w:t>零息債券持有到期滿的報酬率是隨市場利率而變動</w:t>
      </w:r>
    </w:p>
    <w:p w14:paraId="096CA839" w14:textId="77777777" w:rsidR="000A423F" w:rsidRPr="00E201B3"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零息債券不可訂有贖回條款（</w:t>
      </w:r>
      <w:r w:rsidRPr="00E201B3">
        <w:rPr>
          <w:rFonts w:ascii="標楷體" w:eastAsia="標楷體" w:hAnsi="標楷體"/>
        </w:rPr>
        <w:t>Call Provisions</w:t>
      </w:r>
      <w:r w:rsidRPr="00E201B3">
        <w:rPr>
          <w:rFonts w:ascii="標楷體" w:eastAsia="標楷體" w:hAnsi="標楷體" w:hint="eastAsia"/>
        </w:rPr>
        <w:t>），故發行機構不可提前贖回</w:t>
      </w:r>
    </w:p>
    <w:p w14:paraId="287E3E64" w14:textId="77777777" w:rsidR="000A423F" w:rsidRPr="00E201B3" w:rsidRDefault="000A423F" w:rsidP="000A423F">
      <w:pPr>
        <w:rPr>
          <w:rFonts w:ascii="標楷體" w:eastAsia="標楷體" w:hAnsi="標楷體"/>
        </w:rPr>
      </w:pPr>
      <w:r w:rsidRPr="00E201B3">
        <w:rPr>
          <w:rFonts w:ascii="標楷體" w:eastAsia="標楷體" w:hAnsi="標楷體"/>
        </w:rPr>
        <w:t>(D)</w:t>
      </w:r>
      <w:r w:rsidRPr="00E201B3">
        <w:rPr>
          <w:rFonts w:ascii="標楷體" w:eastAsia="標楷體" w:hAnsi="標楷體" w:hint="eastAsia"/>
        </w:rPr>
        <w:t>利率下跌時，零息債券價格的漲幅高於傳統的固定收益債券</w:t>
      </w:r>
    </w:p>
    <w:p w14:paraId="0E2C5833" w14:textId="77777777" w:rsidR="000A423F" w:rsidRPr="00E201B3" w:rsidRDefault="000A423F" w:rsidP="000A423F">
      <w:pPr>
        <w:rPr>
          <w:rFonts w:ascii="標楷體" w:eastAsia="標楷體" w:hAnsi="標楷體"/>
        </w:rPr>
      </w:pPr>
      <w:r w:rsidRPr="00E201B3">
        <w:rPr>
          <w:rFonts w:ascii="標楷體" w:eastAsia="標楷體" w:hAnsi="標楷體"/>
        </w:rPr>
        <w:t>15.</w:t>
      </w:r>
      <w:r w:rsidRPr="00E201B3">
        <w:rPr>
          <w:rFonts w:ascii="標楷體" w:eastAsia="標楷體" w:hAnsi="標楷體" w:hint="eastAsia"/>
        </w:rPr>
        <w:t>下列哪些項目為固定收益證券？甲</w:t>
      </w:r>
      <w:r w:rsidRPr="00E201B3">
        <w:rPr>
          <w:rFonts w:ascii="標楷體" w:eastAsia="標楷體" w:hAnsi="標楷體"/>
        </w:rPr>
        <w:t>.</w:t>
      </w:r>
      <w:r w:rsidRPr="00E201B3">
        <w:rPr>
          <w:rFonts w:ascii="標楷體" w:eastAsia="標楷體" w:hAnsi="標楷體" w:hint="eastAsia"/>
        </w:rPr>
        <w:t>政府公債；乙</w:t>
      </w:r>
      <w:r w:rsidRPr="00E201B3">
        <w:rPr>
          <w:rFonts w:ascii="標楷體" w:eastAsia="標楷體" w:hAnsi="標楷體"/>
        </w:rPr>
        <w:t>.</w:t>
      </w:r>
      <w:r w:rsidRPr="00E201B3">
        <w:rPr>
          <w:rFonts w:ascii="標楷體" w:eastAsia="標楷體" w:hAnsi="標楷體" w:hint="eastAsia"/>
        </w:rPr>
        <w:t>國庫券；丙</w:t>
      </w:r>
      <w:r w:rsidRPr="00E201B3">
        <w:rPr>
          <w:rFonts w:ascii="標楷體" w:eastAsia="標楷體" w:hAnsi="標楷體"/>
        </w:rPr>
        <w:t>.</w:t>
      </w:r>
      <w:r w:rsidRPr="00E201B3">
        <w:rPr>
          <w:rFonts w:ascii="標楷體" w:eastAsia="標楷體" w:hAnsi="標楷體" w:hint="eastAsia"/>
        </w:rPr>
        <w:t>普通股；丁</w:t>
      </w:r>
      <w:r w:rsidRPr="00E201B3">
        <w:rPr>
          <w:rFonts w:ascii="標楷體" w:eastAsia="標楷體" w:hAnsi="標楷體"/>
        </w:rPr>
        <w:t>.</w:t>
      </w:r>
      <w:r w:rsidRPr="00E201B3">
        <w:rPr>
          <w:rFonts w:ascii="標楷體" w:eastAsia="標楷體" w:hAnsi="標楷體" w:hint="eastAsia"/>
        </w:rPr>
        <w:t>特別股</w:t>
      </w:r>
    </w:p>
    <w:p w14:paraId="56405625"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(A)僅甲、乙 </w:t>
      </w:r>
      <w:r>
        <w:rPr>
          <w:rFonts w:ascii="標楷體" w:eastAsia="標楷體" w:hAnsi="標楷體"/>
        </w:rPr>
        <w:tab/>
      </w:r>
      <w:r>
        <w:rPr>
          <w:rFonts w:ascii="標楷體" w:eastAsia="標楷體" w:hAnsi="標楷體"/>
        </w:rPr>
        <w:tab/>
      </w:r>
      <w:r w:rsidRPr="00E201B3">
        <w:rPr>
          <w:rFonts w:ascii="標楷體" w:eastAsia="標楷體" w:hAnsi="標楷體" w:hint="eastAsia"/>
        </w:rPr>
        <w:t>(B)僅甲、乙、丁</w:t>
      </w:r>
    </w:p>
    <w:p w14:paraId="7D35BD6D"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(C)僅甲、乙、丙 </w:t>
      </w:r>
      <w:r>
        <w:rPr>
          <w:rFonts w:ascii="標楷體" w:eastAsia="標楷體" w:hAnsi="標楷體"/>
        </w:rPr>
        <w:tab/>
      </w:r>
      <w:r w:rsidRPr="00E201B3">
        <w:rPr>
          <w:rFonts w:ascii="標楷體" w:eastAsia="標楷體" w:hAnsi="標楷體" w:hint="eastAsia"/>
        </w:rPr>
        <w:t>(D)甲、乙、丙、丁皆是</w:t>
      </w:r>
    </w:p>
    <w:p w14:paraId="11B105B2" w14:textId="77777777" w:rsidR="000A423F" w:rsidRPr="00E201B3" w:rsidRDefault="000A423F" w:rsidP="000A423F">
      <w:pPr>
        <w:rPr>
          <w:rFonts w:ascii="標楷體" w:eastAsia="標楷體" w:hAnsi="標楷體"/>
        </w:rPr>
      </w:pPr>
      <w:r w:rsidRPr="00E201B3">
        <w:rPr>
          <w:rFonts w:ascii="標楷體" w:eastAsia="標楷體" w:hAnsi="標楷體"/>
        </w:rPr>
        <w:t>16.</w:t>
      </w:r>
      <w:r w:rsidRPr="00E201B3">
        <w:rPr>
          <w:rFonts w:ascii="標楷體" w:eastAsia="標楷體" w:hAnsi="標楷體" w:hint="eastAsia"/>
        </w:rPr>
        <w:t>以附買回方式操作債券時，雙方需約定：甲</w:t>
      </w:r>
      <w:r w:rsidRPr="00E201B3">
        <w:rPr>
          <w:rFonts w:ascii="標楷體" w:eastAsia="標楷體" w:hAnsi="標楷體"/>
        </w:rPr>
        <w:t>.</w:t>
      </w:r>
      <w:r w:rsidRPr="00E201B3">
        <w:rPr>
          <w:rFonts w:ascii="標楷體" w:eastAsia="標楷體" w:hAnsi="標楷體" w:hint="eastAsia"/>
        </w:rPr>
        <w:t>利率；乙</w:t>
      </w:r>
      <w:r w:rsidRPr="00E201B3">
        <w:rPr>
          <w:rFonts w:ascii="標楷體" w:eastAsia="標楷體" w:hAnsi="標楷體"/>
        </w:rPr>
        <w:t>.</w:t>
      </w:r>
      <w:r w:rsidRPr="00E201B3">
        <w:rPr>
          <w:rFonts w:ascii="標楷體" w:eastAsia="標楷體" w:hAnsi="標楷體" w:hint="eastAsia"/>
        </w:rPr>
        <w:t>到期日；丙</w:t>
      </w:r>
      <w:r w:rsidRPr="00E201B3">
        <w:rPr>
          <w:rFonts w:ascii="標楷體" w:eastAsia="標楷體" w:hAnsi="標楷體"/>
        </w:rPr>
        <w:t>.</w:t>
      </w:r>
      <w:r w:rsidRPr="00E201B3">
        <w:rPr>
          <w:rFonts w:ascii="標楷體" w:eastAsia="標楷體" w:hAnsi="標楷體" w:hint="eastAsia"/>
        </w:rPr>
        <w:t>金額</w:t>
      </w:r>
    </w:p>
    <w:p w14:paraId="4F344452" w14:textId="77777777" w:rsidR="000A423F" w:rsidRPr="00E201B3" w:rsidRDefault="000A423F" w:rsidP="000A423F">
      <w:pPr>
        <w:rPr>
          <w:rFonts w:ascii="標楷體" w:eastAsia="標楷體" w:hAnsi="標楷體"/>
        </w:rPr>
      </w:pPr>
      <w:r w:rsidRPr="00E201B3">
        <w:rPr>
          <w:rFonts w:ascii="標楷體" w:eastAsia="標楷體" w:hAnsi="標楷體" w:hint="eastAsia"/>
        </w:rPr>
        <w:t>(A)僅乙、丙對 (B)僅甲、丙對 (C)僅甲、乙對 (D)甲、乙、丙皆對</w:t>
      </w:r>
    </w:p>
    <w:p w14:paraId="232DE2A5" w14:textId="77777777" w:rsidR="000A423F" w:rsidRPr="00E201B3" w:rsidRDefault="000A423F" w:rsidP="000A423F">
      <w:pPr>
        <w:rPr>
          <w:rFonts w:ascii="標楷體" w:eastAsia="標楷體" w:hAnsi="標楷體"/>
        </w:rPr>
      </w:pPr>
      <w:r w:rsidRPr="00E201B3">
        <w:rPr>
          <w:rFonts w:ascii="標楷體" w:eastAsia="標楷體" w:hAnsi="標楷體"/>
        </w:rPr>
        <w:t>17.</w:t>
      </w:r>
      <w:r w:rsidRPr="00E201B3">
        <w:rPr>
          <w:rFonts w:ascii="標楷體" w:eastAsia="標楷體" w:hAnsi="標楷體" w:hint="eastAsia"/>
        </w:rPr>
        <w:t>甲債券三年後到期，其面額為</w:t>
      </w:r>
      <w:r w:rsidRPr="00E201B3">
        <w:rPr>
          <w:rFonts w:ascii="標楷體" w:eastAsia="標楷體" w:hAnsi="標楷體"/>
        </w:rPr>
        <w:t xml:space="preserve"> 100,000 </w:t>
      </w:r>
      <w:r w:rsidRPr="00E201B3">
        <w:rPr>
          <w:rFonts w:ascii="標楷體" w:eastAsia="標楷體" w:hAnsi="標楷體" w:hint="eastAsia"/>
        </w:rPr>
        <w:t>元，每年付息一次</w:t>
      </w:r>
      <w:r w:rsidRPr="00E201B3">
        <w:rPr>
          <w:rFonts w:ascii="標楷體" w:eastAsia="標楷體" w:hAnsi="標楷體"/>
        </w:rPr>
        <w:t xml:space="preserve"> 8,000 </w:t>
      </w:r>
      <w:r w:rsidRPr="00E201B3">
        <w:rPr>
          <w:rFonts w:ascii="標楷體" w:eastAsia="標楷體" w:hAnsi="標楷體" w:hint="eastAsia"/>
        </w:rPr>
        <w:t>元，若該債券以</w:t>
      </w:r>
      <w:r w:rsidRPr="00E201B3">
        <w:rPr>
          <w:rFonts w:ascii="標楷體" w:eastAsia="標楷體" w:hAnsi="標楷體"/>
        </w:rPr>
        <w:t xml:space="preserve"> 95,000</w:t>
      </w:r>
      <w:r w:rsidRPr="00E201B3">
        <w:rPr>
          <w:rFonts w:ascii="標楷體" w:eastAsia="標楷體" w:hAnsi="標楷體" w:hint="eastAsia"/>
        </w:rPr>
        <w:t>元賣出，則其到期殖利率為：</w:t>
      </w:r>
    </w:p>
    <w:p w14:paraId="325C9A26" w14:textId="77777777" w:rsidR="000A423F" w:rsidRPr="00E201B3" w:rsidRDefault="000A423F" w:rsidP="000A423F">
      <w:pPr>
        <w:rPr>
          <w:rFonts w:ascii="標楷體" w:eastAsia="標楷體" w:hAnsi="標楷體"/>
        </w:rPr>
      </w:pPr>
      <w:r w:rsidRPr="00E201B3">
        <w:rPr>
          <w:rFonts w:ascii="標楷體" w:eastAsia="標楷體" w:hAnsi="標楷體" w:hint="eastAsia"/>
        </w:rPr>
        <w:t>(A)大於 8% (B)等於 8% (C)小於 8% (D)等於 5%</w:t>
      </w:r>
    </w:p>
    <w:p w14:paraId="25928537" w14:textId="77777777" w:rsidR="000A423F" w:rsidRPr="00E201B3" w:rsidRDefault="000A423F" w:rsidP="000A423F">
      <w:pPr>
        <w:rPr>
          <w:rFonts w:ascii="標楷體" w:eastAsia="標楷體" w:hAnsi="標楷體"/>
        </w:rPr>
      </w:pPr>
      <w:r w:rsidRPr="00E201B3">
        <w:rPr>
          <w:rFonts w:ascii="標楷體" w:eastAsia="標楷體" w:hAnsi="標楷體"/>
        </w:rPr>
        <w:t>18.</w:t>
      </w:r>
      <w:r w:rsidRPr="00E201B3">
        <w:rPr>
          <w:rFonts w:ascii="標楷體" w:eastAsia="標楷體" w:hAnsi="標楷體" w:hint="eastAsia"/>
        </w:rPr>
        <w:t>甲公司目前股價是</w:t>
      </w:r>
      <w:r w:rsidRPr="00E201B3">
        <w:rPr>
          <w:rFonts w:ascii="標楷體" w:eastAsia="標楷體" w:hAnsi="標楷體"/>
        </w:rPr>
        <w:t xml:space="preserve"> 30 </w:t>
      </w:r>
      <w:r w:rsidRPr="00E201B3">
        <w:rPr>
          <w:rFonts w:ascii="標楷體" w:eastAsia="標楷體" w:hAnsi="標楷體" w:hint="eastAsia"/>
        </w:rPr>
        <w:t>元，已知該公司今年每股可賺</w:t>
      </w:r>
      <w:r w:rsidRPr="00E201B3">
        <w:rPr>
          <w:rFonts w:ascii="標楷體" w:eastAsia="標楷體" w:hAnsi="標楷體"/>
        </w:rPr>
        <w:t xml:space="preserve"> 3 </w:t>
      </w:r>
      <w:r w:rsidRPr="00E201B3">
        <w:rPr>
          <w:rFonts w:ascii="標楷體" w:eastAsia="標楷體" w:hAnsi="標楷體" w:hint="eastAsia"/>
        </w:rPr>
        <w:t>元，試求該公司目前本益比倍數是多少倍？</w:t>
      </w:r>
    </w:p>
    <w:p w14:paraId="010D478E" w14:textId="77777777" w:rsidR="000A423F" w:rsidRPr="00E201B3" w:rsidRDefault="000A423F" w:rsidP="000A423F">
      <w:pPr>
        <w:rPr>
          <w:rFonts w:ascii="標楷體" w:eastAsia="標楷體" w:hAnsi="標楷體"/>
        </w:rPr>
      </w:pPr>
      <w:r w:rsidRPr="00E201B3">
        <w:rPr>
          <w:rFonts w:ascii="標楷體" w:eastAsia="標楷體" w:hAnsi="標楷體"/>
        </w:rPr>
        <w:t>(A)3</w:t>
      </w:r>
      <w:r>
        <w:rPr>
          <w:rFonts w:ascii="標楷體" w:eastAsia="標楷體" w:hAnsi="標楷體"/>
        </w:rPr>
        <w:tab/>
      </w:r>
      <w:r w:rsidRPr="00E201B3">
        <w:rPr>
          <w:rFonts w:ascii="標楷體" w:eastAsia="標楷體" w:hAnsi="標楷體"/>
        </w:rPr>
        <w:t xml:space="preserve">(B)1/3 </w:t>
      </w:r>
      <w:r>
        <w:rPr>
          <w:rFonts w:ascii="標楷體" w:eastAsia="標楷體" w:hAnsi="標楷體"/>
        </w:rPr>
        <w:tab/>
      </w:r>
      <w:r w:rsidRPr="00E201B3">
        <w:rPr>
          <w:rFonts w:ascii="標楷體" w:eastAsia="標楷體" w:hAnsi="標楷體"/>
        </w:rPr>
        <w:t xml:space="preserve">(C)10 </w:t>
      </w:r>
      <w:r>
        <w:rPr>
          <w:rFonts w:ascii="標楷體" w:eastAsia="標楷體" w:hAnsi="標楷體"/>
        </w:rPr>
        <w:tab/>
      </w:r>
      <w:r w:rsidRPr="00E201B3">
        <w:rPr>
          <w:rFonts w:ascii="標楷體" w:eastAsia="標楷體" w:hAnsi="標楷體"/>
        </w:rPr>
        <w:t>(D)1/10</w:t>
      </w:r>
    </w:p>
    <w:p w14:paraId="757ECB61" w14:textId="77777777" w:rsidR="000A423F" w:rsidRPr="00E201B3" w:rsidRDefault="000A423F" w:rsidP="000A423F">
      <w:pPr>
        <w:rPr>
          <w:rFonts w:ascii="標楷體" w:eastAsia="標楷體" w:hAnsi="標楷體"/>
        </w:rPr>
      </w:pPr>
      <w:r w:rsidRPr="00E201B3">
        <w:rPr>
          <w:rFonts w:ascii="標楷體" w:eastAsia="標楷體" w:hAnsi="標楷體"/>
        </w:rPr>
        <w:t xml:space="preserve">19. B </w:t>
      </w:r>
      <w:r w:rsidRPr="00E201B3">
        <w:rPr>
          <w:rFonts w:ascii="標楷體" w:eastAsia="標楷體" w:hAnsi="標楷體" w:hint="eastAsia"/>
        </w:rPr>
        <w:t>公司股票要求報酬率為</w:t>
      </w:r>
      <w:r w:rsidRPr="00E201B3">
        <w:rPr>
          <w:rFonts w:ascii="標楷體" w:eastAsia="標楷體" w:hAnsi="標楷體"/>
        </w:rPr>
        <w:t xml:space="preserve"> 12%</w:t>
      </w:r>
      <w:r w:rsidRPr="00E201B3">
        <w:rPr>
          <w:rFonts w:ascii="標楷體" w:eastAsia="標楷體" w:hAnsi="標楷體" w:hint="eastAsia"/>
        </w:rPr>
        <w:t>，股利成長率</w:t>
      </w:r>
      <w:r w:rsidRPr="00E201B3">
        <w:rPr>
          <w:rFonts w:ascii="標楷體" w:eastAsia="標楷體" w:hAnsi="標楷體"/>
        </w:rPr>
        <w:t xml:space="preserve"> 6%</w:t>
      </w:r>
      <w:r w:rsidRPr="00E201B3">
        <w:rPr>
          <w:rFonts w:ascii="標楷體" w:eastAsia="標楷體" w:hAnsi="標楷體" w:hint="eastAsia"/>
        </w:rPr>
        <w:t>，已知該股票剛除息，每股</w:t>
      </w:r>
      <w:r w:rsidRPr="00E201B3">
        <w:rPr>
          <w:rFonts w:ascii="標楷體" w:eastAsia="標楷體" w:hAnsi="標楷體"/>
        </w:rPr>
        <w:t xml:space="preserve"> 3 </w:t>
      </w:r>
      <w:r w:rsidRPr="00E201B3">
        <w:rPr>
          <w:rFonts w:ascii="標楷體" w:eastAsia="標楷體" w:hAnsi="標楷體" w:hint="eastAsia"/>
        </w:rPr>
        <w:t>元，該公司股利穩定成長，且未曾配股票股利，試求該股票市價值多少元？</w:t>
      </w:r>
    </w:p>
    <w:p w14:paraId="1C4D3C4E" w14:textId="77777777" w:rsidR="000A423F" w:rsidRPr="00E201B3" w:rsidRDefault="000A423F" w:rsidP="000A423F">
      <w:pPr>
        <w:rPr>
          <w:rFonts w:ascii="標楷體" w:eastAsia="標楷體" w:hAnsi="標楷體"/>
        </w:rPr>
      </w:pPr>
      <w:r w:rsidRPr="00E201B3">
        <w:rPr>
          <w:rFonts w:ascii="標楷體" w:eastAsia="標楷體" w:hAnsi="標楷體"/>
        </w:rPr>
        <w:t xml:space="preserve">(A)50 </w:t>
      </w:r>
      <w:r>
        <w:rPr>
          <w:rFonts w:ascii="標楷體" w:eastAsia="標楷體" w:hAnsi="標楷體"/>
        </w:rPr>
        <w:tab/>
      </w:r>
      <w:r w:rsidRPr="00E201B3">
        <w:rPr>
          <w:rFonts w:ascii="標楷體" w:eastAsia="標楷體" w:hAnsi="標楷體"/>
        </w:rPr>
        <w:t xml:space="preserve">(B)53 </w:t>
      </w:r>
      <w:r>
        <w:rPr>
          <w:rFonts w:ascii="標楷體" w:eastAsia="標楷體" w:hAnsi="標楷體"/>
        </w:rPr>
        <w:tab/>
      </w:r>
      <w:r w:rsidRPr="00E201B3">
        <w:rPr>
          <w:rFonts w:ascii="標楷體" w:eastAsia="標楷體" w:hAnsi="標楷體"/>
        </w:rPr>
        <w:t xml:space="preserve">(C)60 </w:t>
      </w:r>
      <w:r>
        <w:rPr>
          <w:rFonts w:ascii="標楷體" w:eastAsia="標楷體" w:hAnsi="標楷體"/>
        </w:rPr>
        <w:tab/>
      </w:r>
      <w:r w:rsidRPr="00E201B3">
        <w:rPr>
          <w:rFonts w:ascii="標楷體" w:eastAsia="標楷體" w:hAnsi="標楷體"/>
        </w:rPr>
        <w:t>(D)55</w:t>
      </w:r>
    </w:p>
    <w:p w14:paraId="5A0F4949" w14:textId="77777777" w:rsidR="000A423F" w:rsidRPr="00E201B3" w:rsidRDefault="000A423F" w:rsidP="000A423F">
      <w:pPr>
        <w:rPr>
          <w:rFonts w:ascii="標楷體" w:eastAsia="標楷體" w:hAnsi="標楷體"/>
        </w:rPr>
      </w:pPr>
      <w:r w:rsidRPr="00E201B3">
        <w:rPr>
          <w:rFonts w:ascii="標楷體" w:eastAsia="標楷體" w:hAnsi="標楷體"/>
        </w:rPr>
        <w:t>20.</w:t>
      </w:r>
      <w:r w:rsidRPr="00E201B3">
        <w:rPr>
          <w:rFonts w:ascii="標楷體" w:eastAsia="標楷體" w:hAnsi="標楷體" w:hint="eastAsia"/>
        </w:rPr>
        <w:t>下列對</w:t>
      </w:r>
      <w:r w:rsidRPr="00E201B3">
        <w:rPr>
          <w:rFonts w:ascii="標楷體" w:eastAsia="標楷體" w:hAnsi="標楷體"/>
        </w:rPr>
        <w:t xml:space="preserve"> MACD </w:t>
      </w:r>
      <w:r w:rsidRPr="00E201B3">
        <w:rPr>
          <w:rFonts w:ascii="標楷體" w:eastAsia="標楷體" w:hAnsi="標楷體" w:hint="eastAsia"/>
        </w:rPr>
        <w:t>的描述，何者錯誤？</w:t>
      </w:r>
    </w:p>
    <w:p w14:paraId="177B6444"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以平均值測量趨勢</w:t>
      </w:r>
      <w:r w:rsidRPr="00E201B3">
        <w:rPr>
          <w:rFonts w:ascii="標楷體" w:eastAsia="標楷體" w:hAnsi="標楷體"/>
        </w:rPr>
        <w:t xml:space="preserve"> (B)</w:t>
      </w:r>
      <w:r w:rsidRPr="00E201B3">
        <w:rPr>
          <w:rFonts w:ascii="標楷體" w:eastAsia="標楷體" w:hAnsi="標楷體" w:hint="eastAsia"/>
        </w:rPr>
        <w:t>指標計算過程中加以平滑化</w:t>
      </w:r>
    </w:p>
    <w:p w14:paraId="73C24A02" w14:textId="77777777" w:rsidR="000A423F" w:rsidRPr="00E201B3"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有二條平均線</w:t>
      </w:r>
      <w:r w:rsidRPr="00E201B3">
        <w:rPr>
          <w:rFonts w:ascii="標楷體" w:eastAsia="標楷體" w:hAnsi="標楷體"/>
        </w:rPr>
        <w:t xml:space="preserve"> </w:t>
      </w:r>
      <w:r>
        <w:rPr>
          <w:rFonts w:ascii="標楷體" w:eastAsia="標楷體" w:hAnsi="標楷體"/>
        </w:rPr>
        <w:tab/>
      </w:r>
      <w:r w:rsidRPr="00E201B3">
        <w:rPr>
          <w:rFonts w:ascii="標楷體" w:eastAsia="標楷體" w:hAnsi="標楷體"/>
        </w:rPr>
        <w:t>(D)</w:t>
      </w:r>
      <w:r w:rsidRPr="00E201B3">
        <w:rPr>
          <w:rFonts w:ascii="標楷體" w:eastAsia="標楷體" w:hAnsi="標楷體" w:hint="eastAsia"/>
        </w:rPr>
        <w:t>為成交量的技術指標</w:t>
      </w:r>
    </w:p>
    <w:p w14:paraId="7F9E2F9A" w14:textId="77777777" w:rsidR="000A423F" w:rsidRPr="00E201B3" w:rsidRDefault="000A423F" w:rsidP="000A423F">
      <w:pPr>
        <w:rPr>
          <w:rFonts w:ascii="標楷體" w:eastAsia="標楷體" w:hAnsi="標楷體"/>
        </w:rPr>
      </w:pPr>
      <w:r w:rsidRPr="00E201B3">
        <w:rPr>
          <w:rFonts w:ascii="標楷體" w:eastAsia="標楷體" w:hAnsi="標楷體"/>
        </w:rPr>
        <w:t xml:space="preserve">21. DMI </w:t>
      </w:r>
      <w:r w:rsidRPr="00E201B3">
        <w:rPr>
          <w:rFonts w:ascii="標楷體" w:eastAsia="標楷體" w:hAnsi="標楷體" w:hint="eastAsia"/>
        </w:rPr>
        <w:t>中，大盤呈現盤整走勢，對</w:t>
      </w:r>
      <w:r w:rsidRPr="00E201B3">
        <w:rPr>
          <w:rFonts w:ascii="標楷體" w:eastAsia="標楷體" w:hAnsi="標楷體"/>
        </w:rPr>
        <w:t xml:space="preserve"> ADX </w:t>
      </w:r>
      <w:r w:rsidRPr="00E201B3">
        <w:rPr>
          <w:rFonts w:ascii="標楷體" w:eastAsia="標楷體" w:hAnsi="標楷體" w:hint="eastAsia"/>
        </w:rPr>
        <w:t>值的描述下列何者較為正確？</w:t>
      </w:r>
    </w:p>
    <w:p w14:paraId="729510F7"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(A)ADX 大於 100 </w:t>
      </w:r>
      <w:r>
        <w:rPr>
          <w:rFonts w:ascii="標楷體" w:eastAsia="標楷體" w:hAnsi="標楷體"/>
        </w:rPr>
        <w:tab/>
      </w:r>
      <w:r w:rsidRPr="00E201B3">
        <w:rPr>
          <w:rFonts w:ascii="標楷體" w:eastAsia="標楷體" w:hAnsi="標楷體" w:hint="eastAsia"/>
        </w:rPr>
        <w:t>(B)ADX 小於 0</w:t>
      </w:r>
    </w:p>
    <w:p w14:paraId="5BB8D4D5"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(C)ADX 小於 20 </w:t>
      </w:r>
      <w:r>
        <w:rPr>
          <w:rFonts w:ascii="標楷體" w:eastAsia="標楷體" w:hAnsi="標楷體"/>
        </w:rPr>
        <w:tab/>
      </w:r>
      <w:r>
        <w:rPr>
          <w:rFonts w:ascii="標楷體" w:eastAsia="標楷體" w:hAnsi="標楷體"/>
        </w:rPr>
        <w:tab/>
      </w:r>
      <w:r w:rsidRPr="00E201B3">
        <w:rPr>
          <w:rFonts w:ascii="標楷體" w:eastAsia="標楷體" w:hAnsi="標楷體" w:hint="eastAsia"/>
        </w:rPr>
        <w:t>(D)ADX 大於 60</w:t>
      </w:r>
    </w:p>
    <w:p w14:paraId="5CC9C805" w14:textId="77777777" w:rsidR="000A423F" w:rsidRPr="00E201B3" w:rsidRDefault="000A423F" w:rsidP="000A423F">
      <w:pPr>
        <w:rPr>
          <w:rFonts w:ascii="標楷體" w:eastAsia="標楷體" w:hAnsi="標楷體"/>
        </w:rPr>
      </w:pPr>
      <w:r w:rsidRPr="00E201B3">
        <w:rPr>
          <w:rFonts w:ascii="標楷體" w:eastAsia="標楷體" w:hAnsi="標楷體"/>
        </w:rPr>
        <w:t>22.</w:t>
      </w:r>
      <w:r w:rsidRPr="00E201B3">
        <w:rPr>
          <w:rFonts w:ascii="標楷體" w:eastAsia="標楷體" w:hAnsi="標楷體" w:hint="eastAsia"/>
        </w:rPr>
        <w:t>在</w:t>
      </w:r>
      <w:r w:rsidRPr="00E201B3">
        <w:rPr>
          <w:rFonts w:ascii="標楷體" w:eastAsia="標楷體" w:hAnsi="標楷體"/>
        </w:rPr>
        <w:t xml:space="preserve"> KD </w:t>
      </w:r>
      <w:r w:rsidRPr="00E201B3">
        <w:rPr>
          <w:rFonts w:ascii="標楷體" w:eastAsia="標楷體" w:hAnsi="標楷體" w:hint="eastAsia"/>
        </w:rPr>
        <w:t>中，下列對日、月、週各基期的描述，何者正確？（一般常以何基期為主）</w:t>
      </w:r>
    </w:p>
    <w:p w14:paraId="440B3D16" w14:textId="77777777" w:rsidR="000A423F" w:rsidRPr="00E201B3" w:rsidRDefault="000A423F" w:rsidP="000A423F">
      <w:pPr>
        <w:rPr>
          <w:rFonts w:ascii="標楷體" w:eastAsia="標楷體" w:hAnsi="標楷體"/>
        </w:rPr>
      </w:pPr>
      <w:r w:rsidRPr="00E201B3">
        <w:rPr>
          <w:rFonts w:ascii="標楷體" w:eastAsia="標楷體" w:hAnsi="標楷體" w:hint="eastAsia"/>
        </w:rPr>
        <w:t>(A)日 KD 基期為 9 日 KD (B)週 KD 基期為 6 週 KD</w:t>
      </w:r>
    </w:p>
    <w:p w14:paraId="7E334397" w14:textId="77777777" w:rsidR="000A423F" w:rsidRPr="00E201B3" w:rsidRDefault="000A423F" w:rsidP="000A423F">
      <w:pPr>
        <w:rPr>
          <w:rFonts w:ascii="標楷體" w:eastAsia="標楷體" w:hAnsi="標楷體"/>
        </w:rPr>
      </w:pPr>
      <w:r w:rsidRPr="00E201B3">
        <w:rPr>
          <w:rFonts w:ascii="標楷體" w:eastAsia="標楷體" w:hAnsi="標楷體" w:hint="eastAsia"/>
        </w:rPr>
        <w:t>(C)月 KD 基期為 30 月 KD (D)日 KD 基期為 6 日 KD</w:t>
      </w:r>
    </w:p>
    <w:p w14:paraId="0FB4E674" w14:textId="77777777" w:rsidR="000A423F" w:rsidRPr="00E201B3" w:rsidRDefault="000A423F" w:rsidP="000A423F">
      <w:pPr>
        <w:rPr>
          <w:rFonts w:ascii="標楷體" w:eastAsia="標楷體" w:hAnsi="標楷體"/>
        </w:rPr>
      </w:pPr>
      <w:r w:rsidRPr="00E201B3">
        <w:rPr>
          <w:rFonts w:ascii="標楷體" w:eastAsia="標楷體" w:hAnsi="標楷體"/>
        </w:rPr>
        <w:t xml:space="preserve">23. ADR </w:t>
      </w:r>
      <w:r w:rsidRPr="00E201B3">
        <w:rPr>
          <w:rFonts w:ascii="標楷體" w:eastAsia="標楷體" w:hAnsi="標楷體" w:hint="eastAsia"/>
        </w:rPr>
        <w:t>中，下列描述何者正確？</w:t>
      </w:r>
    </w:p>
    <w:p w14:paraId="29F9A784" w14:textId="77777777" w:rsidR="000A423F" w:rsidRPr="00E201B3" w:rsidRDefault="000A423F" w:rsidP="000A423F">
      <w:pPr>
        <w:rPr>
          <w:rFonts w:ascii="標楷體" w:eastAsia="標楷體" w:hAnsi="標楷體"/>
        </w:rPr>
      </w:pPr>
      <w:r w:rsidRPr="00E201B3">
        <w:rPr>
          <w:rFonts w:ascii="標楷體" w:eastAsia="標楷體" w:hAnsi="標楷體" w:hint="eastAsia"/>
        </w:rPr>
        <w:t>(A)ADR 可用以研判個股的強弱走勢</w:t>
      </w:r>
    </w:p>
    <w:p w14:paraId="699C2F58" w14:textId="77777777" w:rsidR="000A423F" w:rsidRPr="00E201B3" w:rsidRDefault="000A423F" w:rsidP="000A423F">
      <w:pPr>
        <w:rPr>
          <w:rFonts w:ascii="標楷體" w:eastAsia="標楷體" w:hAnsi="標楷體"/>
        </w:rPr>
      </w:pPr>
      <w:r w:rsidRPr="00E201B3">
        <w:rPr>
          <w:rFonts w:ascii="標楷體" w:eastAsia="標楷體" w:hAnsi="標楷體"/>
        </w:rPr>
        <w:t>(B)</w:t>
      </w:r>
      <w:r w:rsidRPr="00E201B3">
        <w:rPr>
          <w:rFonts w:ascii="標楷體" w:eastAsia="標楷體" w:hAnsi="標楷體" w:hint="eastAsia"/>
        </w:rPr>
        <w:t>在初升段、主升段、末升段中，</w:t>
      </w:r>
      <w:r w:rsidRPr="00E201B3">
        <w:rPr>
          <w:rFonts w:ascii="標楷體" w:eastAsia="標楷體" w:hAnsi="標楷體"/>
        </w:rPr>
        <w:t xml:space="preserve">ADR </w:t>
      </w:r>
      <w:r w:rsidRPr="00E201B3">
        <w:rPr>
          <w:rFonts w:ascii="標楷體" w:eastAsia="標楷體" w:hAnsi="標楷體" w:hint="eastAsia"/>
        </w:rPr>
        <w:t>的值不須隨時調整大小</w:t>
      </w:r>
    </w:p>
    <w:p w14:paraId="27D12C3F" w14:textId="77777777" w:rsidR="000A423F" w:rsidRPr="00E201B3" w:rsidRDefault="000A423F" w:rsidP="000A423F">
      <w:pPr>
        <w:rPr>
          <w:rFonts w:ascii="標楷體" w:eastAsia="標楷體" w:hAnsi="標楷體"/>
        </w:rPr>
      </w:pPr>
      <w:r w:rsidRPr="00E201B3">
        <w:rPr>
          <w:rFonts w:ascii="標楷體" w:eastAsia="標楷體" w:hAnsi="標楷體" w:hint="eastAsia"/>
        </w:rPr>
        <w:t>(C)ADR 可用以研判大盤的超買區或超賣區的現象</w:t>
      </w:r>
    </w:p>
    <w:p w14:paraId="1E9B283B" w14:textId="77777777" w:rsidR="000A423F" w:rsidRPr="00E201B3" w:rsidRDefault="000A423F" w:rsidP="000A423F">
      <w:pPr>
        <w:rPr>
          <w:rFonts w:ascii="標楷體" w:eastAsia="標楷體" w:hAnsi="標楷體"/>
        </w:rPr>
      </w:pPr>
      <w:r w:rsidRPr="00E201B3">
        <w:rPr>
          <w:rFonts w:ascii="標楷體" w:eastAsia="標楷體" w:hAnsi="標楷體" w:hint="eastAsia"/>
        </w:rPr>
        <w:t>(D)ADR 可用交叉買賣訊號的功能</w:t>
      </w:r>
    </w:p>
    <w:p w14:paraId="416333E1" w14:textId="77777777" w:rsidR="000A423F" w:rsidRPr="00E201B3" w:rsidRDefault="000A423F" w:rsidP="000A423F">
      <w:pPr>
        <w:rPr>
          <w:rFonts w:ascii="標楷體" w:eastAsia="標楷體" w:hAnsi="標楷體"/>
        </w:rPr>
      </w:pPr>
      <w:r w:rsidRPr="00E201B3">
        <w:rPr>
          <w:rFonts w:ascii="標楷體" w:eastAsia="標楷體" w:hAnsi="標楷體"/>
        </w:rPr>
        <w:lastRenderedPageBreak/>
        <w:t>24.</w:t>
      </w:r>
      <w:r w:rsidRPr="00E201B3">
        <w:rPr>
          <w:rFonts w:ascii="標楷體" w:eastAsia="標楷體" w:hAnsi="標楷體" w:hint="eastAsia"/>
        </w:rPr>
        <w:t>下列何者代表景氣由綠燈轉為黃藍燈？</w:t>
      </w:r>
    </w:p>
    <w:p w14:paraId="15CA0D6A" w14:textId="77777777" w:rsidR="000A423F" w:rsidRPr="00E201B3" w:rsidRDefault="000A423F" w:rsidP="000A423F">
      <w:pPr>
        <w:rPr>
          <w:rFonts w:ascii="標楷體" w:eastAsia="標楷體" w:hAnsi="標楷體"/>
        </w:rPr>
      </w:pPr>
      <w:r w:rsidRPr="00E201B3">
        <w:rPr>
          <w:rFonts w:ascii="標楷體" w:eastAsia="標楷體" w:hAnsi="標楷體" w:hint="eastAsia"/>
        </w:rPr>
        <w:t>(A)32 分→36 分 (B)25 分→32 分 (C)31 分→25 分 (D)24 分→22 分</w:t>
      </w:r>
    </w:p>
    <w:p w14:paraId="03716AB6" w14:textId="77777777" w:rsidR="000A423F" w:rsidRPr="00E201B3" w:rsidRDefault="000A423F" w:rsidP="000A423F">
      <w:pPr>
        <w:rPr>
          <w:rFonts w:ascii="標楷體" w:eastAsia="標楷體" w:hAnsi="標楷體"/>
        </w:rPr>
      </w:pPr>
      <w:r w:rsidRPr="00E201B3">
        <w:rPr>
          <w:rFonts w:ascii="標楷體" w:eastAsia="標楷體" w:hAnsi="標楷體"/>
        </w:rPr>
        <w:t>25.</w:t>
      </w:r>
      <w:r w:rsidRPr="00E201B3">
        <w:rPr>
          <w:rFonts w:ascii="標楷體" w:eastAsia="標楷體" w:hAnsi="標楷體" w:hint="eastAsia"/>
        </w:rPr>
        <w:t>不可賣空下，各證券報酬率間關係為何時，最無法達到分散風險之效果？</w:t>
      </w:r>
    </w:p>
    <w:p w14:paraId="31177B5F"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零相關</w:t>
      </w:r>
      <w:r w:rsidRPr="00E201B3">
        <w:rPr>
          <w:rFonts w:ascii="標楷體" w:eastAsia="標楷體" w:hAnsi="標楷體"/>
        </w:rPr>
        <w:t xml:space="preserve"> (B)</w:t>
      </w:r>
      <w:r w:rsidRPr="00E201B3">
        <w:rPr>
          <w:rFonts w:ascii="標楷體" w:eastAsia="標楷體" w:hAnsi="標楷體" w:hint="eastAsia"/>
        </w:rPr>
        <w:t>負相關</w:t>
      </w:r>
      <w:r w:rsidRPr="00E201B3">
        <w:rPr>
          <w:rFonts w:ascii="標楷體" w:eastAsia="標楷體" w:hAnsi="標楷體"/>
        </w:rPr>
        <w:t xml:space="preserve"> (C)</w:t>
      </w:r>
      <w:r w:rsidRPr="00E201B3">
        <w:rPr>
          <w:rFonts w:ascii="標楷體" w:eastAsia="標楷體" w:hAnsi="標楷體" w:hint="eastAsia"/>
        </w:rPr>
        <w:t>低相關</w:t>
      </w:r>
      <w:r w:rsidRPr="00E201B3">
        <w:rPr>
          <w:rFonts w:ascii="標楷體" w:eastAsia="標楷體" w:hAnsi="標楷體"/>
        </w:rPr>
        <w:t xml:space="preserve"> (D)</w:t>
      </w:r>
      <w:r w:rsidRPr="00E201B3">
        <w:rPr>
          <w:rFonts w:ascii="標楷體" w:eastAsia="標楷體" w:hAnsi="標楷體" w:hint="eastAsia"/>
        </w:rPr>
        <w:t>高度正相關</w:t>
      </w:r>
    </w:p>
    <w:p w14:paraId="6CE4A847" w14:textId="77777777" w:rsidR="000A423F" w:rsidRPr="00E201B3" w:rsidRDefault="000A423F" w:rsidP="000A423F">
      <w:pPr>
        <w:rPr>
          <w:rFonts w:ascii="標楷體" w:eastAsia="標楷體" w:hAnsi="標楷體"/>
        </w:rPr>
      </w:pPr>
      <w:r w:rsidRPr="00E201B3">
        <w:rPr>
          <w:rFonts w:ascii="標楷體" w:eastAsia="標楷體" w:hAnsi="標楷體"/>
        </w:rPr>
        <w:t>26.</w:t>
      </w:r>
      <w:r w:rsidRPr="00E201B3">
        <w:rPr>
          <w:rFonts w:ascii="標楷體" w:eastAsia="標楷體" w:hAnsi="標楷體" w:hint="eastAsia"/>
        </w:rPr>
        <w:t>假設其他條件不變，定期存款增加率大幅上升會促使何種貨幣供給增加率相應大幅上升？</w:t>
      </w:r>
    </w:p>
    <w:p w14:paraId="1B18918C" w14:textId="77777777" w:rsidR="000A423F" w:rsidRPr="00E201B3" w:rsidRDefault="000A423F" w:rsidP="000A423F">
      <w:pPr>
        <w:rPr>
          <w:rFonts w:ascii="標楷體" w:eastAsia="標楷體" w:hAnsi="標楷體"/>
        </w:rPr>
      </w:pPr>
      <w:r w:rsidRPr="00E201B3">
        <w:rPr>
          <w:rFonts w:ascii="標楷體" w:eastAsia="標楷體" w:hAnsi="標楷體"/>
        </w:rPr>
        <w:t>(A)M1a (B)M1b (C)M2 (D)M3</w:t>
      </w:r>
    </w:p>
    <w:p w14:paraId="1894751D" w14:textId="77777777" w:rsidR="000A423F" w:rsidRPr="00E201B3" w:rsidRDefault="000A423F" w:rsidP="000A423F">
      <w:pPr>
        <w:rPr>
          <w:rFonts w:ascii="標楷體" w:eastAsia="標楷體" w:hAnsi="標楷體"/>
        </w:rPr>
      </w:pPr>
      <w:r w:rsidRPr="00E201B3">
        <w:rPr>
          <w:rFonts w:ascii="標楷體" w:eastAsia="標楷體" w:hAnsi="標楷體"/>
        </w:rPr>
        <w:t>27.</w:t>
      </w:r>
      <w:r w:rsidRPr="00E201B3">
        <w:rPr>
          <w:rFonts w:ascii="標楷體" w:eastAsia="標楷體" w:hAnsi="標楷體" w:hint="eastAsia"/>
        </w:rPr>
        <w:t>新台幣貶值對以下我國哪一種產業最為不利？</w:t>
      </w:r>
    </w:p>
    <w:p w14:paraId="125D976E"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水泥工業</w:t>
      </w:r>
      <w:r w:rsidRPr="00E201B3">
        <w:rPr>
          <w:rFonts w:ascii="標楷體" w:eastAsia="標楷體" w:hAnsi="標楷體"/>
        </w:rPr>
        <w:t xml:space="preserve"> (B)</w:t>
      </w:r>
      <w:r w:rsidRPr="00E201B3">
        <w:rPr>
          <w:rFonts w:ascii="標楷體" w:eastAsia="標楷體" w:hAnsi="標楷體" w:hint="eastAsia"/>
        </w:rPr>
        <w:t>飼料工業</w:t>
      </w:r>
      <w:r w:rsidRPr="00E201B3">
        <w:rPr>
          <w:rFonts w:ascii="標楷體" w:eastAsia="標楷體" w:hAnsi="標楷體"/>
        </w:rPr>
        <w:t xml:space="preserve"> (C)</w:t>
      </w:r>
      <w:r w:rsidRPr="00E201B3">
        <w:rPr>
          <w:rFonts w:ascii="標楷體" w:eastAsia="標楷體" w:hAnsi="標楷體" w:hint="eastAsia"/>
        </w:rPr>
        <w:t>紡織工業</w:t>
      </w:r>
      <w:r w:rsidRPr="00E201B3">
        <w:rPr>
          <w:rFonts w:ascii="標楷體" w:eastAsia="標楷體" w:hAnsi="標楷體"/>
        </w:rPr>
        <w:t xml:space="preserve"> (D)</w:t>
      </w:r>
      <w:r w:rsidRPr="00E201B3">
        <w:rPr>
          <w:rFonts w:ascii="標楷體" w:eastAsia="標楷體" w:hAnsi="標楷體" w:hint="eastAsia"/>
        </w:rPr>
        <w:t>電子工業</w:t>
      </w:r>
    </w:p>
    <w:p w14:paraId="2B870BC9" w14:textId="77777777" w:rsidR="000A423F" w:rsidRPr="00E201B3" w:rsidRDefault="000A423F" w:rsidP="000A423F">
      <w:pPr>
        <w:rPr>
          <w:rFonts w:ascii="標楷體" w:eastAsia="標楷體" w:hAnsi="標楷體"/>
        </w:rPr>
      </w:pPr>
      <w:r w:rsidRPr="00E201B3">
        <w:rPr>
          <w:rFonts w:ascii="標楷體" w:eastAsia="標楷體" w:hAnsi="標楷體"/>
        </w:rPr>
        <w:t>28.</w:t>
      </w:r>
      <w:r w:rsidRPr="00E201B3">
        <w:rPr>
          <w:rFonts w:ascii="標楷體" w:eastAsia="標楷體" w:hAnsi="標楷體" w:hint="eastAsia"/>
        </w:rPr>
        <w:t>已知一公司之利息費用為</w:t>
      </w:r>
      <w:r w:rsidRPr="00E201B3">
        <w:rPr>
          <w:rFonts w:ascii="標楷體" w:eastAsia="標楷體" w:hAnsi="標楷體"/>
        </w:rPr>
        <w:t xml:space="preserve"> 40 </w:t>
      </w:r>
      <w:r w:rsidRPr="00E201B3">
        <w:rPr>
          <w:rFonts w:ascii="標楷體" w:eastAsia="標楷體" w:hAnsi="標楷體" w:hint="eastAsia"/>
        </w:rPr>
        <w:t>萬元，總資產為</w:t>
      </w:r>
      <w:r w:rsidRPr="00E201B3">
        <w:rPr>
          <w:rFonts w:ascii="標楷體" w:eastAsia="標楷體" w:hAnsi="標楷體"/>
        </w:rPr>
        <w:t xml:space="preserve"> 1,200 </w:t>
      </w:r>
      <w:r w:rsidRPr="00E201B3">
        <w:rPr>
          <w:rFonts w:ascii="標楷體" w:eastAsia="標楷體" w:hAnsi="標楷體" w:hint="eastAsia"/>
        </w:rPr>
        <w:t>萬元，息前稅前純益</w:t>
      </w:r>
      <w:r w:rsidRPr="00E201B3">
        <w:rPr>
          <w:rFonts w:ascii="標楷體" w:eastAsia="標楷體" w:hAnsi="標楷體"/>
        </w:rPr>
        <w:t>(EBIT)</w:t>
      </w:r>
      <w:r w:rsidRPr="00E201B3">
        <w:rPr>
          <w:rFonts w:ascii="標楷體" w:eastAsia="標楷體" w:hAnsi="標楷體" w:hint="eastAsia"/>
        </w:rPr>
        <w:t>為</w:t>
      </w:r>
      <w:r w:rsidRPr="00E201B3">
        <w:rPr>
          <w:rFonts w:ascii="標楷體" w:eastAsia="標楷體" w:hAnsi="標楷體"/>
        </w:rPr>
        <w:t xml:space="preserve"> 200</w:t>
      </w:r>
      <w:r w:rsidRPr="00E201B3">
        <w:rPr>
          <w:rFonts w:ascii="標楷體" w:eastAsia="標楷體" w:hAnsi="標楷體" w:hint="eastAsia"/>
        </w:rPr>
        <w:t>萬元，則利息保障倍數為：</w:t>
      </w:r>
    </w:p>
    <w:p w14:paraId="76DBFA07" w14:textId="77777777" w:rsidR="000A423F" w:rsidRPr="00E201B3" w:rsidRDefault="000A423F" w:rsidP="000A423F">
      <w:pPr>
        <w:rPr>
          <w:rFonts w:ascii="標楷體" w:eastAsia="標楷體" w:hAnsi="標楷體"/>
        </w:rPr>
      </w:pPr>
      <w:r w:rsidRPr="00E201B3">
        <w:rPr>
          <w:rFonts w:ascii="標楷體" w:eastAsia="標楷體" w:hAnsi="標楷體"/>
        </w:rPr>
        <w:t xml:space="preserve">(A)6 </w:t>
      </w:r>
      <w:r>
        <w:rPr>
          <w:rFonts w:ascii="標楷體" w:eastAsia="標楷體" w:hAnsi="標楷體"/>
        </w:rPr>
        <w:tab/>
      </w:r>
      <w:r w:rsidRPr="00E201B3">
        <w:rPr>
          <w:rFonts w:ascii="標楷體" w:eastAsia="標楷體" w:hAnsi="標楷體"/>
        </w:rPr>
        <w:t xml:space="preserve">(B)5 </w:t>
      </w:r>
      <w:r>
        <w:rPr>
          <w:rFonts w:ascii="標楷體" w:eastAsia="標楷體" w:hAnsi="標楷體"/>
        </w:rPr>
        <w:tab/>
      </w:r>
      <w:r w:rsidRPr="00E201B3">
        <w:rPr>
          <w:rFonts w:ascii="標楷體" w:eastAsia="標楷體" w:hAnsi="標楷體"/>
        </w:rPr>
        <w:t xml:space="preserve">(C)30 </w:t>
      </w:r>
      <w:r>
        <w:rPr>
          <w:rFonts w:ascii="標楷體" w:eastAsia="標楷體" w:hAnsi="標楷體"/>
        </w:rPr>
        <w:tab/>
      </w:r>
      <w:r w:rsidRPr="00E201B3">
        <w:rPr>
          <w:rFonts w:ascii="標楷體" w:eastAsia="標楷體" w:hAnsi="標楷體"/>
        </w:rPr>
        <w:t>(D)25</w:t>
      </w:r>
    </w:p>
    <w:p w14:paraId="7013E0D7" w14:textId="77777777" w:rsidR="000A423F" w:rsidRPr="00E201B3" w:rsidRDefault="000A423F" w:rsidP="000A423F">
      <w:pPr>
        <w:rPr>
          <w:rFonts w:ascii="標楷體" w:eastAsia="標楷體" w:hAnsi="標楷體"/>
        </w:rPr>
      </w:pPr>
      <w:r w:rsidRPr="00E201B3">
        <w:rPr>
          <w:rFonts w:ascii="標楷體" w:eastAsia="標楷體" w:hAnsi="標楷體"/>
        </w:rPr>
        <w:t>29.</w:t>
      </w:r>
      <w:r w:rsidRPr="00E201B3">
        <w:rPr>
          <w:rFonts w:ascii="標楷體" w:eastAsia="標楷體" w:hAnsi="標楷體" w:hint="eastAsia"/>
        </w:rPr>
        <w:t>一投資組合有</w:t>
      </w:r>
      <w:r w:rsidRPr="00E201B3">
        <w:rPr>
          <w:rFonts w:ascii="標楷體" w:eastAsia="標楷體" w:hAnsi="標楷體"/>
        </w:rPr>
        <w:t xml:space="preserve"> 60%</w:t>
      </w:r>
      <w:r w:rsidRPr="00E201B3">
        <w:rPr>
          <w:rFonts w:ascii="標楷體" w:eastAsia="標楷體" w:hAnsi="標楷體" w:hint="eastAsia"/>
        </w:rPr>
        <w:t>的機率，其報酬率為</w:t>
      </w:r>
      <w:r w:rsidRPr="00E201B3">
        <w:rPr>
          <w:rFonts w:ascii="標楷體" w:eastAsia="標楷體" w:hAnsi="標楷體"/>
        </w:rPr>
        <w:t xml:space="preserve"> 10%</w:t>
      </w:r>
      <w:r w:rsidRPr="00E201B3">
        <w:rPr>
          <w:rFonts w:ascii="標楷體" w:eastAsia="標楷體" w:hAnsi="標楷體" w:hint="eastAsia"/>
        </w:rPr>
        <w:t>；</w:t>
      </w:r>
      <w:r w:rsidRPr="00E201B3">
        <w:rPr>
          <w:rFonts w:ascii="標楷體" w:eastAsia="標楷體" w:hAnsi="標楷體"/>
        </w:rPr>
        <w:t>40%</w:t>
      </w:r>
      <w:r w:rsidRPr="00E201B3">
        <w:rPr>
          <w:rFonts w:ascii="標楷體" w:eastAsia="標楷體" w:hAnsi="標楷體" w:hint="eastAsia"/>
        </w:rPr>
        <w:t>的機率，其報酬率為</w:t>
      </w:r>
      <w:r w:rsidRPr="00E201B3">
        <w:rPr>
          <w:rFonts w:ascii="標楷體" w:eastAsia="標楷體" w:hAnsi="標楷體"/>
        </w:rPr>
        <w:t xml:space="preserve"> 5%</w:t>
      </w:r>
      <w:r w:rsidRPr="00E201B3">
        <w:rPr>
          <w:rFonts w:ascii="標楷體" w:eastAsia="標楷體" w:hAnsi="標楷體" w:hint="eastAsia"/>
        </w:rPr>
        <w:t>。且國庫券的票面利率為</w:t>
      </w:r>
      <w:r w:rsidRPr="00E201B3">
        <w:rPr>
          <w:rFonts w:ascii="標楷體" w:eastAsia="標楷體" w:hAnsi="標楷體"/>
        </w:rPr>
        <w:t xml:space="preserve"> 6%</w:t>
      </w:r>
      <w:r w:rsidRPr="00E201B3">
        <w:rPr>
          <w:rFonts w:ascii="標楷體" w:eastAsia="標楷體" w:hAnsi="標楷體" w:hint="eastAsia"/>
        </w:rPr>
        <w:t>。則該投資組合的風險溢酬為：</w:t>
      </w:r>
    </w:p>
    <w:p w14:paraId="45A59383" w14:textId="77777777" w:rsidR="000A423F" w:rsidRPr="00E201B3" w:rsidRDefault="000A423F" w:rsidP="000A423F">
      <w:pPr>
        <w:rPr>
          <w:rFonts w:ascii="標楷體" w:eastAsia="標楷體" w:hAnsi="標楷體"/>
        </w:rPr>
      </w:pPr>
      <w:r w:rsidRPr="00E201B3">
        <w:rPr>
          <w:rFonts w:ascii="標楷體" w:eastAsia="標楷體" w:hAnsi="標楷體"/>
        </w:rPr>
        <w:t xml:space="preserve">(A)11% </w:t>
      </w:r>
      <w:r>
        <w:rPr>
          <w:rFonts w:ascii="標楷體" w:eastAsia="標楷體" w:hAnsi="標楷體"/>
        </w:rPr>
        <w:tab/>
      </w:r>
      <w:r w:rsidRPr="00E201B3">
        <w:rPr>
          <w:rFonts w:ascii="標楷體" w:eastAsia="標楷體" w:hAnsi="標楷體"/>
        </w:rPr>
        <w:t xml:space="preserve">(B)1% </w:t>
      </w:r>
      <w:r>
        <w:rPr>
          <w:rFonts w:ascii="標楷體" w:eastAsia="標楷體" w:hAnsi="標楷體"/>
        </w:rPr>
        <w:tab/>
      </w:r>
      <w:r w:rsidRPr="00E201B3">
        <w:rPr>
          <w:rFonts w:ascii="標楷體" w:eastAsia="標楷體" w:hAnsi="標楷體"/>
        </w:rPr>
        <w:t xml:space="preserve">(C)2% </w:t>
      </w:r>
      <w:r>
        <w:rPr>
          <w:rFonts w:ascii="標楷體" w:eastAsia="標楷體" w:hAnsi="標楷體"/>
        </w:rPr>
        <w:tab/>
      </w:r>
      <w:r w:rsidRPr="00E201B3">
        <w:rPr>
          <w:rFonts w:ascii="標楷體" w:eastAsia="標楷體" w:hAnsi="標楷體"/>
        </w:rPr>
        <w:t>(D)5%</w:t>
      </w:r>
    </w:p>
    <w:p w14:paraId="7C18E8B8" w14:textId="77777777" w:rsidR="000A423F" w:rsidRPr="00E201B3" w:rsidRDefault="000A423F" w:rsidP="000A423F">
      <w:pPr>
        <w:rPr>
          <w:rFonts w:ascii="標楷體" w:eastAsia="標楷體" w:hAnsi="標楷體"/>
        </w:rPr>
      </w:pPr>
      <w:r w:rsidRPr="00E201B3">
        <w:rPr>
          <w:rFonts w:ascii="標楷體" w:eastAsia="標楷體" w:hAnsi="標楷體"/>
        </w:rPr>
        <w:t>30.</w:t>
      </w:r>
      <w:r w:rsidRPr="00E201B3">
        <w:rPr>
          <w:rFonts w:ascii="標楷體" w:eastAsia="標楷體" w:hAnsi="標楷體" w:hint="eastAsia"/>
        </w:rPr>
        <w:t>若甲股票的報酬率標準差為</w:t>
      </w:r>
      <w:r w:rsidRPr="00E201B3">
        <w:rPr>
          <w:rFonts w:ascii="標楷體" w:eastAsia="標楷體" w:hAnsi="標楷體"/>
        </w:rPr>
        <w:t xml:space="preserve"> 0.3</w:t>
      </w:r>
      <w:r w:rsidRPr="00E201B3">
        <w:rPr>
          <w:rFonts w:ascii="標楷體" w:eastAsia="標楷體" w:hAnsi="標楷體" w:hint="eastAsia"/>
        </w:rPr>
        <w:t>，乙股票的報酬率標準差為</w:t>
      </w:r>
      <w:r w:rsidRPr="00E201B3">
        <w:rPr>
          <w:rFonts w:ascii="標楷體" w:eastAsia="標楷體" w:hAnsi="標楷體"/>
        </w:rPr>
        <w:t xml:space="preserve"> 0.2</w:t>
      </w:r>
      <w:r w:rsidRPr="00E201B3">
        <w:rPr>
          <w:rFonts w:ascii="標楷體" w:eastAsia="標楷體" w:hAnsi="標楷體" w:hint="eastAsia"/>
        </w:rPr>
        <w:t>，甲和乙股票的報酬率相關係數為</w:t>
      </w:r>
      <w:r w:rsidRPr="00E201B3">
        <w:rPr>
          <w:rFonts w:ascii="標楷體" w:eastAsia="標楷體" w:hAnsi="標楷體"/>
        </w:rPr>
        <w:t xml:space="preserve"> 0.5</w:t>
      </w:r>
      <w:r w:rsidRPr="00E201B3">
        <w:rPr>
          <w:rFonts w:ascii="標楷體" w:eastAsia="標楷體" w:hAnsi="標楷體" w:hint="eastAsia"/>
        </w:rPr>
        <w:t>，則甲和乙股票的報酬率共變數為：</w:t>
      </w:r>
    </w:p>
    <w:p w14:paraId="62A4DCC5" w14:textId="77777777" w:rsidR="000A423F" w:rsidRPr="00E201B3" w:rsidRDefault="000A423F" w:rsidP="000A423F">
      <w:pPr>
        <w:rPr>
          <w:rFonts w:ascii="標楷體" w:eastAsia="標楷體" w:hAnsi="標楷體"/>
        </w:rPr>
      </w:pPr>
      <w:r w:rsidRPr="00E201B3">
        <w:rPr>
          <w:rFonts w:ascii="標楷體" w:eastAsia="標楷體" w:hAnsi="標楷體"/>
        </w:rPr>
        <w:t xml:space="preserve">(A)0.04 </w:t>
      </w:r>
      <w:r>
        <w:rPr>
          <w:rFonts w:ascii="標楷體" w:eastAsia="標楷體" w:hAnsi="標楷體"/>
        </w:rPr>
        <w:tab/>
      </w:r>
      <w:r w:rsidRPr="00E201B3">
        <w:rPr>
          <w:rFonts w:ascii="標楷體" w:eastAsia="標楷體" w:hAnsi="標楷體"/>
        </w:rPr>
        <w:t xml:space="preserve">(B)0.03 </w:t>
      </w:r>
      <w:r>
        <w:rPr>
          <w:rFonts w:ascii="標楷體" w:eastAsia="標楷體" w:hAnsi="標楷體"/>
        </w:rPr>
        <w:tab/>
      </w:r>
      <w:r w:rsidRPr="00E201B3">
        <w:rPr>
          <w:rFonts w:ascii="標楷體" w:eastAsia="標楷體" w:hAnsi="標楷體"/>
        </w:rPr>
        <w:t xml:space="preserve">(C)0.02 </w:t>
      </w:r>
      <w:r>
        <w:rPr>
          <w:rFonts w:ascii="標楷體" w:eastAsia="標楷體" w:hAnsi="標楷體"/>
        </w:rPr>
        <w:tab/>
      </w:r>
      <w:r w:rsidRPr="00E201B3">
        <w:rPr>
          <w:rFonts w:ascii="標楷體" w:eastAsia="標楷體" w:hAnsi="標楷體"/>
        </w:rPr>
        <w:t>(D)0.01</w:t>
      </w:r>
    </w:p>
    <w:p w14:paraId="69B64A34" w14:textId="77777777" w:rsidR="000A423F" w:rsidRPr="00E201B3" w:rsidRDefault="000A423F" w:rsidP="000A423F">
      <w:pPr>
        <w:rPr>
          <w:rFonts w:ascii="標楷體" w:eastAsia="標楷體" w:hAnsi="標楷體"/>
        </w:rPr>
      </w:pPr>
      <w:r w:rsidRPr="00E201B3">
        <w:rPr>
          <w:rFonts w:ascii="標楷體" w:eastAsia="標楷體" w:hAnsi="標楷體"/>
        </w:rPr>
        <w:t>31.</w:t>
      </w:r>
      <w:r w:rsidRPr="00E201B3">
        <w:rPr>
          <w:rFonts w:ascii="標楷體" w:eastAsia="標楷體" w:hAnsi="標楷體" w:hint="eastAsia"/>
        </w:rPr>
        <w:t>所有資訊能夠迅速正確的反應在股價上的理論為：</w:t>
      </w:r>
    </w:p>
    <w:p w14:paraId="1149A887"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效率市場假設</w:t>
      </w:r>
      <w:r>
        <w:rPr>
          <w:rFonts w:ascii="標楷體" w:eastAsia="標楷體" w:hAnsi="標楷體"/>
        </w:rPr>
        <w:tab/>
      </w:r>
      <w:r w:rsidRPr="00E201B3">
        <w:rPr>
          <w:rFonts w:ascii="標楷體" w:eastAsia="標楷體" w:hAnsi="標楷體"/>
        </w:rPr>
        <w:t xml:space="preserve"> </w:t>
      </w:r>
      <w:r>
        <w:rPr>
          <w:rFonts w:ascii="標楷體" w:eastAsia="標楷體" w:hAnsi="標楷體"/>
        </w:rPr>
        <w:tab/>
      </w:r>
      <w:r w:rsidRPr="00E201B3">
        <w:rPr>
          <w:rFonts w:ascii="標楷體" w:eastAsia="標楷體" w:hAnsi="標楷體"/>
        </w:rPr>
        <w:t>(B)</w:t>
      </w:r>
      <w:r w:rsidRPr="00E201B3">
        <w:rPr>
          <w:rFonts w:ascii="標楷體" w:eastAsia="標楷體" w:hAnsi="標楷體" w:hint="eastAsia"/>
        </w:rPr>
        <w:t>資本資產定價理論</w:t>
      </w:r>
    </w:p>
    <w:p w14:paraId="51D2EB47" w14:textId="77777777" w:rsidR="000A423F" w:rsidRPr="00E201B3"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套利定價理論</w:t>
      </w:r>
      <w:r w:rsidRPr="00E201B3">
        <w:rPr>
          <w:rFonts w:ascii="標楷體" w:eastAsia="標楷體" w:hAnsi="標楷體"/>
        </w:rPr>
        <w:t xml:space="preserve"> </w:t>
      </w:r>
      <w:r>
        <w:rPr>
          <w:rFonts w:ascii="標楷體" w:eastAsia="標楷體" w:hAnsi="標楷體"/>
        </w:rPr>
        <w:tab/>
      </w:r>
      <w:r w:rsidRPr="00E201B3">
        <w:rPr>
          <w:rFonts w:ascii="標楷體" w:eastAsia="標楷體" w:hAnsi="標楷體"/>
        </w:rPr>
        <w:t>(D)</w:t>
      </w:r>
      <w:r w:rsidRPr="00E201B3">
        <w:rPr>
          <w:rFonts w:ascii="標楷體" w:eastAsia="標楷體" w:hAnsi="標楷體" w:hint="eastAsia"/>
        </w:rPr>
        <w:t>選項</w:t>
      </w:r>
      <w:r w:rsidRPr="00E201B3">
        <w:rPr>
          <w:rFonts w:ascii="標楷體" w:eastAsia="標楷體" w:hAnsi="標楷體"/>
        </w:rPr>
        <w:t>(A)</w:t>
      </w:r>
      <w:r w:rsidRPr="00E201B3">
        <w:rPr>
          <w:rFonts w:ascii="標楷體" w:eastAsia="標楷體" w:hAnsi="標楷體" w:hint="eastAsia"/>
        </w:rPr>
        <w:t>、</w:t>
      </w:r>
      <w:r w:rsidRPr="00E201B3">
        <w:rPr>
          <w:rFonts w:ascii="標楷體" w:eastAsia="標楷體" w:hAnsi="標楷體"/>
        </w:rPr>
        <w:t>(B)</w:t>
      </w:r>
      <w:r w:rsidRPr="00E201B3">
        <w:rPr>
          <w:rFonts w:ascii="標楷體" w:eastAsia="標楷體" w:hAnsi="標楷體" w:hint="eastAsia"/>
        </w:rPr>
        <w:t>、</w:t>
      </w:r>
      <w:r w:rsidRPr="00E201B3">
        <w:rPr>
          <w:rFonts w:ascii="標楷體" w:eastAsia="標楷體" w:hAnsi="標楷體"/>
        </w:rPr>
        <w:t>(C)</w:t>
      </w:r>
      <w:r w:rsidRPr="00E201B3">
        <w:rPr>
          <w:rFonts w:ascii="標楷體" w:eastAsia="標楷體" w:hAnsi="標楷體" w:hint="eastAsia"/>
        </w:rPr>
        <w:t>皆非</w:t>
      </w:r>
    </w:p>
    <w:p w14:paraId="2398F164" w14:textId="77777777" w:rsidR="000A423F" w:rsidRPr="00E201B3" w:rsidRDefault="000A423F" w:rsidP="000A423F">
      <w:pPr>
        <w:rPr>
          <w:rFonts w:ascii="標楷體" w:eastAsia="標楷體" w:hAnsi="標楷體"/>
        </w:rPr>
      </w:pPr>
      <w:r w:rsidRPr="00E201B3">
        <w:rPr>
          <w:rFonts w:ascii="標楷體" w:eastAsia="標楷體" w:hAnsi="標楷體"/>
        </w:rPr>
        <w:t>32.</w:t>
      </w:r>
      <w:r w:rsidRPr="00E201B3">
        <w:rPr>
          <w:rFonts w:ascii="標楷體" w:eastAsia="標楷體" w:hAnsi="標楷體" w:hint="eastAsia"/>
        </w:rPr>
        <w:t>在</w:t>
      </w:r>
      <w:r w:rsidRPr="00E201B3">
        <w:rPr>
          <w:rFonts w:ascii="標楷體" w:eastAsia="標楷體" w:hAnsi="標楷體"/>
        </w:rPr>
        <w:t xml:space="preserve"> CAPM </w:t>
      </w:r>
      <w:r w:rsidRPr="00E201B3">
        <w:rPr>
          <w:rFonts w:ascii="標楷體" w:eastAsia="標楷體" w:hAnsi="標楷體" w:hint="eastAsia"/>
        </w:rPr>
        <w:t>下，零貝它（</w:t>
      </w:r>
      <w:r w:rsidRPr="00E201B3">
        <w:rPr>
          <w:rFonts w:ascii="標楷體" w:eastAsia="標楷體" w:hAnsi="標楷體"/>
        </w:rPr>
        <w:t>Beta</w:t>
      </w:r>
      <w:r w:rsidRPr="00E201B3">
        <w:rPr>
          <w:rFonts w:ascii="標楷體" w:eastAsia="標楷體" w:hAnsi="標楷體" w:hint="eastAsia"/>
        </w:rPr>
        <w:t>）值證券之期望報酬應為：</w:t>
      </w:r>
    </w:p>
    <w:p w14:paraId="3D7140B3"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市場期望報酬</w:t>
      </w:r>
      <w:r w:rsidRPr="00E201B3">
        <w:rPr>
          <w:rFonts w:ascii="標楷體" w:eastAsia="標楷體" w:hAnsi="標楷體"/>
        </w:rPr>
        <w:t xml:space="preserve"> (B)</w:t>
      </w:r>
      <w:r w:rsidRPr="00E201B3">
        <w:rPr>
          <w:rFonts w:ascii="標楷體" w:eastAsia="標楷體" w:hAnsi="標楷體" w:hint="eastAsia"/>
        </w:rPr>
        <w:t>零</w:t>
      </w:r>
      <w:r w:rsidRPr="00E201B3">
        <w:rPr>
          <w:rFonts w:ascii="標楷體" w:eastAsia="標楷體" w:hAnsi="標楷體"/>
        </w:rPr>
        <w:t xml:space="preserve"> (C)</w:t>
      </w:r>
      <w:r w:rsidRPr="00E201B3">
        <w:rPr>
          <w:rFonts w:ascii="標楷體" w:eastAsia="標楷體" w:hAnsi="標楷體" w:hint="eastAsia"/>
        </w:rPr>
        <w:t>無風險利率</w:t>
      </w:r>
      <w:r w:rsidRPr="00E201B3">
        <w:rPr>
          <w:rFonts w:ascii="標楷體" w:eastAsia="標楷體" w:hAnsi="標楷體"/>
        </w:rPr>
        <w:t xml:space="preserve"> (D)</w:t>
      </w:r>
      <w:r w:rsidRPr="00E201B3">
        <w:rPr>
          <w:rFonts w:ascii="標楷體" w:eastAsia="標楷體" w:hAnsi="標楷體" w:hint="eastAsia"/>
        </w:rPr>
        <w:t>選項</w:t>
      </w:r>
      <w:r w:rsidRPr="00E201B3">
        <w:rPr>
          <w:rFonts w:ascii="標楷體" w:eastAsia="標楷體" w:hAnsi="標楷體"/>
        </w:rPr>
        <w:t>(A)</w:t>
      </w:r>
      <w:r w:rsidRPr="00E201B3">
        <w:rPr>
          <w:rFonts w:ascii="標楷體" w:eastAsia="標楷體" w:hAnsi="標楷體" w:hint="eastAsia"/>
        </w:rPr>
        <w:t>、</w:t>
      </w:r>
      <w:r w:rsidRPr="00E201B3">
        <w:rPr>
          <w:rFonts w:ascii="標楷體" w:eastAsia="標楷體" w:hAnsi="標楷體"/>
        </w:rPr>
        <w:t>(B)</w:t>
      </w:r>
      <w:r w:rsidRPr="00E201B3">
        <w:rPr>
          <w:rFonts w:ascii="標楷體" w:eastAsia="標楷體" w:hAnsi="標楷體" w:hint="eastAsia"/>
        </w:rPr>
        <w:t>、</w:t>
      </w:r>
      <w:r w:rsidRPr="00E201B3">
        <w:rPr>
          <w:rFonts w:ascii="標楷體" w:eastAsia="標楷體" w:hAnsi="標楷體"/>
        </w:rPr>
        <w:t>(C)</w:t>
      </w:r>
      <w:r w:rsidRPr="00E201B3">
        <w:rPr>
          <w:rFonts w:ascii="標楷體" w:eastAsia="標楷體" w:hAnsi="標楷體" w:hint="eastAsia"/>
        </w:rPr>
        <w:t>皆非</w:t>
      </w:r>
    </w:p>
    <w:p w14:paraId="3CCBF5C9" w14:textId="77777777" w:rsidR="000A423F" w:rsidRPr="00E201B3" w:rsidRDefault="000A423F" w:rsidP="000A423F">
      <w:pPr>
        <w:rPr>
          <w:rFonts w:ascii="標楷體" w:eastAsia="標楷體" w:hAnsi="標楷體"/>
        </w:rPr>
      </w:pPr>
      <w:r w:rsidRPr="00E201B3">
        <w:rPr>
          <w:rFonts w:ascii="標楷體" w:eastAsia="標楷體" w:hAnsi="標楷體"/>
        </w:rPr>
        <w:t>33.</w:t>
      </w:r>
      <w:r w:rsidRPr="00E201B3">
        <w:rPr>
          <w:rFonts w:ascii="標楷體" w:eastAsia="標楷體" w:hAnsi="標楷體" w:hint="eastAsia"/>
        </w:rPr>
        <w:t>臺灣證券交易所編製的發行量加權股價指數，是採下列何種方式編製？</w:t>
      </w:r>
    </w:p>
    <w:p w14:paraId="77A0E2ED"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市值加權</w:t>
      </w:r>
      <w:r w:rsidRPr="00E201B3">
        <w:rPr>
          <w:rFonts w:ascii="標楷體" w:eastAsia="標楷體" w:hAnsi="標楷體"/>
        </w:rPr>
        <w:t xml:space="preserve"> (B)</w:t>
      </w:r>
      <w:r w:rsidRPr="00E201B3">
        <w:rPr>
          <w:rFonts w:ascii="標楷體" w:eastAsia="標楷體" w:hAnsi="標楷體" w:hint="eastAsia"/>
        </w:rPr>
        <w:t>價格加權</w:t>
      </w:r>
      <w:r w:rsidRPr="00E201B3">
        <w:rPr>
          <w:rFonts w:ascii="標楷體" w:eastAsia="標楷體" w:hAnsi="標楷體"/>
        </w:rPr>
        <w:t xml:space="preserve"> (C)</w:t>
      </w:r>
      <w:r w:rsidRPr="00E201B3">
        <w:rPr>
          <w:rFonts w:ascii="標楷體" w:eastAsia="標楷體" w:hAnsi="標楷體" w:hint="eastAsia"/>
        </w:rPr>
        <w:t>不加權</w:t>
      </w:r>
      <w:r w:rsidRPr="00E201B3">
        <w:rPr>
          <w:rFonts w:ascii="標楷體" w:eastAsia="標楷體" w:hAnsi="標楷體"/>
        </w:rPr>
        <w:t xml:space="preserve"> (D)</w:t>
      </w:r>
      <w:r w:rsidRPr="00E201B3">
        <w:rPr>
          <w:rFonts w:ascii="標楷體" w:eastAsia="標楷體" w:hAnsi="標楷體" w:hint="eastAsia"/>
        </w:rPr>
        <w:t>幾何平均加權</w:t>
      </w:r>
    </w:p>
    <w:p w14:paraId="722EA62A" w14:textId="77777777" w:rsidR="000A423F" w:rsidRPr="00E201B3" w:rsidRDefault="000A423F" w:rsidP="000A423F">
      <w:pPr>
        <w:rPr>
          <w:rFonts w:ascii="標楷體" w:eastAsia="標楷體" w:hAnsi="標楷體"/>
        </w:rPr>
      </w:pPr>
      <w:r w:rsidRPr="00E201B3">
        <w:rPr>
          <w:rFonts w:ascii="標楷體" w:eastAsia="標楷體" w:hAnsi="標楷體"/>
        </w:rPr>
        <w:t>34.</w:t>
      </w:r>
      <w:r w:rsidRPr="00E201B3">
        <w:rPr>
          <w:rFonts w:ascii="標楷體" w:eastAsia="標楷體" w:hAnsi="標楷體" w:hint="eastAsia"/>
        </w:rPr>
        <w:t>下列敘述何者不為真？</w:t>
      </w:r>
    </w:p>
    <w:p w14:paraId="02A99412"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若一股價與市場有反向變動的傾向，則其</w:t>
      </w:r>
      <w:r w:rsidRPr="00E201B3">
        <w:rPr>
          <w:rFonts w:ascii="標楷體" w:eastAsia="標楷體" w:hAnsi="標楷體"/>
        </w:rPr>
        <w:t xml:space="preserve"> β </w:t>
      </w:r>
      <w:r w:rsidRPr="00E201B3">
        <w:rPr>
          <w:rFonts w:ascii="標楷體" w:eastAsia="標楷體" w:hAnsi="標楷體" w:hint="eastAsia"/>
        </w:rPr>
        <w:t>為負</w:t>
      </w:r>
    </w:p>
    <w:p w14:paraId="3EA21EED" w14:textId="77777777" w:rsidR="000A423F" w:rsidRPr="00E201B3" w:rsidRDefault="000A423F" w:rsidP="000A423F">
      <w:pPr>
        <w:rPr>
          <w:rFonts w:ascii="標楷體" w:eastAsia="標楷體" w:hAnsi="標楷體"/>
        </w:rPr>
      </w:pPr>
      <w:r w:rsidRPr="00E201B3">
        <w:rPr>
          <w:rFonts w:ascii="標楷體" w:eastAsia="標楷體" w:hAnsi="標楷體"/>
        </w:rPr>
        <w:t>(B)</w:t>
      </w:r>
      <w:r w:rsidRPr="00E201B3">
        <w:rPr>
          <w:rFonts w:ascii="標楷體" w:eastAsia="標楷體" w:hAnsi="標楷體" w:hint="eastAsia"/>
        </w:rPr>
        <w:t>若一股票之波動與市場無關，則其總風險等於非系統風險</w:t>
      </w:r>
    </w:p>
    <w:p w14:paraId="6C894044" w14:textId="77777777" w:rsidR="000A423F" w:rsidRPr="00E201B3"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若一股票之</w:t>
      </w:r>
      <w:r w:rsidRPr="00E201B3">
        <w:rPr>
          <w:rFonts w:ascii="標楷體" w:eastAsia="標楷體" w:hAnsi="標楷體"/>
        </w:rPr>
        <w:t xml:space="preserve"> β </w:t>
      </w:r>
      <w:r w:rsidRPr="00E201B3">
        <w:rPr>
          <w:rFonts w:ascii="標楷體" w:eastAsia="標楷體" w:hAnsi="標楷體" w:hint="eastAsia"/>
        </w:rPr>
        <w:t>為零，則其平均報酬等於無風險利率</w:t>
      </w:r>
    </w:p>
    <w:p w14:paraId="68735D32" w14:textId="77777777" w:rsidR="000A423F" w:rsidRPr="00E201B3" w:rsidRDefault="000A423F" w:rsidP="000A423F">
      <w:pPr>
        <w:rPr>
          <w:rFonts w:ascii="標楷體" w:eastAsia="標楷體" w:hAnsi="標楷體"/>
        </w:rPr>
      </w:pPr>
      <w:r w:rsidRPr="00E201B3">
        <w:rPr>
          <w:rFonts w:ascii="標楷體" w:eastAsia="標楷體" w:hAnsi="標楷體"/>
        </w:rPr>
        <w:t>(D)</w:t>
      </w:r>
      <w:r w:rsidRPr="00E201B3">
        <w:rPr>
          <w:rFonts w:ascii="標楷體" w:eastAsia="標楷體" w:hAnsi="標楷體" w:hint="eastAsia"/>
        </w:rPr>
        <w:t>若一股價與市場有同向變動的傾向，則其</w:t>
      </w:r>
      <w:r w:rsidRPr="00E201B3">
        <w:rPr>
          <w:rFonts w:ascii="標楷體" w:eastAsia="標楷體" w:hAnsi="標楷體"/>
        </w:rPr>
        <w:t xml:space="preserve"> β </w:t>
      </w:r>
      <w:r w:rsidRPr="00E201B3">
        <w:rPr>
          <w:rFonts w:ascii="標楷體" w:eastAsia="標楷體" w:hAnsi="標楷體" w:hint="eastAsia"/>
        </w:rPr>
        <w:t>大於</w:t>
      </w:r>
      <w:r w:rsidRPr="00E201B3">
        <w:rPr>
          <w:rFonts w:ascii="標楷體" w:eastAsia="標楷體" w:hAnsi="標楷體"/>
        </w:rPr>
        <w:t xml:space="preserve"> 1</w:t>
      </w:r>
    </w:p>
    <w:p w14:paraId="2CCB47F8" w14:textId="77777777" w:rsidR="000A423F" w:rsidRPr="00E201B3" w:rsidRDefault="000A423F" w:rsidP="000A423F">
      <w:pPr>
        <w:rPr>
          <w:rFonts w:ascii="標楷體" w:eastAsia="標楷體" w:hAnsi="標楷體"/>
        </w:rPr>
      </w:pPr>
      <w:r w:rsidRPr="00E201B3">
        <w:rPr>
          <w:rFonts w:ascii="標楷體" w:eastAsia="標楷體" w:hAnsi="標楷體"/>
        </w:rPr>
        <w:t>35.</w:t>
      </w:r>
      <w:r w:rsidRPr="00E201B3">
        <w:rPr>
          <w:rFonts w:ascii="標楷體" w:eastAsia="標楷體" w:hAnsi="標楷體" w:hint="eastAsia"/>
        </w:rPr>
        <w:t>下列那項不屬於選時決策？</w:t>
      </w:r>
    </w:p>
    <w:p w14:paraId="0D94B1CA"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集中買入持有特定類股</w:t>
      </w:r>
    </w:p>
    <w:p w14:paraId="1C754ACE" w14:textId="77777777" w:rsidR="000A423F" w:rsidRPr="00E201B3" w:rsidRDefault="000A423F" w:rsidP="000A423F">
      <w:pPr>
        <w:rPr>
          <w:rFonts w:ascii="標楷體" w:eastAsia="標楷體" w:hAnsi="標楷體"/>
        </w:rPr>
      </w:pPr>
      <w:r w:rsidRPr="00E201B3">
        <w:rPr>
          <w:rFonts w:ascii="標楷體" w:eastAsia="標楷體" w:hAnsi="標楷體"/>
        </w:rPr>
        <w:t>(B)</w:t>
      </w:r>
      <w:r w:rsidRPr="00E201B3">
        <w:rPr>
          <w:rFonts w:ascii="標楷體" w:eastAsia="標楷體" w:hAnsi="標楷體" w:hint="eastAsia"/>
        </w:rPr>
        <w:t>持有市場投資組合，並配以台股指數期貨部位</w:t>
      </w:r>
    </w:p>
    <w:p w14:paraId="5AC3920F" w14:textId="77777777" w:rsidR="000A423F" w:rsidRPr="00E201B3"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持股比率調整</w:t>
      </w:r>
    </w:p>
    <w:p w14:paraId="1BC71F65" w14:textId="77777777" w:rsidR="000A423F" w:rsidRPr="00E201B3" w:rsidRDefault="000A423F" w:rsidP="000A423F">
      <w:pPr>
        <w:rPr>
          <w:rFonts w:ascii="標楷體" w:eastAsia="標楷體" w:hAnsi="標楷體"/>
        </w:rPr>
      </w:pPr>
      <w:r w:rsidRPr="00E201B3">
        <w:rPr>
          <w:rFonts w:ascii="標楷體" w:eastAsia="標楷體" w:hAnsi="標楷體"/>
        </w:rPr>
        <w:t>(D)</w:t>
      </w:r>
      <w:r w:rsidRPr="00E201B3">
        <w:rPr>
          <w:rFonts w:ascii="標楷體" w:eastAsia="標楷體" w:hAnsi="標楷體" w:hint="eastAsia"/>
        </w:rPr>
        <w:t>調整持股的貝它係數</w:t>
      </w:r>
    </w:p>
    <w:p w14:paraId="410C2648" w14:textId="77777777" w:rsidR="000A423F" w:rsidRPr="00E201B3" w:rsidRDefault="000A423F" w:rsidP="000A423F">
      <w:pPr>
        <w:rPr>
          <w:rFonts w:ascii="標楷體" w:eastAsia="標楷體" w:hAnsi="標楷體"/>
        </w:rPr>
      </w:pPr>
      <w:r w:rsidRPr="00E201B3">
        <w:rPr>
          <w:rFonts w:ascii="標楷體" w:eastAsia="標楷體" w:hAnsi="標楷體" w:hint="eastAsia"/>
        </w:rPr>
        <w:t>36.建構消極性投資組合時，應考慮：</w:t>
      </w:r>
    </w:p>
    <w:p w14:paraId="0A2561AA"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交易成本</w:t>
      </w:r>
      <w:r w:rsidRPr="00E201B3">
        <w:rPr>
          <w:rFonts w:ascii="標楷體" w:eastAsia="標楷體" w:hAnsi="標楷體"/>
        </w:rPr>
        <w:t xml:space="preserve"> (B)</w:t>
      </w:r>
      <w:r w:rsidRPr="00E201B3">
        <w:rPr>
          <w:rFonts w:ascii="標楷體" w:eastAsia="標楷體" w:hAnsi="標楷體" w:hint="eastAsia"/>
        </w:rPr>
        <w:t>追蹤誤差</w:t>
      </w:r>
    </w:p>
    <w:p w14:paraId="57207180" w14:textId="77777777" w:rsidR="000A423F" w:rsidRDefault="000A423F" w:rsidP="000A423F">
      <w:pPr>
        <w:rPr>
          <w:rFonts w:ascii="標楷體" w:eastAsia="標楷體" w:hAnsi="標楷體"/>
        </w:rPr>
      </w:pPr>
      <w:r w:rsidRPr="00E201B3">
        <w:rPr>
          <w:rFonts w:ascii="標楷體" w:eastAsia="標楷體" w:hAnsi="標楷體" w:hint="eastAsia"/>
        </w:rPr>
        <w:t>(C)股價是否低估 (D)選項(A)與(B)皆須考慮</w:t>
      </w:r>
    </w:p>
    <w:p w14:paraId="12AF24ED" w14:textId="77777777" w:rsidR="000A423F" w:rsidRPr="00E201B3" w:rsidRDefault="000A423F" w:rsidP="000A423F">
      <w:pPr>
        <w:rPr>
          <w:rFonts w:ascii="標楷體" w:eastAsia="標楷體" w:hAnsi="標楷體"/>
        </w:rPr>
      </w:pPr>
      <w:r w:rsidRPr="00E201B3">
        <w:rPr>
          <w:rFonts w:ascii="標楷體" w:eastAsia="標楷體" w:hAnsi="標楷體"/>
        </w:rPr>
        <w:lastRenderedPageBreak/>
        <w:t>37.</w:t>
      </w:r>
      <w:r w:rsidRPr="00E201B3">
        <w:rPr>
          <w:rFonts w:ascii="標楷體" w:eastAsia="標楷體" w:hAnsi="標楷體" w:hint="eastAsia"/>
        </w:rPr>
        <w:t>投資組合</w:t>
      </w:r>
      <w:r w:rsidRPr="00E201B3">
        <w:rPr>
          <w:rFonts w:ascii="標楷體" w:eastAsia="標楷體" w:hAnsi="標楷體"/>
        </w:rPr>
        <w:t xml:space="preserve"> A </w:t>
      </w:r>
      <w:r w:rsidRPr="00E201B3">
        <w:rPr>
          <w:rFonts w:ascii="標楷體" w:eastAsia="標楷體" w:hAnsi="標楷體" w:hint="eastAsia"/>
        </w:rPr>
        <w:t>之平均報酬率為</w:t>
      </w:r>
      <w:r w:rsidRPr="00E201B3">
        <w:rPr>
          <w:rFonts w:ascii="標楷體" w:eastAsia="標楷體" w:hAnsi="標楷體"/>
        </w:rPr>
        <w:t xml:space="preserve"> 13.6%</w:t>
      </w:r>
      <w:r w:rsidRPr="00E201B3">
        <w:rPr>
          <w:rFonts w:ascii="標楷體" w:eastAsia="標楷體" w:hAnsi="標楷體" w:hint="eastAsia"/>
        </w:rPr>
        <w:t>、貝它係數為</w:t>
      </w:r>
      <w:r w:rsidRPr="00E201B3">
        <w:rPr>
          <w:rFonts w:ascii="標楷體" w:eastAsia="標楷體" w:hAnsi="標楷體"/>
        </w:rPr>
        <w:t xml:space="preserve"> 1.1</w:t>
      </w:r>
      <w:r w:rsidRPr="00E201B3">
        <w:rPr>
          <w:rFonts w:ascii="標楷體" w:eastAsia="標楷體" w:hAnsi="標楷體" w:hint="eastAsia"/>
        </w:rPr>
        <w:t>、報酬率標準差為</w:t>
      </w:r>
      <w:r w:rsidRPr="00E201B3">
        <w:rPr>
          <w:rFonts w:ascii="標楷體" w:eastAsia="標楷體" w:hAnsi="標楷體"/>
        </w:rPr>
        <w:t xml:space="preserve"> 20%</w:t>
      </w:r>
      <w:r w:rsidRPr="00E201B3">
        <w:rPr>
          <w:rFonts w:ascii="標楷體" w:eastAsia="標楷體" w:hAnsi="標楷體" w:hint="eastAsia"/>
        </w:rPr>
        <w:t>，假設市場投資組合平均報酬率為</w:t>
      </w:r>
      <w:r w:rsidRPr="00E201B3">
        <w:rPr>
          <w:rFonts w:ascii="標楷體" w:eastAsia="標楷體" w:hAnsi="標楷體"/>
        </w:rPr>
        <w:t>12%</w:t>
      </w:r>
      <w:r w:rsidRPr="00E201B3">
        <w:rPr>
          <w:rFonts w:ascii="標楷體" w:eastAsia="標楷體" w:hAnsi="標楷體" w:hint="eastAsia"/>
        </w:rPr>
        <w:t>，無風險利率為</w:t>
      </w:r>
      <w:r w:rsidRPr="00E201B3">
        <w:rPr>
          <w:rFonts w:ascii="標楷體" w:eastAsia="標楷體" w:hAnsi="標楷體"/>
        </w:rPr>
        <w:t>6%</w:t>
      </w:r>
      <w:r w:rsidRPr="00E201B3">
        <w:rPr>
          <w:rFonts w:ascii="標楷體" w:eastAsia="標楷體" w:hAnsi="標楷體" w:hint="eastAsia"/>
        </w:rPr>
        <w:t>，請問組合</w:t>
      </w:r>
      <w:r w:rsidRPr="00E201B3">
        <w:rPr>
          <w:rFonts w:ascii="標楷體" w:eastAsia="標楷體" w:hAnsi="標楷體"/>
        </w:rPr>
        <w:t>A</w:t>
      </w:r>
      <w:r w:rsidRPr="00E201B3">
        <w:rPr>
          <w:rFonts w:ascii="標楷體" w:eastAsia="標楷體" w:hAnsi="標楷體" w:hint="eastAsia"/>
        </w:rPr>
        <w:t>之詹森績效指標（</w:t>
      </w:r>
      <w:r w:rsidRPr="00E201B3">
        <w:rPr>
          <w:rFonts w:ascii="標楷體" w:eastAsia="標楷體" w:hAnsi="標楷體"/>
        </w:rPr>
        <w:t>Jensen</w:t>
      </w:r>
      <w:r>
        <w:rPr>
          <w:rFonts w:ascii="標楷體" w:eastAsia="標楷體" w:hAnsi="標楷體" w:hint="eastAsia"/>
        </w:rPr>
        <w:t xml:space="preserve"> </w:t>
      </w:r>
      <w:r w:rsidRPr="00E201B3">
        <w:rPr>
          <w:rFonts w:ascii="標楷體" w:eastAsia="標楷體" w:hAnsi="標楷體" w:hint="eastAsia"/>
        </w:rPr>
        <w:t>Index）為多少？</w:t>
      </w:r>
    </w:p>
    <w:p w14:paraId="64286160" w14:textId="77777777" w:rsidR="000A423F" w:rsidRPr="00E201B3" w:rsidRDefault="000A423F" w:rsidP="000A423F">
      <w:pPr>
        <w:rPr>
          <w:rFonts w:ascii="標楷體" w:eastAsia="標楷體" w:hAnsi="標楷體"/>
        </w:rPr>
      </w:pPr>
      <w:r w:rsidRPr="00E201B3">
        <w:rPr>
          <w:rFonts w:ascii="標楷體" w:eastAsia="標楷體" w:hAnsi="標楷體"/>
        </w:rPr>
        <w:t>(A)0.015 (B)0.069 (C)0.38 (D)0.01</w:t>
      </w:r>
    </w:p>
    <w:p w14:paraId="7C2C9270" w14:textId="77777777" w:rsidR="000A423F" w:rsidRPr="00E201B3" w:rsidRDefault="000A423F" w:rsidP="000A423F">
      <w:pPr>
        <w:rPr>
          <w:rFonts w:ascii="標楷體" w:eastAsia="標楷體" w:hAnsi="標楷體"/>
        </w:rPr>
      </w:pPr>
      <w:r w:rsidRPr="00E201B3">
        <w:rPr>
          <w:rFonts w:ascii="標楷體" w:eastAsia="標楷體" w:hAnsi="標楷體" w:hint="eastAsia"/>
        </w:rPr>
        <w:t>38. CAPM 適用的範圍為：</w:t>
      </w:r>
    </w:p>
    <w:p w14:paraId="54FAC879" w14:textId="77777777" w:rsidR="000A423F" w:rsidRPr="00E201B3" w:rsidRDefault="000A423F" w:rsidP="000A423F">
      <w:pPr>
        <w:rPr>
          <w:rFonts w:ascii="標楷體" w:eastAsia="標楷體" w:hAnsi="標楷體"/>
        </w:rPr>
      </w:pPr>
      <w:r w:rsidRPr="00E201B3">
        <w:rPr>
          <w:rFonts w:ascii="標楷體" w:eastAsia="標楷體" w:hAnsi="標楷體" w:hint="eastAsia"/>
        </w:rPr>
        <w:t>(A)只有充分分散風險之投資組合才適用</w:t>
      </w:r>
    </w:p>
    <w:p w14:paraId="33E9B87A" w14:textId="77777777" w:rsidR="000A423F" w:rsidRPr="00E201B3" w:rsidRDefault="000A423F" w:rsidP="000A423F">
      <w:pPr>
        <w:rPr>
          <w:rFonts w:ascii="標楷體" w:eastAsia="標楷體" w:hAnsi="標楷體"/>
        </w:rPr>
      </w:pPr>
      <w:r w:rsidRPr="00E201B3">
        <w:rPr>
          <w:rFonts w:ascii="標楷體" w:eastAsia="標楷體" w:hAnsi="標楷體"/>
        </w:rPr>
        <w:t>(B)</w:t>
      </w:r>
      <w:r w:rsidRPr="00E201B3">
        <w:rPr>
          <w:rFonts w:ascii="標楷體" w:eastAsia="標楷體" w:hAnsi="標楷體" w:hint="eastAsia"/>
        </w:rPr>
        <w:t>只有適度風險性之投資組合才適用</w:t>
      </w:r>
    </w:p>
    <w:p w14:paraId="2856F717" w14:textId="77777777" w:rsidR="000A423F" w:rsidRPr="00E201B3" w:rsidRDefault="000A423F" w:rsidP="000A423F">
      <w:pPr>
        <w:rPr>
          <w:rFonts w:ascii="標楷體" w:eastAsia="標楷體" w:hAnsi="標楷體"/>
        </w:rPr>
      </w:pPr>
      <w:r w:rsidRPr="00E201B3">
        <w:rPr>
          <w:rFonts w:ascii="標楷體" w:eastAsia="標楷體" w:hAnsi="標楷體" w:hint="eastAsia"/>
        </w:rPr>
        <w:t>(C)只有含相當非系統風險之投資組合才適用</w:t>
      </w:r>
    </w:p>
    <w:p w14:paraId="2B51EDDF" w14:textId="77777777" w:rsidR="000A423F" w:rsidRPr="00E201B3" w:rsidRDefault="000A423F" w:rsidP="000A423F">
      <w:pPr>
        <w:rPr>
          <w:rFonts w:ascii="標楷體" w:eastAsia="標楷體" w:hAnsi="標楷體"/>
        </w:rPr>
      </w:pPr>
      <w:r w:rsidRPr="00E201B3">
        <w:rPr>
          <w:rFonts w:ascii="標楷體" w:eastAsia="標楷體" w:hAnsi="標楷體" w:hint="eastAsia"/>
        </w:rPr>
        <w:t>(D)任何風險性資產或投資組合均適用</w:t>
      </w:r>
    </w:p>
    <w:p w14:paraId="011F468D" w14:textId="77777777" w:rsidR="000A423F" w:rsidRPr="00E201B3" w:rsidRDefault="000A423F" w:rsidP="000A423F">
      <w:pPr>
        <w:rPr>
          <w:rFonts w:ascii="標楷體" w:eastAsia="標楷體" w:hAnsi="標楷體"/>
        </w:rPr>
      </w:pPr>
      <w:r w:rsidRPr="00E201B3">
        <w:rPr>
          <w:rFonts w:ascii="標楷體" w:eastAsia="標楷體" w:hAnsi="標楷體"/>
        </w:rPr>
        <w:t>39.</w:t>
      </w:r>
      <w:r w:rsidRPr="00E201B3">
        <w:rPr>
          <w:rFonts w:ascii="標楷體" w:eastAsia="標楷體" w:hAnsi="標楷體" w:hint="eastAsia"/>
        </w:rPr>
        <w:t>所謂套利（</w:t>
      </w:r>
      <w:r w:rsidRPr="00E201B3">
        <w:rPr>
          <w:rFonts w:ascii="標楷體" w:eastAsia="標楷體" w:hAnsi="標楷體"/>
        </w:rPr>
        <w:t>Arbitrage</w:t>
      </w:r>
      <w:r w:rsidRPr="00E201B3">
        <w:rPr>
          <w:rFonts w:ascii="標楷體" w:eastAsia="標楷體" w:hAnsi="標楷體" w:hint="eastAsia"/>
        </w:rPr>
        <w:t>）交易係指：</w:t>
      </w:r>
    </w:p>
    <w:p w14:paraId="27E24E17" w14:textId="77777777" w:rsidR="000A423F" w:rsidRPr="00E201B3"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利用市場無效率，賺取無風險超額利潤</w:t>
      </w:r>
    </w:p>
    <w:p w14:paraId="2FDA8B0B" w14:textId="77777777" w:rsidR="000A423F" w:rsidRPr="00E201B3" w:rsidRDefault="000A423F" w:rsidP="000A423F">
      <w:pPr>
        <w:rPr>
          <w:rFonts w:ascii="標楷體" w:eastAsia="標楷體" w:hAnsi="標楷體"/>
        </w:rPr>
      </w:pPr>
      <w:r w:rsidRPr="00E201B3">
        <w:rPr>
          <w:rFonts w:ascii="標楷體" w:eastAsia="標楷體" w:hAnsi="標楷體" w:hint="eastAsia"/>
        </w:rPr>
        <w:t>(B)預期市場價格變動，從中賺取差價</w:t>
      </w:r>
    </w:p>
    <w:p w14:paraId="6E14FD4C" w14:textId="77777777" w:rsidR="000A423F" w:rsidRPr="00E201B3" w:rsidRDefault="000A423F" w:rsidP="000A423F">
      <w:pPr>
        <w:rPr>
          <w:rFonts w:ascii="標楷體" w:eastAsia="標楷體" w:hAnsi="標楷體"/>
        </w:rPr>
      </w:pPr>
      <w:r w:rsidRPr="00E201B3">
        <w:rPr>
          <w:rFonts w:ascii="標楷體" w:eastAsia="標楷體" w:hAnsi="標楷體" w:hint="eastAsia"/>
        </w:rPr>
        <w:t>(C)以低價買進證券，待高價時賣出，賺取差價</w:t>
      </w:r>
    </w:p>
    <w:p w14:paraId="36463C11" w14:textId="77777777" w:rsidR="000A423F" w:rsidRPr="00E201B3" w:rsidRDefault="000A423F" w:rsidP="000A423F">
      <w:pPr>
        <w:rPr>
          <w:rFonts w:ascii="標楷體" w:eastAsia="標楷體" w:hAnsi="標楷體"/>
        </w:rPr>
      </w:pPr>
      <w:r w:rsidRPr="00E201B3">
        <w:rPr>
          <w:rFonts w:ascii="標楷體" w:eastAsia="標楷體" w:hAnsi="標楷體"/>
        </w:rPr>
        <w:t>(D)</w:t>
      </w:r>
      <w:r w:rsidRPr="00E201B3">
        <w:rPr>
          <w:rFonts w:ascii="標楷體" w:eastAsia="標楷體" w:hAnsi="標楷體" w:hint="eastAsia"/>
        </w:rPr>
        <w:t>以上皆屬套利交易</w:t>
      </w:r>
    </w:p>
    <w:p w14:paraId="3F7B262D" w14:textId="77777777" w:rsidR="000A423F" w:rsidRPr="00E201B3" w:rsidRDefault="000A423F" w:rsidP="000A423F">
      <w:pPr>
        <w:rPr>
          <w:rFonts w:ascii="標楷體" w:eastAsia="標楷體" w:hAnsi="標楷體"/>
        </w:rPr>
      </w:pPr>
      <w:r w:rsidRPr="00E201B3">
        <w:rPr>
          <w:rFonts w:ascii="標楷體" w:eastAsia="標楷體" w:hAnsi="標楷體"/>
        </w:rPr>
        <w:t>40.</w:t>
      </w:r>
      <w:r w:rsidRPr="00E201B3">
        <w:rPr>
          <w:rFonts w:ascii="標楷體" w:eastAsia="標楷體" w:hAnsi="標楷體" w:hint="eastAsia"/>
        </w:rPr>
        <w:t>下列有關於在集中市場買賣台灣</w:t>
      </w:r>
      <w:r w:rsidRPr="00E201B3">
        <w:rPr>
          <w:rFonts w:ascii="標楷體" w:eastAsia="標楷體" w:hAnsi="標楷體"/>
        </w:rPr>
        <w:t xml:space="preserve"> 50 </w:t>
      </w:r>
      <w:r w:rsidRPr="00E201B3">
        <w:rPr>
          <w:rFonts w:ascii="標楷體" w:eastAsia="標楷體" w:hAnsi="標楷體" w:hint="eastAsia"/>
        </w:rPr>
        <w:t>指數</w:t>
      </w:r>
      <w:r w:rsidRPr="00E201B3">
        <w:rPr>
          <w:rFonts w:ascii="標楷體" w:eastAsia="標楷體" w:hAnsi="標楷體"/>
        </w:rPr>
        <w:t xml:space="preserve"> ETF </w:t>
      </w:r>
      <w:r w:rsidRPr="00E201B3">
        <w:rPr>
          <w:rFonts w:ascii="標楷體" w:eastAsia="標楷體" w:hAnsi="標楷體" w:hint="eastAsia"/>
        </w:rPr>
        <w:t>的規定，何者正確？甲</w:t>
      </w:r>
      <w:r w:rsidRPr="00E201B3">
        <w:rPr>
          <w:rFonts w:ascii="標楷體" w:eastAsia="標楷體" w:hAnsi="標楷體"/>
        </w:rPr>
        <w:t>.</w:t>
      </w:r>
      <w:r w:rsidRPr="00E201B3">
        <w:rPr>
          <w:rFonts w:ascii="標楷體" w:eastAsia="標楷體" w:hAnsi="標楷體" w:hint="eastAsia"/>
        </w:rPr>
        <w:t>可零股交易；乙</w:t>
      </w:r>
      <w:r w:rsidRPr="00E201B3">
        <w:rPr>
          <w:rFonts w:ascii="標楷體" w:eastAsia="標楷體" w:hAnsi="標楷體"/>
        </w:rPr>
        <w:t>.</w:t>
      </w:r>
      <w:r w:rsidRPr="00E201B3">
        <w:rPr>
          <w:rFonts w:ascii="標楷體" w:eastAsia="標楷體" w:hAnsi="標楷體" w:hint="eastAsia"/>
        </w:rPr>
        <w:t>無漲跌幅限制；丙.平盤以下可以放空</w:t>
      </w:r>
    </w:p>
    <w:p w14:paraId="7274698E" w14:textId="77777777" w:rsidR="000A423F" w:rsidRPr="00E201B3" w:rsidRDefault="000A423F" w:rsidP="000A423F">
      <w:pPr>
        <w:rPr>
          <w:rFonts w:ascii="標楷體" w:eastAsia="標楷體" w:hAnsi="標楷體"/>
        </w:rPr>
      </w:pPr>
      <w:r w:rsidRPr="00E201B3">
        <w:rPr>
          <w:rFonts w:ascii="標楷體" w:eastAsia="標楷體" w:hAnsi="標楷體" w:hint="eastAsia"/>
        </w:rPr>
        <w:t>(A)僅甲 (B)僅丙 (C)甲、乙 (D)乙、丙</w:t>
      </w:r>
    </w:p>
    <w:p w14:paraId="77026B49" w14:textId="77777777" w:rsidR="000A423F" w:rsidRPr="00E201B3" w:rsidRDefault="000A423F" w:rsidP="000A423F">
      <w:pPr>
        <w:rPr>
          <w:rFonts w:ascii="標楷體" w:eastAsia="標楷體" w:hAnsi="標楷體"/>
        </w:rPr>
      </w:pPr>
      <w:r w:rsidRPr="00E201B3">
        <w:rPr>
          <w:rFonts w:ascii="標楷體" w:eastAsia="標楷體" w:hAnsi="標楷體"/>
        </w:rPr>
        <w:t>41.</w:t>
      </w:r>
      <w:r w:rsidRPr="00E201B3">
        <w:rPr>
          <w:rFonts w:ascii="標楷體" w:eastAsia="標楷體" w:hAnsi="標楷體" w:hint="eastAsia"/>
        </w:rPr>
        <w:t>臺灣證券交易所編製發行量加權股價指數，其基期指數設定為：</w:t>
      </w:r>
    </w:p>
    <w:p w14:paraId="32DAD5B8" w14:textId="77777777" w:rsidR="000A423F" w:rsidRPr="00E201B3" w:rsidRDefault="000A423F" w:rsidP="000A423F">
      <w:pPr>
        <w:rPr>
          <w:rFonts w:ascii="標楷體" w:eastAsia="標楷體" w:hAnsi="標楷體"/>
        </w:rPr>
      </w:pPr>
      <w:r w:rsidRPr="00E201B3">
        <w:rPr>
          <w:rFonts w:ascii="標楷體" w:eastAsia="標楷體" w:hAnsi="標楷體"/>
        </w:rPr>
        <w:t>(A)1 (B)10 (C)100 (D)1,000</w:t>
      </w:r>
    </w:p>
    <w:p w14:paraId="1045B39C" w14:textId="77777777" w:rsidR="000A423F" w:rsidRPr="00E201B3" w:rsidRDefault="000A423F" w:rsidP="000A423F">
      <w:pPr>
        <w:rPr>
          <w:rFonts w:ascii="標楷體" w:eastAsia="標楷體" w:hAnsi="標楷體"/>
        </w:rPr>
      </w:pPr>
      <w:r w:rsidRPr="00E201B3">
        <w:rPr>
          <w:rFonts w:ascii="標楷體" w:eastAsia="標楷體" w:hAnsi="標楷體"/>
        </w:rPr>
        <w:t>42.</w:t>
      </w:r>
      <w:r w:rsidRPr="00E201B3">
        <w:rPr>
          <w:rFonts w:ascii="標楷體" w:eastAsia="標楷體" w:hAnsi="標楷體" w:hint="eastAsia"/>
        </w:rPr>
        <w:t>若某基金增加股票投資部位後，股價指數隨之上漲，但同期間基金淨值卻下跌，則表示基金經理人：甲</w:t>
      </w:r>
      <w:r w:rsidRPr="00E201B3">
        <w:rPr>
          <w:rFonts w:ascii="標楷體" w:eastAsia="標楷體" w:hAnsi="標楷體"/>
        </w:rPr>
        <w:t>.</w:t>
      </w:r>
      <w:r w:rsidRPr="00E201B3">
        <w:rPr>
          <w:rFonts w:ascii="標楷體" w:eastAsia="標楷體" w:hAnsi="標楷體" w:hint="eastAsia"/>
        </w:rPr>
        <w:t>具有較佳的選股能力；乙</w:t>
      </w:r>
      <w:r w:rsidRPr="00E201B3">
        <w:rPr>
          <w:rFonts w:ascii="標楷體" w:eastAsia="標楷體" w:hAnsi="標楷體"/>
        </w:rPr>
        <w:t>.</w:t>
      </w:r>
      <w:r w:rsidRPr="00E201B3">
        <w:rPr>
          <w:rFonts w:ascii="標楷體" w:eastAsia="標楷體" w:hAnsi="標楷體" w:hint="eastAsia"/>
        </w:rPr>
        <w:t>具有較佳的擇時能力；丙</w:t>
      </w:r>
      <w:r w:rsidRPr="00E201B3">
        <w:rPr>
          <w:rFonts w:ascii="標楷體" w:eastAsia="標楷體" w:hAnsi="標楷體"/>
        </w:rPr>
        <w:t>.</w:t>
      </w:r>
      <w:r w:rsidRPr="00E201B3">
        <w:rPr>
          <w:rFonts w:ascii="標楷體" w:eastAsia="標楷體" w:hAnsi="標楷體" w:hint="eastAsia"/>
        </w:rPr>
        <w:t>具有較差的選股能力</w:t>
      </w:r>
    </w:p>
    <w:p w14:paraId="5D083140"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(A)僅乙、丙 </w:t>
      </w:r>
      <w:r>
        <w:rPr>
          <w:rFonts w:ascii="標楷體" w:eastAsia="標楷體" w:hAnsi="標楷體"/>
        </w:rPr>
        <w:tab/>
      </w:r>
      <w:r w:rsidRPr="00E201B3">
        <w:rPr>
          <w:rFonts w:ascii="標楷體" w:eastAsia="標楷體" w:hAnsi="標楷體" w:hint="eastAsia"/>
        </w:rPr>
        <w:t xml:space="preserve">(B)僅丙 </w:t>
      </w:r>
      <w:r>
        <w:rPr>
          <w:rFonts w:ascii="標楷體" w:eastAsia="標楷體" w:hAnsi="標楷體"/>
        </w:rPr>
        <w:tab/>
      </w:r>
      <w:r w:rsidRPr="00E201B3">
        <w:rPr>
          <w:rFonts w:ascii="標楷體" w:eastAsia="標楷體" w:hAnsi="標楷體" w:hint="eastAsia"/>
        </w:rPr>
        <w:t xml:space="preserve">(C)僅甲 </w:t>
      </w:r>
      <w:r>
        <w:rPr>
          <w:rFonts w:ascii="標楷體" w:eastAsia="標楷體" w:hAnsi="標楷體"/>
        </w:rPr>
        <w:tab/>
      </w:r>
      <w:r w:rsidRPr="00E201B3">
        <w:rPr>
          <w:rFonts w:ascii="標楷體" w:eastAsia="標楷體" w:hAnsi="標楷體" w:hint="eastAsia"/>
        </w:rPr>
        <w:t>(D)僅乙</w:t>
      </w:r>
    </w:p>
    <w:p w14:paraId="1E564C54" w14:textId="77777777" w:rsidR="000A423F" w:rsidRPr="00E201B3" w:rsidRDefault="000A423F" w:rsidP="000A423F">
      <w:pPr>
        <w:rPr>
          <w:rFonts w:ascii="標楷體" w:eastAsia="標楷體" w:hAnsi="標楷體"/>
        </w:rPr>
      </w:pPr>
      <w:r w:rsidRPr="00E201B3">
        <w:rPr>
          <w:rFonts w:ascii="標楷體" w:eastAsia="標楷體" w:hAnsi="標楷體"/>
        </w:rPr>
        <w:t>43.</w:t>
      </w:r>
      <w:r w:rsidRPr="00E201B3">
        <w:rPr>
          <w:rFonts w:ascii="標楷體" w:eastAsia="標楷體" w:hAnsi="標楷體" w:hint="eastAsia"/>
        </w:rPr>
        <w:t>認購權證中，槓桿倍數（</w:t>
      </w:r>
      <w:r w:rsidRPr="00E201B3">
        <w:rPr>
          <w:rFonts w:ascii="標楷體" w:eastAsia="標楷體" w:hAnsi="標楷體"/>
        </w:rPr>
        <w:t>Gearing</w:t>
      </w:r>
      <w:r w:rsidRPr="00E201B3">
        <w:rPr>
          <w:rFonts w:ascii="標楷體" w:eastAsia="標楷體" w:hAnsi="標楷體" w:hint="eastAsia"/>
        </w:rPr>
        <w:t>）的定義為：</w:t>
      </w:r>
    </w:p>
    <w:p w14:paraId="6FBAF174" w14:textId="77777777" w:rsidR="000A423F" w:rsidRDefault="000A423F" w:rsidP="000A423F">
      <w:pPr>
        <w:rPr>
          <w:rFonts w:ascii="標楷體" w:eastAsia="標楷體" w:hAnsi="標楷體"/>
        </w:rPr>
      </w:pPr>
      <w:r w:rsidRPr="00E201B3">
        <w:rPr>
          <w:rFonts w:ascii="標楷體" w:eastAsia="標楷體" w:hAnsi="標楷體" w:hint="eastAsia"/>
        </w:rPr>
        <w:t>(A)認購權證價格÷標的股價</w:t>
      </w:r>
    </w:p>
    <w:p w14:paraId="71CDDF28" w14:textId="77777777" w:rsidR="000A423F" w:rsidRPr="00E201B3" w:rsidRDefault="000A423F" w:rsidP="000A423F">
      <w:pPr>
        <w:rPr>
          <w:rFonts w:ascii="標楷體" w:eastAsia="標楷體" w:hAnsi="標楷體"/>
        </w:rPr>
      </w:pPr>
      <w:r w:rsidRPr="00E201B3">
        <w:rPr>
          <w:rFonts w:ascii="標楷體" w:eastAsia="標楷體" w:hAnsi="標楷體" w:hint="eastAsia"/>
        </w:rPr>
        <w:t>(B)標的股價÷認購權證價格</w:t>
      </w:r>
    </w:p>
    <w:p w14:paraId="01F6F0A7" w14:textId="77777777" w:rsidR="000A423F"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標的股價÷認購權證履約價格</w:t>
      </w:r>
    </w:p>
    <w:p w14:paraId="797AF887" w14:textId="77777777" w:rsidR="000A423F" w:rsidRPr="00E201B3" w:rsidRDefault="000A423F" w:rsidP="000A423F">
      <w:pPr>
        <w:rPr>
          <w:rFonts w:ascii="標楷體" w:eastAsia="標楷體" w:hAnsi="標楷體"/>
        </w:rPr>
      </w:pPr>
      <w:r w:rsidRPr="00E201B3">
        <w:rPr>
          <w:rFonts w:ascii="標楷體" w:eastAsia="標楷體" w:hAnsi="標楷體"/>
        </w:rPr>
        <w:t>(D)</w:t>
      </w:r>
      <w:r w:rsidRPr="00E201B3">
        <w:rPr>
          <w:rFonts w:ascii="標楷體" w:eastAsia="標楷體" w:hAnsi="標楷體" w:hint="eastAsia"/>
        </w:rPr>
        <w:t>標的股價變動百分比÷認購權證價格變動百分比</w:t>
      </w:r>
    </w:p>
    <w:p w14:paraId="7D9D4648" w14:textId="77777777" w:rsidR="000A423F" w:rsidRPr="00E201B3" w:rsidRDefault="000A423F" w:rsidP="000A423F">
      <w:pPr>
        <w:rPr>
          <w:rFonts w:ascii="標楷體" w:eastAsia="標楷體" w:hAnsi="標楷體"/>
        </w:rPr>
      </w:pPr>
      <w:r w:rsidRPr="00E201B3">
        <w:rPr>
          <w:rFonts w:ascii="標楷體" w:eastAsia="標楷體" w:hAnsi="標楷體"/>
        </w:rPr>
        <w:t>44.</w:t>
      </w:r>
      <w:r w:rsidRPr="00E201B3">
        <w:rPr>
          <w:rFonts w:ascii="標楷體" w:eastAsia="標楷體" w:hAnsi="標楷體" w:hint="eastAsia"/>
        </w:rPr>
        <w:t>有關股權連結商品的敘述，何者正確？甲</w:t>
      </w:r>
      <w:r w:rsidRPr="00E201B3">
        <w:rPr>
          <w:rFonts w:ascii="標楷體" w:eastAsia="標楷體" w:hAnsi="標楷體"/>
        </w:rPr>
        <w:t>.</w:t>
      </w:r>
      <w:r w:rsidRPr="00E201B3">
        <w:rPr>
          <w:rFonts w:ascii="標楷體" w:eastAsia="標楷體" w:hAnsi="標楷體" w:hint="eastAsia"/>
        </w:rPr>
        <w:t>投資人為選擇權之買方；乙</w:t>
      </w:r>
      <w:r w:rsidRPr="00E201B3">
        <w:rPr>
          <w:rFonts w:ascii="標楷體" w:eastAsia="標楷體" w:hAnsi="標楷體"/>
        </w:rPr>
        <w:t>.</w:t>
      </w:r>
      <w:r w:rsidRPr="00E201B3">
        <w:rPr>
          <w:rFonts w:ascii="標楷體" w:eastAsia="標楷體" w:hAnsi="標楷體" w:hint="eastAsia"/>
        </w:rPr>
        <w:t>報酬與契約期間長短有關；丙</w:t>
      </w:r>
      <w:r w:rsidRPr="00E201B3">
        <w:rPr>
          <w:rFonts w:ascii="標楷體" w:eastAsia="標楷體" w:hAnsi="標楷體"/>
        </w:rPr>
        <w:t>.</w:t>
      </w:r>
      <w:r w:rsidRPr="00E201B3">
        <w:rPr>
          <w:rFonts w:ascii="標楷體" w:eastAsia="標楷體" w:hAnsi="標楷體" w:hint="eastAsia"/>
        </w:rPr>
        <w:t>又稱高收益債券（</w:t>
      </w:r>
      <w:r w:rsidRPr="00E201B3">
        <w:rPr>
          <w:rFonts w:ascii="標楷體" w:eastAsia="標楷體" w:hAnsi="標楷體"/>
        </w:rPr>
        <w:t>High Yield Notes</w:t>
      </w:r>
      <w:r w:rsidRPr="00E201B3">
        <w:rPr>
          <w:rFonts w:ascii="標楷體" w:eastAsia="標楷體" w:hAnsi="標楷體" w:hint="eastAsia"/>
        </w:rPr>
        <w:t>）</w:t>
      </w:r>
    </w:p>
    <w:p w14:paraId="159E3703"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(A)僅甲、乙 </w:t>
      </w:r>
      <w:r>
        <w:rPr>
          <w:rFonts w:ascii="標楷體" w:eastAsia="標楷體" w:hAnsi="標楷體"/>
        </w:rPr>
        <w:tab/>
      </w:r>
      <w:r w:rsidRPr="00E201B3">
        <w:rPr>
          <w:rFonts w:ascii="標楷體" w:eastAsia="標楷體" w:hAnsi="標楷體" w:hint="eastAsia"/>
        </w:rPr>
        <w:t xml:space="preserve">(B)僅甲、丙 </w:t>
      </w:r>
      <w:r>
        <w:rPr>
          <w:rFonts w:ascii="標楷體" w:eastAsia="標楷體" w:hAnsi="標楷體"/>
        </w:rPr>
        <w:tab/>
      </w:r>
      <w:r w:rsidRPr="00E201B3">
        <w:rPr>
          <w:rFonts w:ascii="標楷體" w:eastAsia="標楷體" w:hAnsi="標楷體" w:hint="eastAsia"/>
        </w:rPr>
        <w:t xml:space="preserve">(C)僅乙、丙 </w:t>
      </w:r>
      <w:r>
        <w:rPr>
          <w:rFonts w:ascii="標楷體" w:eastAsia="標楷體" w:hAnsi="標楷體"/>
        </w:rPr>
        <w:tab/>
      </w:r>
      <w:r w:rsidRPr="00E201B3">
        <w:rPr>
          <w:rFonts w:ascii="標楷體" w:eastAsia="標楷體" w:hAnsi="標楷體" w:hint="eastAsia"/>
        </w:rPr>
        <w:t>(D)甲、乙、丙</w:t>
      </w:r>
    </w:p>
    <w:p w14:paraId="71B1357E" w14:textId="77777777" w:rsidR="000A423F" w:rsidRPr="00E201B3" w:rsidRDefault="000A423F" w:rsidP="000A423F">
      <w:pPr>
        <w:rPr>
          <w:rFonts w:ascii="標楷體" w:eastAsia="標楷體" w:hAnsi="標楷體"/>
        </w:rPr>
      </w:pPr>
      <w:r w:rsidRPr="00E201B3">
        <w:rPr>
          <w:rFonts w:ascii="標楷體" w:eastAsia="標楷體" w:hAnsi="標楷體"/>
        </w:rPr>
        <w:t>45.</w:t>
      </w:r>
      <w:r w:rsidRPr="00E201B3">
        <w:rPr>
          <w:rFonts w:ascii="標楷體" w:eastAsia="標楷體" w:hAnsi="標楷體" w:hint="eastAsia"/>
        </w:rPr>
        <w:t>投資避險基金之風險包括：甲</w:t>
      </w:r>
      <w:r w:rsidRPr="00E201B3">
        <w:rPr>
          <w:rFonts w:ascii="標楷體" w:eastAsia="標楷體" w:hAnsi="標楷體"/>
        </w:rPr>
        <w:t>.</w:t>
      </w:r>
      <w:r w:rsidRPr="00E201B3">
        <w:rPr>
          <w:rFonts w:ascii="標楷體" w:eastAsia="標楷體" w:hAnsi="標楷體" w:hint="eastAsia"/>
        </w:rPr>
        <w:t>有大額損失的可能；乙</w:t>
      </w:r>
      <w:r w:rsidRPr="00E201B3">
        <w:rPr>
          <w:rFonts w:ascii="標楷體" w:eastAsia="標楷體" w:hAnsi="標楷體"/>
        </w:rPr>
        <w:t>.</w:t>
      </w:r>
      <w:r w:rsidRPr="00E201B3">
        <w:rPr>
          <w:rFonts w:ascii="標楷體" w:eastAsia="標楷體" w:hAnsi="標楷體" w:hint="eastAsia"/>
        </w:rPr>
        <w:t>沒有註冊的避險基金無須公開其持股或表現；丙</w:t>
      </w:r>
      <w:r w:rsidRPr="00E201B3">
        <w:rPr>
          <w:rFonts w:ascii="標楷體" w:eastAsia="標楷體" w:hAnsi="標楷體"/>
        </w:rPr>
        <w:t>.</w:t>
      </w:r>
      <w:r w:rsidRPr="00E201B3">
        <w:rPr>
          <w:rFonts w:ascii="標楷體" w:eastAsia="標楷體" w:hAnsi="標楷體" w:hint="eastAsia"/>
        </w:rPr>
        <w:t>非常倚重基金經理的專業知識</w:t>
      </w:r>
    </w:p>
    <w:p w14:paraId="365E26F3"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(A)僅甲、丙 </w:t>
      </w:r>
      <w:r>
        <w:rPr>
          <w:rFonts w:ascii="標楷體" w:eastAsia="標楷體" w:hAnsi="標楷體"/>
        </w:rPr>
        <w:tab/>
      </w:r>
      <w:r w:rsidRPr="00E201B3">
        <w:rPr>
          <w:rFonts w:ascii="標楷體" w:eastAsia="標楷體" w:hAnsi="標楷體" w:hint="eastAsia"/>
        </w:rPr>
        <w:t xml:space="preserve">(B)僅乙、丙 </w:t>
      </w:r>
      <w:r>
        <w:rPr>
          <w:rFonts w:ascii="標楷體" w:eastAsia="標楷體" w:hAnsi="標楷體"/>
        </w:rPr>
        <w:tab/>
      </w:r>
      <w:r w:rsidRPr="00E201B3">
        <w:rPr>
          <w:rFonts w:ascii="標楷體" w:eastAsia="標楷體" w:hAnsi="標楷體" w:hint="eastAsia"/>
        </w:rPr>
        <w:t xml:space="preserve">(C)僅甲、乙 </w:t>
      </w:r>
      <w:r>
        <w:rPr>
          <w:rFonts w:ascii="標楷體" w:eastAsia="標楷體" w:hAnsi="標楷體"/>
        </w:rPr>
        <w:tab/>
      </w:r>
      <w:r w:rsidRPr="00E201B3">
        <w:rPr>
          <w:rFonts w:ascii="標楷體" w:eastAsia="標楷體" w:hAnsi="標楷體" w:hint="eastAsia"/>
        </w:rPr>
        <w:t>(D)甲、乙、丙皆是</w:t>
      </w:r>
    </w:p>
    <w:p w14:paraId="5508FBA3" w14:textId="77777777" w:rsidR="000A423F" w:rsidRPr="00E201B3" w:rsidRDefault="000A423F" w:rsidP="000A423F">
      <w:pPr>
        <w:rPr>
          <w:rFonts w:ascii="標楷體" w:eastAsia="標楷體" w:hAnsi="標楷體"/>
        </w:rPr>
      </w:pPr>
      <w:r w:rsidRPr="00E201B3">
        <w:rPr>
          <w:rFonts w:ascii="標楷體" w:eastAsia="標楷體" w:hAnsi="標楷體"/>
        </w:rPr>
        <w:t>46.</w:t>
      </w:r>
      <w:r w:rsidRPr="00E201B3">
        <w:rPr>
          <w:rFonts w:ascii="標楷體" w:eastAsia="標楷體" w:hAnsi="標楷體" w:hint="eastAsia"/>
        </w:rPr>
        <w:t>附認股權證公司債與可轉換公司債執行權利時，二者均使公司之：甲</w:t>
      </w:r>
      <w:r w:rsidRPr="00E201B3">
        <w:rPr>
          <w:rFonts w:ascii="標楷體" w:eastAsia="標楷體" w:hAnsi="標楷體"/>
        </w:rPr>
        <w:t>.</w:t>
      </w:r>
      <w:r w:rsidRPr="00E201B3">
        <w:rPr>
          <w:rFonts w:ascii="標楷體" w:eastAsia="標楷體" w:hAnsi="標楷體" w:hint="eastAsia"/>
        </w:rPr>
        <w:t>淨值總額增加；乙.每股淨值減少；丙.負債減少</w:t>
      </w:r>
    </w:p>
    <w:p w14:paraId="54AA815E" w14:textId="77777777" w:rsidR="000A423F" w:rsidRDefault="000A423F" w:rsidP="000A423F">
      <w:pPr>
        <w:rPr>
          <w:rFonts w:ascii="標楷體" w:eastAsia="標楷體" w:hAnsi="標楷體"/>
        </w:rPr>
      </w:pPr>
      <w:r w:rsidRPr="00E201B3">
        <w:rPr>
          <w:rFonts w:ascii="標楷體" w:eastAsia="標楷體" w:hAnsi="標楷體" w:hint="eastAsia"/>
        </w:rPr>
        <w:t xml:space="preserve">(A)僅甲對 </w:t>
      </w:r>
      <w:r>
        <w:rPr>
          <w:rFonts w:ascii="標楷體" w:eastAsia="標楷體" w:hAnsi="標楷體"/>
        </w:rPr>
        <w:tab/>
      </w:r>
      <w:r w:rsidRPr="00E201B3">
        <w:rPr>
          <w:rFonts w:ascii="標楷體" w:eastAsia="標楷體" w:hAnsi="標楷體" w:hint="eastAsia"/>
        </w:rPr>
        <w:t xml:space="preserve">(B)僅甲、乙對 </w:t>
      </w:r>
      <w:r>
        <w:rPr>
          <w:rFonts w:ascii="標楷體" w:eastAsia="標楷體" w:hAnsi="標楷體"/>
        </w:rPr>
        <w:tab/>
      </w:r>
      <w:r w:rsidRPr="00E201B3">
        <w:rPr>
          <w:rFonts w:ascii="標楷體" w:eastAsia="標楷體" w:hAnsi="標楷體" w:hint="eastAsia"/>
        </w:rPr>
        <w:t xml:space="preserve">(C)僅甲、丙對 </w:t>
      </w:r>
      <w:r>
        <w:rPr>
          <w:rFonts w:ascii="標楷體" w:eastAsia="標楷體" w:hAnsi="標楷體"/>
        </w:rPr>
        <w:tab/>
      </w:r>
      <w:r w:rsidRPr="00E201B3">
        <w:rPr>
          <w:rFonts w:ascii="標楷體" w:eastAsia="標楷體" w:hAnsi="標楷體" w:hint="eastAsia"/>
        </w:rPr>
        <w:t>(D)僅乙、丙對</w:t>
      </w:r>
    </w:p>
    <w:p w14:paraId="2C31D53B" w14:textId="77777777" w:rsidR="000A423F" w:rsidRPr="00E201B3" w:rsidRDefault="000A423F" w:rsidP="000A423F">
      <w:pPr>
        <w:rPr>
          <w:rFonts w:ascii="標楷體" w:eastAsia="標楷體" w:hAnsi="標楷體"/>
        </w:rPr>
      </w:pPr>
    </w:p>
    <w:p w14:paraId="0ECE095C" w14:textId="77777777" w:rsidR="000A423F" w:rsidRPr="00E201B3" w:rsidRDefault="000A423F" w:rsidP="000A423F">
      <w:pPr>
        <w:rPr>
          <w:rFonts w:ascii="標楷體" w:eastAsia="標楷體" w:hAnsi="標楷體"/>
        </w:rPr>
      </w:pPr>
      <w:r w:rsidRPr="00E201B3">
        <w:rPr>
          <w:rFonts w:ascii="標楷體" w:eastAsia="標楷體" w:hAnsi="標楷體"/>
        </w:rPr>
        <w:lastRenderedPageBreak/>
        <w:t>47.</w:t>
      </w:r>
      <w:r w:rsidRPr="00E201B3">
        <w:rPr>
          <w:rFonts w:ascii="標楷體" w:eastAsia="標楷體" w:hAnsi="標楷體" w:hint="eastAsia"/>
        </w:rPr>
        <w:t>轉換公司債資產交換對證券商的優點，何者正確？甲</w:t>
      </w:r>
      <w:r w:rsidRPr="00E201B3">
        <w:rPr>
          <w:rFonts w:ascii="標楷體" w:eastAsia="標楷體" w:hAnsi="標楷體"/>
        </w:rPr>
        <w:t>.</w:t>
      </w:r>
      <w:r w:rsidRPr="00E201B3">
        <w:rPr>
          <w:rFonts w:ascii="標楷體" w:eastAsia="標楷體" w:hAnsi="標楷體" w:hint="eastAsia"/>
        </w:rPr>
        <w:t>活絡證券商資金之運用；乙</w:t>
      </w:r>
      <w:r w:rsidRPr="00E201B3">
        <w:rPr>
          <w:rFonts w:ascii="標楷體" w:eastAsia="標楷體" w:hAnsi="標楷體"/>
        </w:rPr>
        <w:t>.</w:t>
      </w:r>
      <w:r w:rsidRPr="00E201B3">
        <w:rPr>
          <w:rFonts w:ascii="標楷體" w:eastAsia="標楷體" w:hAnsi="標楷體" w:hint="eastAsia"/>
        </w:rPr>
        <w:t>承擔發行公司之信用風險以獲取較高收益</w:t>
      </w:r>
    </w:p>
    <w:p w14:paraId="1149C87F"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(A)僅甲 </w:t>
      </w:r>
      <w:r>
        <w:rPr>
          <w:rFonts w:ascii="標楷體" w:eastAsia="標楷體" w:hAnsi="標楷體"/>
        </w:rPr>
        <w:tab/>
      </w:r>
      <w:r>
        <w:rPr>
          <w:rFonts w:ascii="標楷體" w:eastAsia="標楷體" w:hAnsi="標楷體"/>
        </w:rPr>
        <w:tab/>
      </w:r>
      <w:r>
        <w:rPr>
          <w:rFonts w:ascii="標楷體" w:eastAsia="標楷體" w:hAnsi="標楷體"/>
        </w:rPr>
        <w:tab/>
      </w:r>
      <w:r w:rsidRPr="00E201B3">
        <w:rPr>
          <w:rFonts w:ascii="標楷體" w:eastAsia="標楷體" w:hAnsi="標楷體" w:hint="eastAsia"/>
        </w:rPr>
        <w:t>(B)僅乙</w:t>
      </w:r>
    </w:p>
    <w:p w14:paraId="569D5AD8" w14:textId="77777777" w:rsidR="000A423F" w:rsidRPr="00E201B3"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甲、乙皆正確</w:t>
      </w:r>
      <w:r w:rsidRPr="00E201B3">
        <w:rPr>
          <w:rFonts w:ascii="標楷體" w:eastAsia="標楷體" w:hAnsi="標楷體"/>
        </w:rPr>
        <w:t xml:space="preserve"> </w:t>
      </w:r>
      <w:r>
        <w:rPr>
          <w:rFonts w:ascii="標楷體" w:eastAsia="標楷體" w:hAnsi="標楷體"/>
        </w:rPr>
        <w:tab/>
      </w:r>
      <w:r w:rsidRPr="00E201B3">
        <w:rPr>
          <w:rFonts w:ascii="標楷體" w:eastAsia="標楷體" w:hAnsi="標楷體"/>
        </w:rPr>
        <w:t>(D)</w:t>
      </w:r>
      <w:r w:rsidRPr="00E201B3">
        <w:rPr>
          <w:rFonts w:ascii="標楷體" w:eastAsia="標楷體" w:hAnsi="標楷體" w:hint="eastAsia"/>
        </w:rPr>
        <w:t>甲、乙皆不正確</w:t>
      </w:r>
    </w:p>
    <w:p w14:paraId="6DB2FED6" w14:textId="77777777" w:rsidR="000A423F" w:rsidRPr="00E201B3" w:rsidRDefault="000A423F" w:rsidP="000A423F">
      <w:pPr>
        <w:rPr>
          <w:rFonts w:ascii="標楷體" w:eastAsia="標楷體" w:hAnsi="標楷體"/>
        </w:rPr>
      </w:pPr>
      <w:r w:rsidRPr="00E201B3">
        <w:rPr>
          <w:rFonts w:ascii="標楷體" w:eastAsia="標楷體" w:hAnsi="標楷體"/>
        </w:rPr>
        <w:t>48.</w:t>
      </w:r>
      <w:r w:rsidRPr="00E201B3">
        <w:rPr>
          <w:rFonts w:ascii="標楷體" w:eastAsia="標楷體" w:hAnsi="標楷體" w:hint="eastAsia"/>
        </w:rPr>
        <w:t>證券商以持有之轉換公司債承作資產交換與一般附買（賣）回交易的差異，何者正確？甲</w:t>
      </w:r>
      <w:r w:rsidRPr="00E201B3">
        <w:rPr>
          <w:rFonts w:ascii="標楷體" w:eastAsia="標楷體" w:hAnsi="標楷體"/>
        </w:rPr>
        <w:t>.</w:t>
      </w:r>
      <w:r w:rsidRPr="00E201B3">
        <w:rPr>
          <w:rFonts w:ascii="標楷體" w:eastAsia="標楷體" w:hAnsi="標楷體" w:hint="eastAsia"/>
        </w:rPr>
        <w:t>轉換公司債資產交換屬於買賣斷的交易；乙</w:t>
      </w:r>
      <w:r w:rsidRPr="00E201B3">
        <w:rPr>
          <w:rFonts w:ascii="標楷體" w:eastAsia="標楷體" w:hAnsi="標楷體"/>
        </w:rPr>
        <w:t>.</w:t>
      </w:r>
      <w:r w:rsidRPr="00E201B3">
        <w:rPr>
          <w:rFonts w:ascii="標楷體" w:eastAsia="標楷體" w:hAnsi="標楷體" w:hint="eastAsia"/>
        </w:rPr>
        <w:t>證券商承作一般附買（賣）回交易仍須承擔發行公司之信用風險</w:t>
      </w:r>
    </w:p>
    <w:p w14:paraId="06E746F1" w14:textId="77777777" w:rsidR="000A423F" w:rsidRPr="00E201B3" w:rsidRDefault="000A423F" w:rsidP="000A423F">
      <w:pPr>
        <w:rPr>
          <w:rFonts w:ascii="標楷體" w:eastAsia="標楷體" w:hAnsi="標楷體"/>
        </w:rPr>
      </w:pPr>
      <w:r w:rsidRPr="00E201B3">
        <w:rPr>
          <w:rFonts w:ascii="標楷體" w:eastAsia="標楷體" w:hAnsi="標楷體" w:hint="eastAsia"/>
        </w:rPr>
        <w:t xml:space="preserve">(A)僅甲 </w:t>
      </w:r>
      <w:r>
        <w:rPr>
          <w:rFonts w:ascii="標楷體" w:eastAsia="標楷體" w:hAnsi="標楷體"/>
        </w:rPr>
        <w:tab/>
      </w:r>
      <w:r>
        <w:rPr>
          <w:rFonts w:ascii="標楷體" w:eastAsia="標楷體" w:hAnsi="標楷體"/>
        </w:rPr>
        <w:tab/>
      </w:r>
      <w:r>
        <w:rPr>
          <w:rFonts w:ascii="標楷體" w:eastAsia="標楷體" w:hAnsi="標楷體"/>
        </w:rPr>
        <w:tab/>
      </w:r>
      <w:r w:rsidRPr="00E201B3">
        <w:rPr>
          <w:rFonts w:ascii="標楷體" w:eastAsia="標楷體" w:hAnsi="標楷體" w:hint="eastAsia"/>
        </w:rPr>
        <w:t>(B)僅乙</w:t>
      </w:r>
    </w:p>
    <w:p w14:paraId="71992DF1" w14:textId="77777777" w:rsidR="000A423F" w:rsidRPr="00E201B3"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甲、乙皆正確</w:t>
      </w:r>
      <w:r w:rsidRPr="00E201B3">
        <w:rPr>
          <w:rFonts w:ascii="標楷體" w:eastAsia="標楷體" w:hAnsi="標楷體"/>
        </w:rPr>
        <w:t xml:space="preserve"> </w:t>
      </w:r>
      <w:r>
        <w:rPr>
          <w:rFonts w:ascii="標楷體" w:eastAsia="標楷體" w:hAnsi="標楷體"/>
        </w:rPr>
        <w:tab/>
      </w:r>
      <w:r w:rsidRPr="00E201B3">
        <w:rPr>
          <w:rFonts w:ascii="標楷體" w:eastAsia="標楷體" w:hAnsi="標楷體"/>
        </w:rPr>
        <w:t>(D)</w:t>
      </w:r>
      <w:r w:rsidRPr="00E201B3">
        <w:rPr>
          <w:rFonts w:ascii="標楷體" w:eastAsia="標楷體" w:hAnsi="標楷體" w:hint="eastAsia"/>
        </w:rPr>
        <w:t>甲、乙皆不正確</w:t>
      </w:r>
    </w:p>
    <w:p w14:paraId="1C845EB4" w14:textId="77777777" w:rsidR="000A423F" w:rsidRPr="00E201B3" w:rsidRDefault="000A423F" w:rsidP="000A423F">
      <w:pPr>
        <w:rPr>
          <w:rFonts w:ascii="標楷體" w:eastAsia="標楷體" w:hAnsi="標楷體"/>
        </w:rPr>
      </w:pPr>
      <w:r w:rsidRPr="00E201B3">
        <w:rPr>
          <w:rFonts w:ascii="標楷體" w:eastAsia="標楷體" w:hAnsi="標楷體"/>
        </w:rPr>
        <w:t>49.</w:t>
      </w:r>
      <w:r w:rsidRPr="00E201B3">
        <w:rPr>
          <w:rFonts w:ascii="標楷體" w:eastAsia="標楷體" w:hAnsi="標楷體" w:hint="eastAsia"/>
        </w:rPr>
        <w:t>下列有關證券市場線（</w:t>
      </w:r>
      <w:r w:rsidRPr="00E201B3">
        <w:rPr>
          <w:rFonts w:ascii="標楷體" w:eastAsia="標楷體" w:hAnsi="標楷體"/>
        </w:rPr>
        <w:t>SML</w:t>
      </w:r>
      <w:r w:rsidRPr="00E201B3">
        <w:rPr>
          <w:rFonts w:ascii="標楷體" w:eastAsia="標楷體" w:hAnsi="標楷體" w:hint="eastAsia"/>
        </w:rPr>
        <w:t>）之敘述何者正確？</w:t>
      </w:r>
    </w:p>
    <w:p w14:paraId="1D31E573" w14:textId="77777777" w:rsidR="000A423F" w:rsidRDefault="000A423F" w:rsidP="000A423F">
      <w:pPr>
        <w:rPr>
          <w:rFonts w:ascii="標楷體" w:eastAsia="標楷體" w:hAnsi="標楷體"/>
        </w:rPr>
      </w:pPr>
      <w:r w:rsidRPr="00E201B3">
        <w:rPr>
          <w:rFonts w:ascii="標楷體" w:eastAsia="標楷體" w:hAnsi="標楷體"/>
        </w:rPr>
        <w:t>(A)</w:t>
      </w:r>
      <w:r w:rsidRPr="00E201B3">
        <w:rPr>
          <w:rFonts w:ascii="標楷體" w:eastAsia="標楷體" w:hAnsi="標楷體" w:hint="eastAsia"/>
        </w:rPr>
        <w:t>僅用於個別證券，不適用於投資組合</w:t>
      </w:r>
      <w:r w:rsidRPr="00E201B3">
        <w:rPr>
          <w:rFonts w:ascii="標楷體" w:eastAsia="標楷體" w:hAnsi="標楷體"/>
        </w:rPr>
        <w:t xml:space="preserve"> </w:t>
      </w:r>
    </w:p>
    <w:p w14:paraId="1E3C4040" w14:textId="77777777" w:rsidR="000A423F" w:rsidRPr="00E201B3" w:rsidRDefault="000A423F" w:rsidP="000A423F">
      <w:pPr>
        <w:rPr>
          <w:rFonts w:ascii="標楷體" w:eastAsia="標楷體" w:hAnsi="標楷體"/>
        </w:rPr>
      </w:pPr>
      <w:r w:rsidRPr="00E201B3">
        <w:rPr>
          <w:rFonts w:ascii="標楷體" w:eastAsia="標楷體" w:hAnsi="標楷體"/>
        </w:rPr>
        <w:t>(B)</w:t>
      </w:r>
      <w:r w:rsidRPr="00E201B3">
        <w:rPr>
          <w:rFonts w:ascii="標楷體" w:eastAsia="標楷體" w:hAnsi="標楷體" w:hint="eastAsia"/>
        </w:rPr>
        <w:t>僅用於投資組合，不適用於個別證券</w:t>
      </w:r>
    </w:p>
    <w:p w14:paraId="08799811" w14:textId="77777777" w:rsidR="000A423F"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個別證券與投資組合均適用</w:t>
      </w:r>
    </w:p>
    <w:p w14:paraId="3BCB7C39" w14:textId="77777777" w:rsidR="000A423F" w:rsidRPr="00E201B3" w:rsidRDefault="000A423F" w:rsidP="000A423F">
      <w:pPr>
        <w:rPr>
          <w:rFonts w:ascii="標楷體" w:eastAsia="標楷體" w:hAnsi="標楷體"/>
        </w:rPr>
      </w:pPr>
      <w:r w:rsidRPr="00E201B3">
        <w:rPr>
          <w:rFonts w:ascii="標楷體" w:eastAsia="標楷體" w:hAnsi="標楷體"/>
        </w:rPr>
        <w:t>(D)</w:t>
      </w:r>
      <w:r w:rsidRPr="00E201B3">
        <w:rPr>
          <w:rFonts w:ascii="標楷體" w:eastAsia="標楷體" w:hAnsi="標楷體" w:hint="eastAsia"/>
        </w:rPr>
        <w:t>個別證券與投資組合均不適用</w:t>
      </w:r>
    </w:p>
    <w:p w14:paraId="08696B74" w14:textId="77777777" w:rsidR="000A423F" w:rsidRPr="00E201B3" w:rsidRDefault="000A423F" w:rsidP="000A423F">
      <w:pPr>
        <w:rPr>
          <w:rFonts w:ascii="標楷體" w:eastAsia="標楷體" w:hAnsi="標楷體"/>
        </w:rPr>
      </w:pPr>
      <w:r w:rsidRPr="00E201B3">
        <w:rPr>
          <w:rFonts w:ascii="標楷體" w:eastAsia="標楷體" w:hAnsi="標楷體"/>
        </w:rPr>
        <w:t>50.</w:t>
      </w:r>
      <w:r w:rsidRPr="00E201B3">
        <w:rPr>
          <w:rFonts w:ascii="標楷體" w:eastAsia="標楷體" w:hAnsi="標楷體" w:hint="eastAsia"/>
        </w:rPr>
        <w:t>採取大、中、小型股票投資分散策略的共同基金的經理人認為：</w:t>
      </w:r>
    </w:p>
    <w:p w14:paraId="4F4C0553" w14:textId="77777777" w:rsidR="000A423F" w:rsidRPr="00E201B3" w:rsidRDefault="000A423F" w:rsidP="000A423F">
      <w:pPr>
        <w:rPr>
          <w:rFonts w:ascii="標楷體" w:eastAsia="標楷體" w:hAnsi="標楷體"/>
        </w:rPr>
      </w:pPr>
      <w:r w:rsidRPr="00E201B3">
        <w:rPr>
          <w:rFonts w:ascii="標楷體" w:eastAsia="標楷體" w:hAnsi="標楷體" w:hint="eastAsia"/>
        </w:rPr>
        <w:t>(A)小型股通常表現較佳</w:t>
      </w:r>
      <w:r>
        <w:rPr>
          <w:rFonts w:ascii="標楷體" w:eastAsia="標楷體" w:hAnsi="標楷體"/>
        </w:rPr>
        <w:tab/>
      </w:r>
      <w:r w:rsidRPr="00E201B3">
        <w:rPr>
          <w:rFonts w:ascii="標楷體" w:eastAsia="標楷體" w:hAnsi="標楷體" w:hint="eastAsia"/>
        </w:rPr>
        <w:t xml:space="preserve"> (B)大型股通常表現較佳</w:t>
      </w:r>
    </w:p>
    <w:p w14:paraId="3275263B" w14:textId="77777777" w:rsidR="000A423F" w:rsidRDefault="000A423F" w:rsidP="000A423F">
      <w:pPr>
        <w:rPr>
          <w:rFonts w:ascii="標楷體" w:eastAsia="標楷體" w:hAnsi="標楷體"/>
        </w:rPr>
      </w:pPr>
      <w:r w:rsidRPr="00E201B3">
        <w:rPr>
          <w:rFonts w:ascii="標楷體" w:eastAsia="標楷體" w:hAnsi="標楷體"/>
        </w:rPr>
        <w:t>(C)</w:t>
      </w:r>
      <w:r w:rsidRPr="00E201B3">
        <w:rPr>
          <w:rFonts w:ascii="標楷體" w:eastAsia="標楷體" w:hAnsi="標楷體" w:hint="eastAsia"/>
        </w:rPr>
        <w:t>市場是弱式效率市場</w:t>
      </w:r>
      <w:r w:rsidRPr="00E201B3">
        <w:rPr>
          <w:rFonts w:ascii="標楷體" w:eastAsia="標楷體" w:hAnsi="標楷體"/>
        </w:rPr>
        <w:t xml:space="preserve"> </w:t>
      </w:r>
      <w:r>
        <w:rPr>
          <w:rFonts w:ascii="標楷體" w:eastAsia="標楷體" w:hAnsi="標楷體"/>
        </w:rPr>
        <w:tab/>
      </w:r>
      <w:r w:rsidRPr="00E201B3">
        <w:rPr>
          <w:rFonts w:ascii="標楷體" w:eastAsia="標楷體" w:hAnsi="標楷體"/>
        </w:rPr>
        <w:t>(D)</w:t>
      </w:r>
      <w:r w:rsidRPr="00E201B3">
        <w:rPr>
          <w:rFonts w:ascii="標楷體" w:eastAsia="標楷體" w:hAnsi="標楷體" w:hint="eastAsia"/>
        </w:rPr>
        <w:t>市場沒有規模效應</w:t>
      </w: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0"/>
        <w:gridCol w:w="770"/>
        <w:gridCol w:w="770"/>
        <w:gridCol w:w="770"/>
        <w:gridCol w:w="770"/>
        <w:gridCol w:w="770"/>
        <w:gridCol w:w="770"/>
        <w:gridCol w:w="770"/>
        <w:gridCol w:w="770"/>
        <w:gridCol w:w="774"/>
      </w:tblGrid>
      <w:tr w:rsidR="000A423F" w:rsidRPr="007D60B7" w14:paraId="1F784FE8" w14:textId="77777777" w:rsidTr="002C5791">
        <w:trPr>
          <w:trHeight w:val="321"/>
        </w:trPr>
        <w:tc>
          <w:tcPr>
            <w:tcW w:w="7704" w:type="dxa"/>
            <w:gridSpan w:val="10"/>
            <w:shd w:val="clear" w:color="auto" w:fill="DEEAF6" w:themeFill="accent5" w:themeFillTint="33"/>
          </w:tcPr>
          <w:p w14:paraId="5348808C" w14:textId="77777777" w:rsidR="000A423F" w:rsidRPr="00CD6601" w:rsidRDefault="000A423F" w:rsidP="002C5791">
            <w:pPr>
              <w:jc w:val="center"/>
              <w:rPr>
                <w:rFonts w:ascii="Adobe 繁黑體 Std B" w:eastAsia="Adobe 繁黑體 Std B" w:hAnsi="Adobe 繁黑體 Std B"/>
                <w:b/>
              </w:rPr>
            </w:pPr>
            <w:r>
              <w:rPr>
                <w:rFonts w:ascii="Adobe 繁黑體 Std B" w:eastAsia="Adobe 繁黑體 Std B" w:hAnsi="Adobe 繁黑體 Std B" w:hint="eastAsia"/>
                <w:b/>
              </w:rPr>
              <w:t>10</w:t>
            </w:r>
            <w:r>
              <w:rPr>
                <w:rFonts w:ascii="Adobe 繁黑體 Std B" w:eastAsia="Adobe 繁黑體 Std B" w:hAnsi="Adobe 繁黑體 Std B"/>
                <w:b/>
              </w:rPr>
              <w:t>1-4</w:t>
            </w:r>
            <w:r w:rsidRPr="00CD6601">
              <w:rPr>
                <w:rFonts w:ascii="Adobe 繁黑體 Std B" w:eastAsia="Adobe 繁黑體 Std B" w:hAnsi="Adobe 繁黑體 Std B" w:hint="eastAsia"/>
                <w:b/>
              </w:rPr>
              <w:t>試題解答</w:t>
            </w:r>
          </w:p>
        </w:tc>
      </w:tr>
      <w:tr w:rsidR="000A423F" w:rsidRPr="007D60B7" w14:paraId="0355AD8E" w14:textId="77777777" w:rsidTr="002C5791">
        <w:trPr>
          <w:trHeight w:val="321"/>
        </w:trPr>
        <w:tc>
          <w:tcPr>
            <w:tcW w:w="770" w:type="dxa"/>
            <w:shd w:val="clear" w:color="auto" w:fill="DEEAF6" w:themeFill="accent5" w:themeFillTint="33"/>
          </w:tcPr>
          <w:p w14:paraId="659E30F9" w14:textId="77777777" w:rsidR="000A423F" w:rsidRPr="007D60B7" w:rsidRDefault="000A423F" w:rsidP="002C5791">
            <w:pPr>
              <w:jc w:val="center"/>
            </w:pPr>
            <w:r w:rsidRPr="007D60B7">
              <w:rPr>
                <w:rFonts w:hint="eastAsia"/>
              </w:rPr>
              <w:t>1</w:t>
            </w:r>
          </w:p>
        </w:tc>
        <w:tc>
          <w:tcPr>
            <w:tcW w:w="770" w:type="dxa"/>
          </w:tcPr>
          <w:p w14:paraId="00C9BB6B"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5627AE1E" w14:textId="77777777" w:rsidR="000A423F" w:rsidRPr="007D60B7" w:rsidRDefault="000A423F" w:rsidP="002C5791">
            <w:pPr>
              <w:jc w:val="center"/>
            </w:pPr>
            <w:r w:rsidRPr="007D60B7">
              <w:rPr>
                <w:rFonts w:hint="eastAsia"/>
              </w:rPr>
              <w:t>11</w:t>
            </w:r>
          </w:p>
        </w:tc>
        <w:tc>
          <w:tcPr>
            <w:tcW w:w="770" w:type="dxa"/>
          </w:tcPr>
          <w:p w14:paraId="4B4FA238"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490F242C" w14:textId="77777777" w:rsidR="000A423F" w:rsidRPr="007D60B7" w:rsidRDefault="000A423F" w:rsidP="002C5791">
            <w:pPr>
              <w:jc w:val="center"/>
            </w:pPr>
            <w:r w:rsidRPr="007D60B7">
              <w:rPr>
                <w:rFonts w:hint="eastAsia"/>
              </w:rPr>
              <w:t>21</w:t>
            </w:r>
          </w:p>
        </w:tc>
        <w:tc>
          <w:tcPr>
            <w:tcW w:w="770" w:type="dxa"/>
          </w:tcPr>
          <w:p w14:paraId="64EB800D"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399C6B48" w14:textId="77777777" w:rsidR="000A423F" w:rsidRPr="007D60B7" w:rsidRDefault="000A423F" w:rsidP="002C5791">
            <w:pPr>
              <w:jc w:val="center"/>
            </w:pPr>
            <w:r w:rsidRPr="007D60B7">
              <w:rPr>
                <w:rFonts w:hint="eastAsia"/>
              </w:rPr>
              <w:t>31</w:t>
            </w:r>
          </w:p>
        </w:tc>
        <w:tc>
          <w:tcPr>
            <w:tcW w:w="770" w:type="dxa"/>
          </w:tcPr>
          <w:p w14:paraId="40CC8CF6"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0248911D" w14:textId="77777777" w:rsidR="000A423F" w:rsidRPr="007D60B7" w:rsidRDefault="000A423F" w:rsidP="002C5791">
            <w:pPr>
              <w:jc w:val="center"/>
            </w:pPr>
            <w:r w:rsidRPr="007D60B7">
              <w:rPr>
                <w:rFonts w:hint="eastAsia"/>
              </w:rPr>
              <w:t>41</w:t>
            </w:r>
          </w:p>
        </w:tc>
        <w:tc>
          <w:tcPr>
            <w:tcW w:w="774" w:type="dxa"/>
          </w:tcPr>
          <w:p w14:paraId="34F3AD8C" w14:textId="77777777" w:rsidR="000A423F" w:rsidRPr="007D60B7" w:rsidRDefault="000A423F" w:rsidP="002C5791">
            <w:pPr>
              <w:jc w:val="center"/>
            </w:pPr>
            <w:r>
              <w:rPr>
                <w:rFonts w:hint="eastAsia"/>
              </w:rPr>
              <w:t>C</w:t>
            </w:r>
          </w:p>
        </w:tc>
      </w:tr>
      <w:tr w:rsidR="000A423F" w:rsidRPr="007D60B7" w14:paraId="28444E79" w14:textId="77777777" w:rsidTr="002C5791">
        <w:trPr>
          <w:trHeight w:val="321"/>
        </w:trPr>
        <w:tc>
          <w:tcPr>
            <w:tcW w:w="770" w:type="dxa"/>
            <w:shd w:val="clear" w:color="auto" w:fill="DEEAF6" w:themeFill="accent5" w:themeFillTint="33"/>
          </w:tcPr>
          <w:p w14:paraId="08EFD4F7" w14:textId="77777777" w:rsidR="000A423F" w:rsidRPr="007D60B7" w:rsidRDefault="000A423F" w:rsidP="002C5791">
            <w:pPr>
              <w:jc w:val="center"/>
            </w:pPr>
            <w:r w:rsidRPr="007D60B7">
              <w:rPr>
                <w:rFonts w:hint="eastAsia"/>
              </w:rPr>
              <w:t>2</w:t>
            </w:r>
          </w:p>
        </w:tc>
        <w:tc>
          <w:tcPr>
            <w:tcW w:w="770" w:type="dxa"/>
          </w:tcPr>
          <w:p w14:paraId="73C9B9EE"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1CEED420" w14:textId="77777777" w:rsidR="000A423F" w:rsidRPr="007D60B7" w:rsidRDefault="000A423F" w:rsidP="002C5791">
            <w:pPr>
              <w:jc w:val="center"/>
            </w:pPr>
            <w:r w:rsidRPr="007D60B7">
              <w:rPr>
                <w:rFonts w:hint="eastAsia"/>
              </w:rPr>
              <w:t>12</w:t>
            </w:r>
          </w:p>
        </w:tc>
        <w:tc>
          <w:tcPr>
            <w:tcW w:w="770" w:type="dxa"/>
          </w:tcPr>
          <w:p w14:paraId="114CA26D"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43FFD80F" w14:textId="77777777" w:rsidR="000A423F" w:rsidRPr="007D60B7" w:rsidRDefault="000A423F" w:rsidP="002C5791">
            <w:pPr>
              <w:jc w:val="center"/>
            </w:pPr>
            <w:r w:rsidRPr="007D60B7">
              <w:rPr>
                <w:rFonts w:hint="eastAsia"/>
              </w:rPr>
              <w:t>22</w:t>
            </w:r>
          </w:p>
        </w:tc>
        <w:tc>
          <w:tcPr>
            <w:tcW w:w="770" w:type="dxa"/>
          </w:tcPr>
          <w:p w14:paraId="49109496"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1C210FDE" w14:textId="77777777" w:rsidR="000A423F" w:rsidRPr="007D60B7" w:rsidRDefault="000A423F" w:rsidP="002C5791">
            <w:pPr>
              <w:jc w:val="center"/>
            </w:pPr>
            <w:r w:rsidRPr="007D60B7">
              <w:rPr>
                <w:rFonts w:hint="eastAsia"/>
              </w:rPr>
              <w:t>32</w:t>
            </w:r>
          </w:p>
        </w:tc>
        <w:tc>
          <w:tcPr>
            <w:tcW w:w="770" w:type="dxa"/>
          </w:tcPr>
          <w:p w14:paraId="3B6A752A"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7E1DAAF7" w14:textId="77777777" w:rsidR="000A423F" w:rsidRPr="007D60B7" w:rsidRDefault="000A423F" w:rsidP="002C5791">
            <w:pPr>
              <w:jc w:val="center"/>
            </w:pPr>
            <w:r w:rsidRPr="007D60B7">
              <w:rPr>
                <w:rFonts w:hint="eastAsia"/>
              </w:rPr>
              <w:t>42</w:t>
            </w:r>
          </w:p>
        </w:tc>
        <w:tc>
          <w:tcPr>
            <w:tcW w:w="774" w:type="dxa"/>
          </w:tcPr>
          <w:p w14:paraId="5334B659" w14:textId="77777777" w:rsidR="000A423F" w:rsidRPr="007D60B7" w:rsidRDefault="000A423F" w:rsidP="002C5791">
            <w:pPr>
              <w:jc w:val="center"/>
            </w:pPr>
            <w:r>
              <w:rPr>
                <w:rFonts w:hint="eastAsia"/>
              </w:rPr>
              <w:t>A</w:t>
            </w:r>
          </w:p>
        </w:tc>
      </w:tr>
      <w:tr w:rsidR="000A423F" w:rsidRPr="007D60B7" w14:paraId="7452E8FA" w14:textId="77777777" w:rsidTr="002C5791">
        <w:trPr>
          <w:trHeight w:val="321"/>
        </w:trPr>
        <w:tc>
          <w:tcPr>
            <w:tcW w:w="770" w:type="dxa"/>
            <w:shd w:val="clear" w:color="auto" w:fill="DEEAF6" w:themeFill="accent5" w:themeFillTint="33"/>
          </w:tcPr>
          <w:p w14:paraId="5F833F23" w14:textId="77777777" w:rsidR="000A423F" w:rsidRPr="007D60B7" w:rsidRDefault="000A423F" w:rsidP="002C5791">
            <w:pPr>
              <w:jc w:val="center"/>
            </w:pPr>
            <w:r w:rsidRPr="007D60B7">
              <w:rPr>
                <w:rFonts w:hint="eastAsia"/>
              </w:rPr>
              <w:t>3</w:t>
            </w:r>
          </w:p>
        </w:tc>
        <w:tc>
          <w:tcPr>
            <w:tcW w:w="770" w:type="dxa"/>
          </w:tcPr>
          <w:p w14:paraId="491A10FC"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080A6346" w14:textId="77777777" w:rsidR="000A423F" w:rsidRPr="007D60B7" w:rsidRDefault="000A423F" w:rsidP="002C5791">
            <w:pPr>
              <w:jc w:val="center"/>
            </w:pPr>
            <w:r w:rsidRPr="007D60B7">
              <w:rPr>
                <w:rFonts w:hint="eastAsia"/>
              </w:rPr>
              <w:t>13</w:t>
            </w:r>
          </w:p>
        </w:tc>
        <w:tc>
          <w:tcPr>
            <w:tcW w:w="770" w:type="dxa"/>
          </w:tcPr>
          <w:p w14:paraId="118F3219"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3D81AF5E" w14:textId="77777777" w:rsidR="000A423F" w:rsidRPr="007D60B7" w:rsidRDefault="000A423F" w:rsidP="002C5791">
            <w:pPr>
              <w:jc w:val="center"/>
            </w:pPr>
            <w:r w:rsidRPr="007D60B7">
              <w:rPr>
                <w:rFonts w:hint="eastAsia"/>
              </w:rPr>
              <w:t>23</w:t>
            </w:r>
          </w:p>
        </w:tc>
        <w:tc>
          <w:tcPr>
            <w:tcW w:w="770" w:type="dxa"/>
          </w:tcPr>
          <w:p w14:paraId="33316B29"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09E8DEB6" w14:textId="77777777" w:rsidR="000A423F" w:rsidRPr="007D60B7" w:rsidRDefault="000A423F" w:rsidP="002C5791">
            <w:pPr>
              <w:jc w:val="center"/>
            </w:pPr>
            <w:r w:rsidRPr="007D60B7">
              <w:rPr>
                <w:rFonts w:hint="eastAsia"/>
              </w:rPr>
              <w:t>33</w:t>
            </w:r>
          </w:p>
        </w:tc>
        <w:tc>
          <w:tcPr>
            <w:tcW w:w="770" w:type="dxa"/>
          </w:tcPr>
          <w:p w14:paraId="45B4A54A"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3E35D210" w14:textId="77777777" w:rsidR="000A423F" w:rsidRPr="007D60B7" w:rsidRDefault="000A423F" w:rsidP="002C5791">
            <w:pPr>
              <w:jc w:val="center"/>
            </w:pPr>
            <w:r w:rsidRPr="007D60B7">
              <w:rPr>
                <w:rFonts w:hint="eastAsia"/>
              </w:rPr>
              <w:t>43</w:t>
            </w:r>
          </w:p>
        </w:tc>
        <w:tc>
          <w:tcPr>
            <w:tcW w:w="774" w:type="dxa"/>
          </w:tcPr>
          <w:p w14:paraId="31C882E9" w14:textId="77777777" w:rsidR="000A423F" w:rsidRPr="007D60B7" w:rsidRDefault="000A423F" w:rsidP="002C5791">
            <w:pPr>
              <w:jc w:val="center"/>
            </w:pPr>
            <w:r>
              <w:rPr>
                <w:rFonts w:hint="eastAsia"/>
              </w:rPr>
              <w:t>B</w:t>
            </w:r>
          </w:p>
        </w:tc>
      </w:tr>
      <w:tr w:rsidR="000A423F" w:rsidRPr="007D60B7" w14:paraId="2A22F1B2" w14:textId="77777777" w:rsidTr="002C5791">
        <w:trPr>
          <w:trHeight w:val="310"/>
        </w:trPr>
        <w:tc>
          <w:tcPr>
            <w:tcW w:w="770" w:type="dxa"/>
            <w:shd w:val="clear" w:color="auto" w:fill="DEEAF6" w:themeFill="accent5" w:themeFillTint="33"/>
          </w:tcPr>
          <w:p w14:paraId="2BC0B1D6" w14:textId="77777777" w:rsidR="000A423F" w:rsidRPr="007D60B7" w:rsidRDefault="000A423F" w:rsidP="002C5791">
            <w:pPr>
              <w:jc w:val="center"/>
            </w:pPr>
            <w:r w:rsidRPr="007D60B7">
              <w:rPr>
                <w:rFonts w:hint="eastAsia"/>
              </w:rPr>
              <w:t>4</w:t>
            </w:r>
          </w:p>
        </w:tc>
        <w:tc>
          <w:tcPr>
            <w:tcW w:w="770" w:type="dxa"/>
          </w:tcPr>
          <w:p w14:paraId="1A7331B1"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504609B3" w14:textId="77777777" w:rsidR="000A423F" w:rsidRPr="007D60B7" w:rsidRDefault="000A423F" w:rsidP="002C5791">
            <w:pPr>
              <w:jc w:val="center"/>
            </w:pPr>
            <w:r w:rsidRPr="007D60B7">
              <w:rPr>
                <w:rFonts w:hint="eastAsia"/>
              </w:rPr>
              <w:t>14</w:t>
            </w:r>
          </w:p>
        </w:tc>
        <w:tc>
          <w:tcPr>
            <w:tcW w:w="770" w:type="dxa"/>
          </w:tcPr>
          <w:p w14:paraId="29EEECEC"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4E03EBDB" w14:textId="77777777" w:rsidR="000A423F" w:rsidRPr="007D60B7" w:rsidRDefault="000A423F" w:rsidP="002C5791">
            <w:pPr>
              <w:jc w:val="center"/>
            </w:pPr>
            <w:r w:rsidRPr="007D60B7">
              <w:rPr>
                <w:rFonts w:hint="eastAsia"/>
              </w:rPr>
              <w:t>24</w:t>
            </w:r>
          </w:p>
        </w:tc>
        <w:tc>
          <w:tcPr>
            <w:tcW w:w="770" w:type="dxa"/>
          </w:tcPr>
          <w:p w14:paraId="077C0D66"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3D1AB78E" w14:textId="77777777" w:rsidR="000A423F" w:rsidRPr="007D60B7" w:rsidRDefault="000A423F" w:rsidP="002C5791">
            <w:pPr>
              <w:jc w:val="center"/>
            </w:pPr>
            <w:r w:rsidRPr="007D60B7">
              <w:rPr>
                <w:rFonts w:hint="eastAsia"/>
              </w:rPr>
              <w:t>34</w:t>
            </w:r>
          </w:p>
        </w:tc>
        <w:tc>
          <w:tcPr>
            <w:tcW w:w="770" w:type="dxa"/>
          </w:tcPr>
          <w:p w14:paraId="45009096"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41B7A7B4" w14:textId="77777777" w:rsidR="000A423F" w:rsidRPr="007D60B7" w:rsidRDefault="000A423F" w:rsidP="002C5791">
            <w:pPr>
              <w:jc w:val="center"/>
            </w:pPr>
            <w:r w:rsidRPr="007D60B7">
              <w:rPr>
                <w:rFonts w:hint="eastAsia"/>
              </w:rPr>
              <w:t>44</w:t>
            </w:r>
          </w:p>
        </w:tc>
        <w:tc>
          <w:tcPr>
            <w:tcW w:w="774" w:type="dxa"/>
          </w:tcPr>
          <w:p w14:paraId="3DA97CBB" w14:textId="77777777" w:rsidR="000A423F" w:rsidRPr="007D60B7" w:rsidRDefault="000A423F" w:rsidP="002C5791">
            <w:pPr>
              <w:jc w:val="center"/>
            </w:pPr>
            <w:r>
              <w:rPr>
                <w:rFonts w:hint="eastAsia"/>
              </w:rPr>
              <w:t>C</w:t>
            </w:r>
          </w:p>
        </w:tc>
      </w:tr>
      <w:tr w:rsidR="000A423F" w:rsidRPr="007D60B7" w14:paraId="1BD120DC" w14:textId="77777777" w:rsidTr="002C5791">
        <w:trPr>
          <w:trHeight w:val="321"/>
        </w:trPr>
        <w:tc>
          <w:tcPr>
            <w:tcW w:w="770" w:type="dxa"/>
            <w:shd w:val="clear" w:color="auto" w:fill="DEEAF6" w:themeFill="accent5" w:themeFillTint="33"/>
          </w:tcPr>
          <w:p w14:paraId="199EF263" w14:textId="77777777" w:rsidR="000A423F" w:rsidRPr="007D60B7" w:rsidRDefault="000A423F" w:rsidP="002C5791">
            <w:pPr>
              <w:jc w:val="center"/>
            </w:pPr>
            <w:r w:rsidRPr="007D60B7">
              <w:rPr>
                <w:rFonts w:hint="eastAsia"/>
              </w:rPr>
              <w:t>5</w:t>
            </w:r>
          </w:p>
        </w:tc>
        <w:tc>
          <w:tcPr>
            <w:tcW w:w="770" w:type="dxa"/>
          </w:tcPr>
          <w:p w14:paraId="01C586B4"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11CD467D" w14:textId="77777777" w:rsidR="000A423F" w:rsidRPr="007D60B7" w:rsidRDefault="000A423F" w:rsidP="002C5791">
            <w:pPr>
              <w:jc w:val="center"/>
            </w:pPr>
            <w:r w:rsidRPr="007D60B7">
              <w:rPr>
                <w:rFonts w:hint="eastAsia"/>
              </w:rPr>
              <w:t>15</w:t>
            </w:r>
          </w:p>
        </w:tc>
        <w:tc>
          <w:tcPr>
            <w:tcW w:w="770" w:type="dxa"/>
          </w:tcPr>
          <w:p w14:paraId="0B15EB81"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2F85FEB" w14:textId="77777777" w:rsidR="000A423F" w:rsidRPr="007D60B7" w:rsidRDefault="000A423F" w:rsidP="002C5791">
            <w:pPr>
              <w:jc w:val="center"/>
            </w:pPr>
            <w:r w:rsidRPr="007D60B7">
              <w:rPr>
                <w:rFonts w:hint="eastAsia"/>
              </w:rPr>
              <w:t>25</w:t>
            </w:r>
          </w:p>
        </w:tc>
        <w:tc>
          <w:tcPr>
            <w:tcW w:w="770" w:type="dxa"/>
          </w:tcPr>
          <w:p w14:paraId="6D84B314"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16D6F802" w14:textId="77777777" w:rsidR="000A423F" w:rsidRPr="007D60B7" w:rsidRDefault="000A423F" w:rsidP="002C5791">
            <w:pPr>
              <w:jc w:val="center"/>
            </w:pPr>
            <w:r w:rsidRPr="007D60B7">
              <w:rPr>
                <w:rFonts w:hint="eastAsia"/>
              </w:rPr>
              <w:t>35</w:t>
            </w:r>
          </w:p>
        </w:tc>
        <w:tc>
          <w:tcPr>
            <w:tcW w:w="770" w:type="dxa"/>
          </w:tcPr>
          <w:p w14:paraId="4FF53460"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0CE723F0" w14:textId="77777777" w:rsidR="000A423F" w:rsidRPr="007D60B7" w:rsidRDefault="000A423F" w:rsidP="002C5791">
            <w:pPr>
              <w:jc w:val="center"/>
            </w:pPr>
            <w:r w:rsidRPr="007D60B7">
              <w:rPr>
                <w:rFonts w:hint="eastAsia"/>
              </w:rPr>
              <w:t>45</w:t>
            </w:r>
          </w:p>
        </w:tc>
        <w:tc>
          <w:tcPr>
            <w:tcW w:w="774" w:type="dxa"/>
          </w:tcPr>
          <w:p w14:paraId="1A5A7898" w14:textId="77777777" w:rsidR="000A423F" w:rsidRPr="007D60B7" w:rsidRDefault="000A423F" w:rsidP="002C5791">
            <w:pPr>
              <w:jc w:val="center"/>
            </w:pPr>
            <w:r>
              <w:rPr>
                <w:rFonts w:hint="eastAsia"/>
              </w:rPr>
              <w:t>D</w:t>
            </w:r>
          </w:p>
        </w:tc>
      </w:tr>
      <w:tr w:rsidR="000A423F" w:rsidRPr="007D60B7" w14:paraId="560D7E2E" w14:textId="77777777" w:rsidTr="002C5791">
        <w:trPr>
          <w:trHeight w:val="321"/>
        </w:trPr>
        <w:tc>
          <w:tcPr>
            <w:tcW w:w="770" w:type="dxa"/>
            <w:shd w:val="clear" w:color="auto" w:fill="DEEAF6" w:themeFill="accent5" w:themeFillTint="33"/>
          </w:tcPr>
          <w:p w14:paraId="40E64FE5" w14:textId="77777777" w:rsidR="000A423F" w:rsidRPr="007D60B7" w:rsidRDefault="000A423F" w:rsidP="002C5791">
            <w:pPr>
              <w:jc w:val="center"/>
            </w:pPr>
            <w:r w:rsidRPr="007D60B7">
              <w:rPr>
                <w:rFonts w:hint="eastAsia"/>
              </w:rPr>
              <w:t>6</w:t>
            </w:r>
          </w:p>
        </w:tc>
        <w:tc>
          <w:tcPr>
            <w:tcW w:w="770" w:type="dxa"/>
          </w:tcPr>
          <w:p w14:paraId="5E93D1F7"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67EADF66" w14:textId="77777777" w:rsidR="000A423F" w:rsidRPr="007D60B7" w:rsidRDefault="000A423F" w:rsidP="002C5791">
            <w:pPr>
              <w:jc w:val="center"/>
            </w:pPr>
            <w:r w:rsidRPr="007D60B7">
              <w:rPr>
                <w:rFonts w:hint="eastAsia"/>
              </w:rPr>
              <w:t>16</w:t>
            </w:r>
          </w:p>
        </w:tc>
        <w:tc>
          <w:tcPr>
            <w:tcW w:w="770" w:type="dxa"/>
          </w:tcPr>
          <w:p w14:paraId="388930C2"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0220611D" w14:textId="77777777" w:rsidR="000A423F" w:rsidRPr="007D60B7" w:rsidRDefault="000A423F" w:rsidP="002C5791">
            <w:pPr>
              <w:jc w:val="center"/>
            </w:pPr>
            <w:r w:rsidRPr="007D60B7">
              <w:rPr>
                <w:rFonts w:hint="eastAsia"/>
              </w:rPr>
              <w:t>26</w:t>
            </w:r>
          </w:p>
        </w:tc>
        <w:tc>
          <w:tcPr>
            <w:tcW w:w="770" w:type="dxa"/>
          </w:tcPr>
          <w:p w14:paraId="2F3A58D2"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6C6E4E79" w14:textId="77777777" w:rsidR="000A423F" w:rsidRPr="007D60B7" w:rsidRDefault="000A423F" w:rsidP="002C5791">
            <w:pPr>
              <w:jc w:val="center"/>
            </w:pPr>
            <w:r w:rsidRPr="007D60B7">
              <w:rPr>
                <w:rFonts w:hint="eastAsia"/>
              </w:rPr>
              <w:t>36</w:t>
            </w:r>
          </w:p>
        </w:tc>
        <w:tc>
          <w:tcPr>
            <w:tcW w:w="770" w:type="dxa"/>
          </w:tcPr>
          <w:p w14:paraId="5EC57529"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582C93D0" w14:textId="77777777" w:rsidR="000A423F" w:rsidRPr="007D60B7" w:rsidRDefault="000A423F" w:rsidP="002C5791">
            <w:pPr>
              <w:jc w:val="center"/>
            </w:pPr>
            <w:r w:rsidRPr="007D60B7">
              <w:rPr>
                <w:rFonts w:hint="eastAsia"/>
              </w:rPr>
              <w:t>46</w:t>
            </w:r>
          </w:p>
        </w:tc>
        <w:tc>
          <w:tcPr>
            <w:tcW w:w="774" w:type="dxa"/>
          </w:tcPr>
          <w:p w14:paraId="412F7E4F" w14:textId="77777777" w:rsidR="000A423F" w:rsidRPr="007D60B7" w:rsidRDefault="000A423F" w:rsidP="002C5791">
            <w:pPr>
              <w:jc w:val="center"/>
            </w:pPr>
            <w:r>
              <w:rPr>
                <w:rFonts w:hint="eastAsia"/>
              </w:rPr>
              <w:t>A</w:t>
            </w:r>
          </w:p>
        </w:tc>
      </w:tr>
      <w:tr w:rsidR="000A423F" w:rsidRPr="007D60B7" w14:paraId="000C79A9" w14:textId="77777777" w:rsidTr="002C5791">
        <w:trPr>
          <w:trHeight w:val="321"/>
        </w:trPr>
        <w:tc>
          <w:tcPr>
            <w:tcW w:w="770" w:type="dxa"/>
            <w:shd w:val="clear" w:color="auto" w:fill="DEEAF6" w:themeFill="accent5" w:themeFillTint="33"/>
          </w:tcPr>
          <w:p w14:paraId="5EAE909D" w14:textId="77777777" w:rsidR="000A423F" w:rsidRPr="007D60B7" w:rsidRDefault="000A423F" w:rsidP="002C5791">
            <w:pPr>
              <w:jc w:val="center"/>
            </w:pPr>
            <w:r w:rsidRPr="007D60B7">
              <w:rPr>
                <w:rFonts w:hint="eastAsia"/>
              </w:rPr>
              <w:t>7</w:t>
            </w:r>
          </w:p>
        </w:tc>
        <w:tc>
          <w:tcPr>
            <w:tcW w:w="770" w:type="dxa"/>
          </w:tcPr>
          <w:p w14:paraId="69EEB212"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053250FB" w14:textId="77777777" w:rsidR="000A423F" w:rsidRPr="007D60B7" w:rsidRDefault="000A423F" w:rsidP="002C5791">
            <w:pPr>
              <w:jc w:val="center"/>
            </w:pPr>
            <w:r w:rsidRPr="007D60B7">
              <w:rPr>
                <w:rFonts w:hint="eastAsia"/>
              </w:rPr>
              <w:t>17</w:t>
            </w:r>
          </w:p>
        </w:tc>
        <w:tc>
          <w:tcPr>
            <w:tcW w:w="770" w:type="dxa"/>
          </w:tcPr>
          <w:p w14:paraId="76596AFF"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5F6AB338" w14:textId="77777777" w:rsidR="000A423F" w:rsidRPr="007D60B7" w:rsidRDefault="000A423F" w:rsidP="002C5791">
            <w:pPr>
              <w:jc w:val="center"/>
            </w:pPr>
            <w:r w:rsidRPr="007D60B7">
              <w:rPr>
                <w:rFonts w:hint="eastAsia"/>
              </w:rPr>
              <w:t>27</w:t>
            </w:r>
          </w:p>
        </w:tc>
        <w:tc>
          <w:tcPr>
            <w:tcW w:w="770" w:type="dxa"/>
          </w:tcPr>
          <w:p w14:paraId="1B6A4B7B"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57DE62E2" w14:textId="77777777" w:rsidR="000A423F" w:rsidRPr="007D60B7" w:rsidRDefault="000A423F" w:rsidP="002C5791">
            <w:pPr>
              <w:jc w:val="center"/>
            </w:pPr>
            <w:r w:rsidRPr="007D60B7">
              <w:rPr>
                <w:rFonts w:hint="eastAsia"/>
              </w:rPr>
              <w:t>37</w:t>
            </w:r>
          </w:p>
        </w:tc>
        <w:tc>
          <w:tcPr>
            <w:tcW w:w="770" w:type="dxa"/>
          </w:tcPr>
          <w:p w14:paraId="09845098"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34149E8D" w14:textId="77777777" w:rsidR="000A423F" w:rsidRPr="007D60B7" w:rsidRDefault="000A423F" w:rsidP="002C5791">
            <w:pPr>
              <w:jc w:val="center"/>
            </w:pPr>
            <w:r w:rsidRPr="007D60B7">
              <w:rPr>
                <w:rFonts w:hint="eastAsia"/>
              </w:rPr>
              <w:t>47</w:t>
            </w:r>
          </w:p>
        </w:tc>
        <w:tc>
          <w:tcPr>
            <w:tcW w:w="774" w:type="dxa"/>
          </w:tcPr>
          <w:p w14:paraId="16135E11" w14:textId="77777777" w:rsidR="000A423F" w:rsidRPr="007D60B7" w:rsidRDefault="000A423F" w:rsidP="002C5791">
            <w:pPr>
              <w:jc w:val="center"/>
            </w:pPr>
            <w:r>
              <w:rPr>
                <w:rFonts w:hint="eastAsia"/>
              </w:rPr>
              <w:t>A</w:t>
            </w:r>
          </w:p>
        </w:tc>
      </w:tr>
      <w:tr w:rsidR="000A423F" w:rsidRPr="007D60B7" w14:paraId="3C7313DF" w14:textId="77777777" w:rsidTr="002C5791">
        <w:trPr>
          <w:trHeight w:val="321"/>
        </w:trPr>
        <w:tc>
          <w:tcPr>
            <w:tcW w:w="770" w:type="dxa"/>
            <w:shd w:val="clear" w:color="auto" w:fill="DEEAF6" w:themeFill="accent5" w:themeFillTint="33"/>
          </w:tcPr>
          <w:p w14:paraId="79A406CE" w14:textId="77777777" w:rsidR="000A423F" w:rsidRPr="007D60B7" w:rsidRDefault="000A423F" w:rsidP="002C5791">
            <w:pPr>
              <w:jc w:val="center"/>
            </w:pPr>
            <w:r w:rsidRPr="007D60B7">
              <w:rPr>
                <w:rFonts w:hint="eastAsia"/>
              </w:rPr>
              <w:t>8</w:t>
            </w:r>
          </w:p>
        </w:tc>
        <w:tc>
          <w:tcPr>
            <w:tcW w:w="770" w:type="dxa"/>
          </w:tcPr>
          <w:p w14:paraId="24A618CE"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131263CA" w14:textId="77777777" w:rsidR="000A423F" w:rsidRPr="007D60B7" w:rsidRDefault="000A423F" w:rsidP="002C5791">
            <w:pPr>
              <w:jc w:val="center"/>
            </w:pPr>
            <w:r w:rsidRPr="007D60B7">
              <w:rPr>
                <w:rFonts w:hint="eastAsia"/>
              </w:rPr>
              <w:t>18</w:t>
            </w:r>
          </w:p>
        </w:tc>
        <w:tc>
          <w:tcPr>
            <w:tcW w:w="770" w:type="dxa"/>
          </w:tcPr>
          <w:p w14:paraId="438B04C3"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47429883" w14:textId="77777777" w:rsidR="000A423F" w:rsidRPr="007D60B7" w:rsidRDefault="000A423F" w:rsidP="002C5791">
            <w:pPr>
              <w:jc w:val="center"/>
            </w:pPr>
            <w:r w:rsidRPr="007D60B7">
              <w:rPr>
                <w:rFonts w:hint="eastAsia"/>
              </w:rPr>
              <w:t>28</w:t>
            </w:r>
          </w:p>
        </w:tc>
        <w:tc>
          <w:tcPr>
            <w:tcW w:w="770" w:type="dxa"/>
          </w:tcPr>
          <w:p w14:paraId="60E1B41A"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4DC73378" w14:textId="77777777" w:rsidR="000A423F" w:rsidRPr="007D60B7" w:rsidRDefault="000A423F" w:rsidP="002C5791">
            <w:pPr>
              <w:jc w:val="center"/>
            </w:pPr>
            <w:r w:rsidRPr="007D60B7">
              <w:rPr>
                <w:rFonts w:hint="eastAsia"/>
              </w:rPr>
              <w:t>38</w:t>
            </w:r>
          </w:p>
        </w:tc>
        <w:tc>
          <w:tcPr>
            <w:tcW w:w="770" w:type="dxa"/>
          </w:tcPr>
          <w:p w14:paraId="6E0E5D41"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381C7E93" w14:textId="77777777" w:rsidR="000A423F" w:rsidRPr="007D60B7" w:rsidRDefault="000A423F" w:rsidP="002C5791">
            <w:pPr>
              <w:jc w:val="center"/>
            </w:pPr>
            <w:r w:rsidRPr="007D60B7">
              <w:rPr>
                <w:rFonts w:hint="eastAsia"/>
              </w:rPr>
              <w:t>48</w:t>
            </w:r>
          </w:p>
        </w:tc>
        <w:tc>
          <w:tcPr>
            <w:tcW w:w="774" w:type="dxa"/>
          </w:tcPr>
          <w:p w14:paraId="38309FE6" w14:textId="77777777" w:rsidR="000A423F" w:rsidRPr="007D60B7" w:rsidRDefault="000A423F" w:rsidP="002C5791">
            <w:pPr>
              <w:jc w:val="center"/>
            </w:pPr>
            <w:r>
              <w:rPr>
                <w:rFonts w:hint="eastAsia"/>
              </w:rPr>
              <w:t>B</w:t>
            </w:r>
          </w:p>
        </w:tc>
      </w:tr>
      <w:tr w:rsidR="000A423F" w:rsidRPr="007D60B7" w14:paraId="4294A8BA" w14:textId="77777777" w:rsidTr="002C5791">
        <w:trPr>
          <w:trHeight w:val="321"/>
        </w:trPr>
        <w:tc>
          <w:tcPr>
            <w:tcW w:w="770" w:type="dxa"/>
            <w:shd w:val="clear" w:color="auto" w:fill="DEEAF6" w:themeFill="accent5" w:themeFillTint="33"/>
          </w:tcPr>
          <w:p w14:paraId="25CE1945" w14:textId="77777777" w:rsidR="000A423F" w:rsidRPr="007D60B7" w:rsidRDefault="000A423F" w:rsidP="002C5791">
            <w:pPr>
              <w:jc w:val="center"/>
            </w:pPr>
            <w:r w:rsidRPr="007D60B7">
              <w:rPr>
                <w:rFonts w:hint="eastAsia"/>
              </w:rPr>
              <w:t>9</w:t>
            </w:r>
          </w:p>
        </w:tc>
        <w:tc>
          <w:tcPr>
            <w:tcW w:w="770" w:type="dxa"/>
          </w:tcPr>
          <w:p w14:paraId="6EAC3BF0"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60845827" w14:textId="77777777" w:rsidR="000A423F" w:rsidRPr="007D60B7" w:rsidRDefault="000A423F" w:rsidP="002C5791">
            <w:pPr>
              <w:jc w:val="center"/>
            </w:pPr>
            <w:r w:rsidRPr="007D60B7">
              <w:rPr>
                <w:rFonts w:hint="eastAsia"/>
              </w:rPr>
              <w:t>19</w:t>
            </w:r>
          </w:p>
        </w:tc>
        <w:tc>
          <w:tcPr>
            <w:tcW w:w="770" w:type="dxa"/>
          </w:tcPr>
          <w:p w14:paraId="5036B4A5"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5DBD0E08" w14:textId="77777777" w:rsidR="000A423F" w:rsidRPr="007D60B7" w:rsidRDefault="000A423F" w:rsidP="002C5791">
            <w:pPr>
              <w:jc w:val="center"/>
            </w:pPr>
            <w:r w:rsidRPr="007D60B7">
              <w:rPr>
                <w:rFonts w:hint="eastAsia"/>
              </w:rPr>
              <w:t>29</w:t>
            </w:r>
          </w:p>
        </w:tc>
        <w:tc>
          <w:tcPr>
            <w:tcW w:w="770" w:type="dxa"/>
          </w:tcPr>
          <w:p w14:paraId="38D03EEB" w14:textId="77777777" w:rsidR="000A423F" w:rsidRPr="007D60B7" w:rsidRDefault="000A423F" w:rsidP="002C5791">
            <w:pPr>
              <w:jc w:val="center"/>
            </w:pPr>
            <w:r>
              <w:rPr>
                <w:rFonts w:hint="eastAsia"/>
              </w:rPr>
              <w:t>C</w:t>
            </w:r>
          </w:p>
        </w:tc>
        <w:tc>
          <w:tcPr>
            <w:tcW w:w="770" w:type="dxa"/>
            <w:shd w:val="clear" w:color="auto" w:fill="DEEAF6" w:themeFill="accent5" w:themeFillTint="33"/>
          </w:tcPr>
          <w:p w14:paraId="280A9A6F" w14:textId="77777777" w:rsidR="000A423F" w:rsidRPr="007D60B7" w:rsidRDefault="000A423F" w:rsidP="002C5791">
            <w:pPr>
              <w:jc w:val="center"/>
            </w:pPr>
            <w:r w:rsidRPr="007D60B7">
              <w:rPr>
                <w:rFonts w:hint="eastAsia"/>
              </w:rPr>
              <w:t>39</w:t>
            </w:r>
          </w:p>
        </w:tc>
        <w:tc>
          <w:tcPr>
            <w:tcW w:w="770" w:type="dxa"/>
          </w:tcPr>
          <w:p w14:paraId="39D35EBB" w14:textId="77777777" w:rsidR="000A423F" w:rsidRPr="007D60B7" w:rsidRDefault="000A423F" w:rsidP="002C5791">
            <w:pPr>
              <w:jc w:val="center"/>
            </w:pPr>
            <w:r>
              <w:rPr>
                <w:rFonts w:hint="eastAsia"/>
              </w:rPr>
              <w:t>A</w:t>
            </w:r>
          </w:p>
        </w:tc>
        <w:tc>
          <w:tcPr>
            <w:tcW w:w="770" w:type="dxa"/>
            <w:shd w:val="clear" w:color="auto" w:fill="DEEAF6" w:themeFill="accent5" w:themeFillTint="33"/>
          </w:tcPr>
          <w:p w14:paraId="7CE5ED91" w14:textId="77777777" w:rsidR="000A423F" w:rsidRPr="007D60B7" w:rsidRDefault="000A423F" w:rsidP="002C5791">
            <w:pPr>
              <w:jc w:val="center"/>
            </w:pPr>
            <w:r>
              <w:rPr>
                <w:rFonts w:hint="eastAsia"/>
              </w:rPr>
              <w:t>49</w:t>
            </w:r>
          </w:p>
        </w:tc>
        <w:tc>
          <w:tcPr>
            <w:tcW w:w="774" w:type="dxa"/>
          </w:tcPr>
          <w:p w14:paraId="1BD7D860" w14:textId="77777777" w:rsidR="000A423F" w:rsidRPr="007D60B7" w:rsidRDefault="000A423F" w:rsidP="002C5791">
            <w:pPr>
              <w:jc w:val="center"/>
            </w:pPr>
            <w:r>
              <w:rPr>
                <w:rFonts w:hint="eastAsia"/>
              </w:rPr>
              <w:t>C</w:t>
            </w:r>
          </w:p>
        </w:tc>
      </w:tr>
      <w:tr w:rsidR="000A423F" w:rsidRPr="007D60B7" w14:paraId="5220ADED" w14:textId="77777777" w:rsidTr="002C5791">
        <w:trPr>
          <w:trHeight w:val="321"/>
        </w:trPr>
        <w:tc>
          <w:tcPr>
            <w:tcW w:w="770" w:type="dxa"/>
            <w:shd w:val="clear" w:color="auto" w:fill="DEEAF6" w:themeFill="accent5" w:themeFillTint="33"/>
          </w:tcPr>
          <w:p w14:paraId="5C19B6D8" w14:textId="77777777" w:rsidR="000A423F" w:rsidRPr="007D60B7" w:rsidRDefault="000A423F" w:rsidP="002C5791">
            <w:pPr>
              <w:jc w:val="center"/>
            </w:pPr>
            <w:r w:rsidRPr="007D60B7">
              <w:rPr>
                <w:rFonts w:hint="eastAsia"/>
              </w:rPr>
              <w:t>10</w:t>
            </w:r>
          </w:p>
        </w:tc>
        <w:tc>
          <w:tcPr>
            <w:tcW w:w="770" w:type="dxa"/>
          </w:tcPr>
          <w:p w14:paraId="61885D0D"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47669ABB" w14:textId="77777777" w:rsidR="000A423F" w:rsidRPr="007D60B7" w:rsidRDefault="000A423F" w:rsidP="002C5791">
            <w:pPr>
              <w:jc w:val="center"/>
            </w:pPr>
            <w:r w:rsidRPr="007D60B7">
              <w:rPr>
                <w:rFonts w:hint="eastAsia"/>
              </w:rPr>
              <w:t>20</w:t>
            </w:r>
          </w:p>
        </w:tc>
        <w:tc>
          <w:tcPr>
            <w:tcW w:w="770" w:type="dxa"/>
          </w:tcPr>
          <w:p w14:paraId="464ADE10" w14:textId="77777777" w:rsidR="000A423F" w:rsidRPr="007D60B7" w:rsidRDefault="000A423F" w:rsidP="002C5791">
            <w:pPr>
              <w:jc w:val="center"/>
            </w:pPr>
            <w:r>
              <w:rPr>
                <w:rFonts w:hint="eastAsia"/>
              </w:rPr>
              <w:t>D</w:t>
            </w:r>
          </w:p>
        </w:tc>
        <w:tc>
          <w:tcPr>
            <w:tcW w:w="770" w:type="dxa"/>
            <w:shd w:val="clear" w:color="auto" w:fill="DEEAF6" w:themeFill="accent5" w:themeFillTint="33"/>
          </w:tcPr>
          <w:p w14:paraId="4135D564" w14:textId="77777777" w:rsidR="000A423F" w:rsidRPr="007D60B7" w:rsidRDefault="000A423F" w:rsidP="002C5791">
            <w:pPr>
              <w:jc w:val="center"/>
            </w:pPr>
            <w:r w:rsidRPr="007D60B7">
              <w:rPr>
                <w:rFonts w:hint="eastAsia"/>
              </w:rPr>
              <w:t>30</w:t>
            </w:r>
          </w:p>
        </w:tc>
        <w:tc>
          <w:tcPr>
            <w:tcW w:w="770" w:type="dxa"/>
          </w:tcPr>
          <w:p w14:paraId="49484567"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749B65B8" w14:textId="77777777" w:rsidR="000A423F" w:rsidRPr="007D60B7" w:rsidRDefault="000A423F" w:rsidP="002C5791">
            <w:pPr>
              <w:jc w:val="center"/>
            </w:pPr>
            <w:r w:rsidRPr="007D60B7">
              <w:rPr>
                <w:rFonts w:hint="eastAsia"/>
              </w:rPr>
              <w:t>40</w:t>
            </w:r>
          </w:p>
        </w:tc>
        <w:tc>
          <w:tcPr>
            <w:tcW w:w="770" w:type="dxa"/>
          </w:tcPr>
          <w:p w14:paraId="089A33DE" w14:textId="77777777" w:rsidR="000A423F" w:rsidRPr="007D60B7" w:rsidRDefault="000A423F" w:rsidP="002C5791">
            <w:pPr>
              <w:jc w:val="center"/>
            </w:pPr>
            <w:r>
              <w:rPr>
                <w:rFonts w:hint="eastAsia"/>
              </w:rPr>
              <w:t>B</w:t>
            </w:r>
          </w:p>
        </w:tc>
        <w:tc>
          <w:tcPr>
            <w:tcW w:w="770" w:type="dxa"/>
            <w:shd w:val="clear" w:color="auto" w:fill="DEEAF6" w:themeFill="accent5" w:themeFillTint="33"/>
          </w:tcPr>
          <w:p w14:paraId="1EC46E0B" w14:textId="77777777" w:rsidR="000A423F" w:rsidRPr="007D60B7" w:rsidRDefault="000A423F" w:rsidP="002C5791">
            <w:pPr>
              <w:jc w:val="center"/>
            </w:pPr>
            <w:r>
              <w:rPr>
                <w:rFonts w:hint="eastAsia"/>
              </w:rPr>
              <w:t>50</w:t>
            </w:r>
          </w:p>
        </w:tc>
        <w:tc>
          <w:tcPr>
            <w:tcW w:w="774" w:type="dxa"/>
          </w:tcPr>
          <w:p w14:paraId="70BE5DC8" w14:textId="77777777" w:rsidR="000A423F" w:rsidRPr="007D60B7" w:rsidRDefault="000A423F" w:rsidP="002C5791">
            <w:pPr>
              <w:jc w:val="center"/>
            </w:pPr>
            <w:r>
              <w:rPr>
                <w:rFonts w:hint="eastAsia"/>
              </w:rPr>
              <w:t>D</w:t>
            </w:r>
          </w:p>
        </w:tc>
      </w:tr>
    </w:tbl>
    <w:p w14:paraId="4ABD4912" w14:textId="77777777" w:rsidR="000A423F" w:rsidRPr="00E201B3" w:rsidRDefault="000A423F" w:rsidP="000A423F">
      <w:pPr>
        <w:rPr>
          <w:rFonts w:ascii="標楷體" w:eastAsia="標楷體" w:hAnsi="標楷體"/>
        </w:rPr>
      </w:pPr>
    </w:p>
    <w:sdt>
      <w:sdtPr>
        <w:id w:val="1502309898"/>
        <w:docPartObj>
          <w:docPartGallery w:val="Cover Pages"/>
          <w:docPartUnique/>
        </w:docPartObj>
      </w:sdtPr>
      <w:sdtContent>
        <w:p w14:paraId="67777E54" w14:textId="77777777" w:rsidR="006A1B1B" w:rsidRDefault="006A1B1B" w:rsidP="006A1B1B">
          <w:r>
            <w:rPr>
              <w:noProof/>
            </w:rPr>
            <mc:AlternateContent>
              <mc:Choice Requires="wps">
                <w:drawing>
                  <wp:anchor distT="0" distB="0" distL="114300" distR="114300" simplePos="0" relativeHeight="251709440" behindDoc="0" locked="0" layoutInCell="1" allowOverlap="1" wp14:anchorId="579C6AC7" wp14:editId="26B93507">
                    <wp:simplePos x="0" y="0"/>
                    <wp:positionH relativeFrom="column">
                      <wp:posOffset>1580515</wp:posOffset>
                    </wp:positionH>
                    <wp:positionV relativeFrom="paragraph">
                      <wp:posOffset>2179320</wp:posOffset>
                    </wp:positionV>
                    <wp:extent cx="2104390" cy="101473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014730"/>
                            </a:xfrm>
                            <a:prstGeom prst="rect">
                              <a:avLst/>
                            </a:prstGeom>
                            <a:solidFill>
                              <a:srgbClr val="FFFFFF"/>
                            </a:solidFill>
                            <a:ln w="9525">
                              <a:noFill/>
                              <a:miter lim="800000"/>
                              <a:headEnd/>
                              <a:tailEnd/>
                            </a:ln>
                          </wps:spPr>
                          <wps:txbx>
                            <w:txbxContent>
                              <w:p w14:paraId="6AF9C92F" w14:textId="77777777" w:rsidR="006A1B1B" w:rsidRPr="00AA328F" w:rsidRDefault="006A1B1B" w:rsidP="006A1B1B">
                                <w:pPr>
                                  <w:rPr>
                                    <w:rFonts w:ascii="標楷體" w:eastAsia="標楷體" w:hAnsi="標楷體"/>
                                    <w:sz w:val="96"/>
                                    <w:szCs w:val="96"/>
                                  </w:rPr>
                                </w:pPr>
                                <w:r w:rsidRPr="00AA328F">
                                  <w:rPr>
                                    <w:rFonts w:ascii="標楷體" w:eastAsia="標楷體" w:hAnsi="標楷體" w:hint="eastAsia"/>
                                    <w:sz w:val="96"/>
                                    <w:szCs w:val="96"/>
                                  </w:rPr>
                                  <w:t>投資學</w:t>
                                </w:r>
                              </w:p>
                            </w:txbxContent>
                          </wps:txbx>
                          <wps:bodyPr rot="0" vert="horz" wrap="square" lIns="91440" tIns="45720" rIns="91440" bIns="45720" anchor="ctr" anchorCtr="0">
                            <a:spAutoFit/>
                          </wps:bodyPr>
                        </wps:wsp>
                      </a:graphicData>
                    </a:graphic>
                  </wp:anchor>
                </w:drawing>
              </mc:Choice>
              <mc:Fallback>
                <w:pict>
                  <v:shape id="_x0000_s1031" type="#_x0000_t202" style="position:absolute;margin-left:124.45pt;margin-top:171.6pt;width:165.7pt;height:79.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" stroked="f">
                    <v:textbox style="mso-fit-shape-to-text:t">
                      <w:txbxContent>
                        <w:p w14:paraId="6AF9C92F" w14:textId="77777777" w:rsidR="006A1B1B" w:rsidRPr="00AA328F" w:rsidRDefault="006A1B1B" w:rsidP="006A1B1B">
                          <w:pPr>
                            <w:rPr>
                              <w:rFonts w:ascii="標楷體" w:eastAsia="標楷體" w:hAnsi="標楷體"/>
                              <w:sz w:val="96"/>
                              <w:szCs w:val="96"/>
                            </w:rPr>
                          </w:pPr>
                          <w:r w:rsidRPr="00AA328F">
                            <w:rPr>
                              <w:rFonts w:ascii="標楷體" w:eastAsia="標楷體" w:hAnsi="標楷體" w:hint="eastAsia"/>
                              <w:sz w:val="96"/>
                              <w:szCs w:val="96"/>
                            </w:rPr>
                            <w:t>投資學</w:t>
                          </w:r>
                        </w:p>
                      </w:txbxContent>
                    </v:textbox>
                    <w10:wrap type="square"/>
                  </v:shape>
                </w:pict>
              </mc:Fallback>
            </mc:AlternateContent>
          </w:r>
          <w:r>
            <w:rPr>
              <w:noProof/>
            </w:rPr>
            <mc:AlternateContent>
              <mc:Choice Requires="wps">
                <w:drawing>
                  <wp:anchor distT="0" distB="0" distL="114300" distR="114300" simplePos="0" relativeHeight="251710464" behindDoc="0" locked="0" layoutInCell="1" allowOverlap="1" wp14:anchorId="2A341421" wp14:editId="2AF4ED83">
                    <wp:simplePos x="0" y="0"/>
                    <wp:positionH relativeFrom="column">
                      <wp:posOffset>-106680</wp:posOffset>
                    </wp:positionH>
                    <wp:positionV relativeFrom="paragraph">
                      <wp:posOffset>5227320</wp:posOffset>
                    </wp:positionV>
                    <wp:extent cx="5478780" cy="1014730"/>
                    <wp:effectExtent l="0" t="0" r="7620" b="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014730"/>
                            </a:xfrm>
                            <a:prstGeom prst="rect">
                              <a:avLst/>
                            </a:prstGeom>
                            <a:solidFill>
                              <a:srgbClr val="FFFFFF"/>
                            </a:solidFill>
                            <a:ln w="9525">
                              <a:noFill/>
                              <a:miter lim="800000"/>
                              <a:headEnd/>
                              <a:tailEnd/>
                            </a:ln>
                          </wps:spPr>
                          <wps:txbx>
                            <w:txbxContent>
                              <w:p w14:paraId="454F55F6" w14:textId="77777777" w:rsidR="006A1B1B" w:rsidRPr="0010081B" w:rsidRDefault="006A1B1B" w:rsidP="006A1B1B">
                                <w:pPr>
                                  <w:jc w:val="center"/>
                                  <w:rPr>
                                    <w:rFonts w:ascii="標楷體" w:eastAsia="標楷體" w:hAnsi="標楷體"/>
                                    <w:b/>
                                    <w:sz w:val="36"/>
                                  </w:rPr>
                                </w:pPr>
                                <w:r w:rsidRPr="0010081B">
                                  <w:rPr>
                                    <w:rFonts w:ascii="標楷體" w:eastAsia="標楷體" w:hAnsi="標楷體" w:hint="eastAsia"/>
                                    <w:b/>
                                    <w:sz w:val="36"/>
                                  </w:rPr>
                                  <w:t>適用證照:</w:t>
                                </w:r>
                                <w:r>
                                  <w:rPr>
                                    <w:rFonts w:ascii="標楷體" w:eastAsia="標楷體" w:hAnsi="標楷體" w:hint="eastAsia"/>
                                    <w:b/>
                                    <w:sz w:val="36"/>
                                  </w:rPr>
                                  <w:t>(</w:t>
                                </w:r>
                                <w:r w:rsidRPr="0010081B">
                                  <w:rPr>
                                    <w:rFonts w:ascii="標楷體" w:eastAsia="標楷體" w:hAnsi="標楷體" w:hint="eastAsia"/>
                                    <w:b/>
                                    <w:sz w:val="36"/>
                                  </w:rPr>
                                  <w:t>高級</w:t>
                                </w:r>
                                <w:r>
                                  <w:rPr>
                                    <w:rFonts w:ascii="標楷體" w:eastAsia="標楷體" w:hAnsi="標楷體" w:hint="eastAsia"/>
                                    <w:b/>
                                    <w:sz w:val="36"/>
                                  </w:rPr>
                                  <w:t>)</w:t>
                                </w:r>
                                <w:r w:rsidRPr="0010081B">
                                  <w:rPr>
                                    <w:rFonts w:ascii="標楷體" w:eastAsia="標楷體" w:hAnsi="標楷體" w:hint="eastAsia"/>
                                    <w:b/>
                                    <w:sz w:val="36"/>
                                  </w:rPr>
                                  <w:t>證券商業務員、投信投顧業務員、投資型保險商品業務員</w:t>
                                </w:r>
                              </w:p>
                            </w:txbxContent>
                          </wps:txbx>
                          <wps:bodyPr rot="0" vert="horz" wrap="square" lIns="91440" tIns="45720" rIns="91440" bIns="45720" anchor="t" anchorCtr="0">
                            <a:spAutoFit/>
                          </wps:bodyPr>
                        </wps:wsp>
                      </a:graphicData>
                    </a:graphic>
                  </wp:anchor>
                </w:drawing>
              </mc:Choice>
              <mc:Fallback>
                <w:pict>
                  <v:shape id="_x0000_s1032" type="#_x0000_t202" style="position:absolute;margin-left:-8.4pt;margin-top:411.6pt;width:431.4pt;height:79.9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" stroked="f">
                    <v:textbox style="mso-fit-shape-to-text:t">
                      <w:txbxContent>
                        <w:p w14:paraId="454F55F6" w14:textId="77777777" w:rsidR="006A1B1B" w:rsidRPr="0010081B" w:rsidRDefault="006A1B1B" w:rsidP="006A1B1B">
                          <w:pPr>
                            <w:jc w:val="center"/>
                            <w:rPr>
                              <w:rFonts w:ascii="標楷體" w:eastAsia="標楷體" w:hAnsi="標楷體"/>
                              <w:b/>
                              <w:sz w:val="36"/>
                            </w:rPr>
                          </w:pPr>
                          <w:r w:rsidRPr="0010081B">
                            <w:rPr>
                              <w:rFonts w:ascii="標楷體" w:eastAsia="標楷體" w:hAnsi="標楷體" w:hint="eastAsia"/>
                              <w:b/>
                              <w:sz w:val="36"/>
                            </w:rPr>
                            <w:t>適用證照:</w:t>
                          </w:r>
                          <w:r>
                            <w:rPr>
                              <w:rFonts w:ascii="標楷體" w:eastAsia="標楷體" w:hAnsi="標楷體" w:hint="eastAsia"/>
                              <w:b/>
                              <w:sz w:val="36"/>
                            </w:rPr>
                            <w:t>(</w:t>
                          </w:r>
                          <w:r w:rsidRPr="0010081B">
                            <w:rPr>
                              <w:rFonts w:ascii="標楷體" w:eastAsia="標楷體" w:hAnsi="標楷體" w:hint="eastAsia"/>
                              <w:b/>
                              <w:sz w:val="36"/>
                            </w:rPr>
                            <w:t>高級</w:t>
                          </w:r>
                          <w:r>
                            <w:rPr>
                              <w:rFonts w:ascii="標楷體" w:eastAsia="標楷體" w:hAnsi="標楷體" w:hint="eastAsia"/>
                              <w:b/>
                              <w:sz w:val="36"/>
                            </w:rPr>
                            <w:t>)</w:t>
                          </w:r>
                          <w:r w:rsidRPr="0010081B">
                            <w:rPr>
                              <w:rFonts w:ascii="標楷體" w:eastAsia="標楷體" w:hAnsi="標楷體" w:hint="eastAsia"/>
                              <w:b/>
                              <w:sz w:val="36"/>
                            </w:rPr>
                            <w:t>證券商業務員、投信投顧業務員、投資型保險商品業務員</w:t>
                          </w:r>
                        </w:p>
                      </w:txbxContent>
                    </v:textbox>
                    <w10:wrap type="square"/>
                  </v:shape>
                </w:pict>
              </mc:Fallback>
            </mc:AlternateContent>
          </w:r>
        </w:p>
      </w:sdtContent>
    </w:sdt>
    <w:p w14:paraId="6E364C15" w14:textId="77777777" w:rsidR="006A1B1B" w:rsidRDefault="006A1B1B" w:rsidP="006A1B1B">
      <w:pPr>
        <w:spacing w:line="240" w:lineRule="atLeast"/>
        <w:jc w:val="both"/>
        <w:rPr>
          <w:rFonts w:ascii="標楷體" w:eastAsia="標楷體" w:hAnsi="標楷體"/>
          <w:iCs/>
          <w:color w:val="000000" w:themeColor="text1"/>
          <w:szCs w:val="24"/>
        </w:rPr>
        <w:sectPr w:rsidR="006A1B1B" w:rsidSect="00B66D19">
          <w:pgSz w:w="11906" w:h="16838"/>
          <w:pgMar w:top="1440" w:right="1800" w:bottom="1440" w:left="1800" w:header="851" w:footer="992" w:gutter="0"/>
          <w:cols w:space="425"/>
          <w:titlePg/>
          <w:docGrid w:type="lines" w:linePitch="360"/>
        </w:sectPr>
      </w:pPr>
    </w:p>
    <w:p w14:paraId="3411AD3A" w14:textId="77777777" w:rsidR="006A1B1B" w:rsidRPr="0041647C" w:rsidRDefault="006A1B1B" w:rsidP="006A1B1B">
      <w:pPr>
        <w:ind w:left="840" w:hanging="840"/>
        <w:rPr>
          <w:rFonts w:ascii="標楷體" w:eastAsia="標楷體" w:hAnsi="標楷體" w:cs="Times New Roman"/>
          <w:sz w:val="28"/>
          <w:szCs w:val="28"/>
        </w:rPr>
      </w:pPr>
      <w:r w:rsidRPr="0041647C">
        <w:rPr>
          <w:rFonts w:ascii="標楷體" w:eastAsia="標楷體" w:hAnsi="標楷體" w:cs="Times New Roman" w:hint="eastAsia"/>
          <w:sz w:val="28"/>
          <w:szCs w:val="28"/>
        </w:rPr>
        <w:lastRenderedPageBreak/>
        <w:t>相關係數與風險分散</w:t>
      </w:r>
    </w:p>
    <w:tbl>
      <w:tblPr>
        <w:tblStyle w:val="1"/>
        <w:tblW w:w="878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696"/>
        <w:gridCol w:w="2268"/>
        <w:gridCol w:w="2268"/>
        <w:gridCol w:w="2552"/>
      </w:tblGrid>
      <w:tr w:rsidR="006A1B1B" w:rsidRPr="0041647C" w14:paraId="2A10F3ED" w14:textId="77777777" w:rsidTr="002C5791">
        <w:tc>
          <w:tcPr>
            <w:tcW w:w="1696" w:type="dxa"/>
            <w:shd w:val="clear" w:color="auto" w:fill="DEEAF6" w:themeFill="accent5" w:themeFillTint="33"/>
            <w:vAlign w:val="center"/>
          </w:tcPr>
          <w:p w14:paraId="252F5D9E" w14:textId="77777777" w:rsidR="006A1B1B" w:rsidRPr="00006027" w:rsidRDefault="006A1B1B" w:rsidP="002C5791">
            <w:pPr>
              <w:snapToGrid w:val="0"/>
              <w:spacing w:beforeLines="50" w:before="180" w:line="300" w:lineRule="auto"/>
              <w:jc w:val="center"/>
              <w:rPr>
                <w:rFonts w:ascii="Adobe 繁黑體 Std B" w:eastAsia="Adobe 繁黑體 Std B" w:hAnsi="Adobe 繁黑體 Std B" w:cs="Times New Roman"/>
                <w:szCs w:val="24"/>
              </w:rPr>
            </w:pPr>
          </w:p>
        </w:tc>
        <w:tc>
          <w:tcPr>
            <w:tcW w:w="2268" w:type="dxa"/>
            <w:shd w:val="clear" w:color="auto" w:fill="DEEAF6" w:themeFill="accent5" w:themeFillTint="33"/>
            <w:vAlign w:val="center"/>
          </w:tcPr>
          <w:p w14:paraId="25273E2F" w14:textId="77777777" w:rsidR="006A1B1B" w:rsidRPr="00006027"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系統風險</w:t>
            </w:r>
          </w:p>
        </w:tc>
        <w:tc>
          <w:tcPr>
            <w:tcW w:w="2268" w:type="dxa"/>
            <w:shd w:val="clear" w:color="auto" w:fill="DEEAF6" w:themeFill="accent5" w:themeFillTint="33"/>
            <w:vAlign w:val="center"/>
          </w:tcPr>
          <w:p w14:paraId="6D8944FF" w14:textId="77777777" w:rsidR="006A1B1B" w:rsidRPr="00006027"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非系統風險</w:t>
            </w:r>
          </w:p>
        </w:tc>
        <w:tc>
          <w:tcPr>
            <w:tcW w:w="2552" w:type="dxa"/>
            <w:shd w:val="clear" w:color="auto" w:fill="DEEAF6" w:themeFill="accent5" w:themeFillTint="33"/>
            <w:vAlign w:val="center"/>
          </w:tcPr>
          <w:p w14:paraId="4628E61E" w14:textId="77777777" w:rsidR="006A1B1B" w:rsidRPr="00006027"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總風險(系統+非系統)</w:t>
            </w:r>
          </w:p>
        </w:tc>
      </w:tr>
      <w:tr w:rsidR="006A1B1B" w:rsidRPr="0041647C" w14:paraId="50385D83" w14:textId="77777777" w:rsidTr="002C5791">
        <w:tc>
          <w:tcPr>
            <w:tcW w:w="1696" w:type="dxa"/>
            <w:shd w:val="clear" w:color="auto" w:fill="DEEAF6" w:themeFill="accent5" w:themeFillTint="33"/>
            <w:vAlign w:val="center"/>
          </w:tcPr>
          <w:p w14:paraId="676A9B92" w14:textId="77777777" w:rsidR="006A1B1B" w:rsidRPr="00006027" w:rsidRDefault="006A1B1B" w:rsidP="002C5791">
            <w:pPr>
              <w:snapToGrid w:val="0"/>
              <w:spacing w:beforeLines="10" w:before="36" w:line="300" w:lineRule="auto"/>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風險</w:t>
            </w:r>
          </w:p>
        </w:tc>
        <w:tc>
          <w:tcPr>
            <w:tcW w:w="2268" w:type="dxa"/>
            <w:vAlign w:val="center"/>
          </w:tcPr>
          <w:p w14:paraId="7FDF0D06" w14:textId="77777777" w:rsidR="006A1B1B" w:rsidRPr="003E1C4F" w:rsidRDefault="006A1B1B" w:rsidP="002C5791">
            <w:pPr>
              <w:snapToGrid w:val="0"/>
              <w:spacing w:beforeLines="10" w:before="36" w:line="300" w:lineRule="auto"/>
              <w:jc w:val="center"/>
              <w:rPr>
                <w:rFonts w:ascii="Adobe 繁黑體 Std B" w:eastAsia="Adobe 繁黑體 Std B" w:hAnsi="Adobe 繁黑體 Std B" w:cs="Times New Roman"/>
                <w:szCs w:val="24"/>
              </w:rPr>
            </w:pPr>
            <w:r w:rsidRPr="003E1C4F">
              <w:rPr>
                <w:rFonts w:ascii="Adobe 繁黑體 Std B" w:eastAsia="Adobe 繁黑體 Std B" w:hAnsi="Adobe 繁黑體 Std B" w:cs="Times New Roman" w:hint="eastAsia"/>
                <w:szCs w:val="24"/>
              </w:rPr>
              <w:t>不可分散</w:t>
            </w:r>
          </w:p>
        </w:tc>
        <w:tc>
          <w:tcPr>
            <w:tcW w:w="2268" w:type="dxa"/>
            <w:vAlign w:val="center"/>
          </w:tcPr>
          <w:p w14:paraId="2B0388FB" w14:textId="77777777" w:rsidR="006A1B1B" w:rsidRPr="003E1C4F" w:rsidRDefault="006A1B1B" w:rsidP="002C5791">
            <w:pPr>
              <w:snapToGrid w:val="0"/>
              <w:spacing w:beforeLines="10" w:before="36" w:line="300" w:lineRule="auto"/>
              <w:jc w:val="center"/>
              <w:rPr>
                <w:rFonts w:ascii="Adobe 繁黑體 Std B" w:eastAsia="Adobe 繁黑體 Std B" w:hAnsi="Adobe 繁黑體 Std B" w:cs="Times New Roman"/>
                <w:szCs w:val="24"/>
              </w:rPr>
            </w:pPr>
            <w:r w:rsidRPr="003E1C4F">
              <w:rPr>
                <w:rFonts w:ascii="Adobe 繁黑體 Std B" w:eastAsia="Adobe 繁黑體 Std B" w:hAnsi="Adobe 繁黑體 Std B" w:cs="Times New Roman" w:hint="eastAsia"/>
                <w:szCs w:val="24"/>
              </w:rPr>
              <w:t>可分散</w:t>
            </w:r>
          </w:p>
        </w:tc>
        <w:tc>
          <w:tcPr>
            <w:tcW w:w="2552" w:type="dxa"/>
            <w:vAlign w:val="center"/>
          </w:tcPr>
          <w:p w14:paraId="41AACAF1" w14:textId="77777777" w:rsidR="006A1B1B" w:rsidRPr="003E1C4F" w:rsidRDefault="006A1B1B" w:rsidP="002C5791">
            <w:pPr>
              <w:snapToGrid w:val="0"/>
              <w:spacing w:beforeLines="10" w:before="36" w:line="300" w:lineRule="auto"/>
              <w:jc w:val="center"/>
              <w:rPr>
                <w:rFonts w:ascii="Adobe 繁黑體 Std B" w:eastAsia="Adobe 繁黑體 Std B" w:hAnsi="Adobe 繁黑體 Std B" w:cs="Times New Roman"/>
                <w:szCs w:val="24"/>
              </w:rPr>
            </w:pPr>
            <w:r w:rsidRPr="003E1C4F">
              <w:rPr>
                <w:rFonts w:ascii="Adobe 繁黑體 Std B" w:eastAsia="Adobe 繁黑體 Std B" w:hAnsi="Adobe 繁黑體 Std B" w:cs="Times New Roman" w:hint="eastAsia"/>
                <w:szCs w:val="24"/>
              </w:rPr>
              <w:t>不可分散</w:t>
            </w:r>
          </w:p>
        </w:tc>
      </w:tr>
      <w:tr w:rsidR="006A1B1B" w:rsidRPr="0041647C" w14:paraId="371C8696" w14:textId="77777777" w:rsidTr="002C5791">
        <w:tc>
          <w:tcPr>
            <w:tcW w:w="1696" w:type="dxa"/>
            <w:shd w:val="clear" w:color="auto" w:fill="DEEAF6" w:themeFill="accent5" w:themeFillTint="33"/>
            <w:vAlign w:val="center"/>
          </w:tcPr>
          <w:p w14:paraId="1D683BE4" w14:textId="77777777" w:rsidR="006A1B1B" w:rsidRPr="00006027" w:rsidRDefault="006A1B1B" w:rsidP="002C5791">
            <w:pPr>
              <w:snapToGrid w:val="0"/>
              <w:spacing w:beforeLines="10" w:before="36" w:line="300" w:lineRule="auto"/>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衡量</w:t>
            </w:r>
          </w:p>
        </w:tc>
        <w:tc>
          <w:tcPr>
            <w:tcW w:w="2268" w:type="dxa"/>
            <w:vAlign w:val="center"/>
          </w:tcPr>
          <w:p w14:paraId="42CE5060" w14:textId="77777777" w:rsidR="006A1B1B" w:rsidRPr="003E1C4F" w:rsidRDefault="006A1B1B" w:rsidP="002C5791">
            <w:pPr>
              <w:snapToGrid w:val="0"/>
              <w:spacing w:beforeLines="10" w:before="36" w:line="300" w:lineRule="auto"/>
              <w:jc w:val="center"/>
              <w:rPr>
                <w:rFonts w:ascii="Adobe 繁黑體 Std B" w:eastAsia="Adobe 繁黑體 Std B" w:hAnsi="Adobe 繁黑體 Std B" w:cs="Times New Roman"/>
                <w:szCs w:val="24"/>
              </w:rPr>
            </w:pPr>
            <w:r w:rsidRPr="003E1C4F">
              <w:rPr>
                <w:rFonts w:ascii="Adobe 繁黑體 Std B" w:eastAsia="Adobe 繁黑體 Std B" w:hAnsi="Adobe 繁黑體 Std B" w:cs="Times New Roman" w:hint="eastAsia"/>
                <w:szCs w:val="24"/>
              </w:rPr>
              <w:t>β係數</w:t>
            </w:r>
          </w:p>
        </w:tc>
        <w:tc>
          <w:tcPr>
            <w:tcW w:w="2268" w:type="dxa"/>
            <w:vAlign w:val="center"/>
          </w:tcPr>
          <w:p w14:paraId="7FEE55B4" w14:textId="77777777" w:rsidR="006A1B1B" w:rsidRPr="003E1C4F" w:rsidRDefault="006A1B1B" w:rsidP="002C5791">
            <w:pPr>
              <w:snapToGrid w:val="0"/>
              <w:spacing w:beforeLines="10" w:before="36" w:line="300" w:lineRule="auto"/>
              <w:jc w:val="center"/>
              <w:rPr>
                <w:rFonts w:ascii="Adobe 繁黑體 Std B" w:eastAsia="Adobe 繁黑體 Std B" w:hAnsi="Adobe 繁黑體 Std B" w:cs="Times New Roman"/>
                <w:szCs w:val="24"/>
              </w:rPr>
            </w:pPr>
          </w:p>
        </w:tc>
        <w:tc>
          <w:tcPr>
            <w:tcW w:w="2552" w:type="dxa"/>
            <w:vAlign w:val="center"/>
          </w:tcPr>
          <w:p w14:paraId="755ACAA1" w14:textId="77777777" w:rsidR="006A1B1B" w:rsidRPr="003E1C4F" w:rsidRDefault="006A1B1B" w:rsidP="002C5791">
            <w:pPr>
              <w:snapToGrid w:val="0"/>
              <w:spacing w:beforeLines="10" w:before="36" w:line="300" w:lineRule="auto"/>
              <w:jc w:val="center"/>
              <w:rPr>
                <w:rFonts w:ascii="Adobe 繁黑體 Std B" w:eastAsia="Adobe 繁黑體 Std B" w:hAnsi="Adobe 繁黑體 Std B" w:cs="Times New Roman"/>
                <w:szCs w:val="24"/>
              </w:rPr>
            </w:pPr>
            <w:r w:rsidRPr="003E1C4F">
              <w:rPr>
                <w:rFonts w:ascii="Adobe 繁黑體 Std B" w:eastAsia="Adobe 繁黑體 Std B" w:hAnsi="Adobe 繁黑體 Std B" w:cs="Times New Roman" w:hint="eastAsia"/>
                <w:szCs w:val="24"/>
              </w:rPr>
              <w:t>標準差</w:t>
            </w:r>
          </w:p>
        </w:tc>
      </w:tr>
      <w:tr w:rsidR="006A1B1B" w:rsidRPr="0041647C" w14:paraId="536F5D5F" w14:textId="77777777" w:rsidTr="002C5791">
        <w:tc>
          <w:tcPr>
            <w:tcW w:w="1696" w:type="dxa"/>
            <w:shd w:val="clear" w:color="auto" w:fill="DEEAF6" w:themeFill="accent5" w:themeFillTint="33"/>
            <w:vAlign w:val="center"/>
          </w:tcPr>
          <w:p w14:paraId="5C640B52" w14:textId="77777777" w:rsidR="006A1B1B" w:rsidRPr="00006027" w:rsidRDefault="006A1B1B" w:rsidP="002C5791">
            <w:pPr>
              <w:snapToGrid w:val="0"/>
              <w:spacing w:beforeLines="10" w:before="36"/>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例子</w:t>
            </w:r>
          </w:p>
        </w:tc>
        <w:tc>
          <w:tcPr>
            <w:tcW w:w="2268" w:type="dxa"/>
            <w:vAlign w:val="center"/>
          </w:tcPr>
          <w:p w14:paraId="05133909" w14:textId="77777777" w:rsidR="006A1B1B" w:rsidRPr="003E1C4F" w:rsidRDefault="006A1B1B" w:rsidP="002C5791">
            <w:pPr>
              <w:snapToGrid w:val="0"/>
              <w:spacing w:beforeLines="10" w:before="36"/>
              <w:jc w:val="center"/>
              <w:rPr>
                <w:rFonts w:ascii="Adobe 繁黑體 Std B" w:eastAsia="Adobe 繁黑體 Std B" w:hAnsi="Adobe 繁黑體 Std B" w:cs="Times New Roman"/>
                <w:szCs w:val="24"/>
              </w:rPr>
            </w:pPr>
            <w:r w:rsidRPr="003E1C4F">
              <w:rPr>
                <w:rFonts w:ascii="Adobe 繁黑體 Std B" w:eastAsia="Adobe 繁黑體 Std B" w:hAnsi="Adobe 繁黑體 Std B" w:cs="Times New Roman" w:hint="eastAsia"/>
                <w:szCs w:val="24"/>
              </w:rPr>
              <w:t>崔納、詹森、CAPM、</w:t>
            </w:r>
            <w:r w:rsidRPr="003E1C4F">
              <w:rPr>
                <w:rFonts w:ascii="Adobe 繁黑體 Std B" w:eastAsia="Adobe 繁黑體 Std B" w:hAnsi="Adobe 繁黑體 Std B" w:cs="Times New Roman"/>
                <w:szCs w:val="24"/>
              </w:rPr>
              <w:t>SML</w:t>
            </w:r>
          </w:p>
        </w:tc>
        <w:tc>
          <w:tcPr>
            <w:tcW w:w="2268" w:type="dxa"/>
            <w:vAlign w:val="center"/>
          </w:tcPr>
          <w:p w14:paraId="4D7FC57E" w14:textId="77777777" w:rsidR="006A1B1B" w:rsidRPr="003E1C4F" w:rsidRDefault="006A1B1B" w:rsidP="002C5791">
            <w:pPr>
              <w:snapToGrid w:val="0"/>
              <w:spacing w:beforeLines="10" w:before="36"/>
              <w:jc w:val="center"/>
              <w:rPr>
                <w:rFonts w:ascii="Adobe 繁黑體 Std B" w:eastAsia="Adobe 繁黑體 Std B" w:hAnsi="Adobe 繁黑體 Std B" w:cs="Times New Roman"/>
                <w:szCs w:val="24"/>
              </w:rPr>
            </w:pPr>
          </w:p>
        </w:tc>
        <w:tc>
          <w:tcPr>
            <w:tcW w:w="2552" w:type="dxa"/>
            <w:vAlign w:val="center"/>
          </w:tcPr>
          <w:p w14:paraId="39C84798" w14:textId="77777777" w:rsidR="006A1B1B" w:rsidRPr="003E1C4F" w:rsidRDefault="006A1B1B" w:rsidP="002C5791">
            <w:pPr>
              <w:snapToGrid w:val="0"/>
              <w:spacing w:beforeLines="10" w:before="36"/>
              <w:jc w:val="center"/>
              <w:rPr>
                <w:rFonts w:ascii="Adobe 繁黑體 Std B" w:eastAsia="Adobe 繁黑體 Std B" w:hAnsi="Adobe 繁黑體 Std B" w:cs="Times New Roman"/>
                <w:szCs w:val="24"/>
              </w:rPr>
            </w:pPr>
            <w:r w:rsidRPr="003E1C4F">
              <w:rPr>
                <w:rFonts w:ascii="Adobe 繁黑體 Std B" w:eastAsia="Adobe 繁黑體 Std B" w:hAnsi="Adobe 繁黑體 Std B" w:cs="Times New Roman" w:hint="eastAsia"/>
                <w:szCs w:val="24"/>
              </w:rPr>
              <w:t>夏普、CML</w:t>
            </w:r>
          </w:p>
        </w:tc>
      </w:tr>
    </w:tbl>
    <w:p w14:paraId="725DE677" w14:textId="77777777" w:rsidR="006A1B1B" w:rsidRPr="0041647C" w:rsidRDefault="006A1B1B" w:rsidP="006A1B1B">
      <w:pPr>
        <w:jc w:val="center"/>
        <w:rPr>
          <w:rFonts w:ascii="標楷體" w:eastAsia="標楷體" w:hAnsi="標楷體" w:cs="Times New Roman"/>
          <w:szCs w:val="24"/>
        </w:rPr>
      </w:pPr>
    </w:p>
    <w:p w14:paraId="175F6516" w14:textId="77777777" w:rsidR="006A1B1B" w:rsidRPr="0041647C" w:rsidRDefault="006A1B1B" w:rsidP="006A1B1B">
      <w:pPr>
        <w:rPr>
          <w:rFonts w:ascii="標楷體" w:eastAsia="標楷體" w:hAnsi="標楷體" w:cs="Times New Roman"/>
          <w:szCs w:val="24"/>
        </w:rPr>
      </w:pPr>
      <w:r w:rsidRPr="0041647C">
        <w:rPr>
          <w:rFonts w:ascii="標楷體" w:eastAsia="標楷體" w:hAnsi="標楷體" w:cs="Times New Roman" w:hint="eastAsia"/>
          <w:szCs w:val="24"/>
        </w:rPr>
        <w:t>相關係數：代表兩個證券間的「相關程度」。</w:t>
      </w:r>
    </w:p>
    <w:tbl>
      <w:tblPr>
        <w:tblStyle w:val="1"/>
        <w:tblW w:w="864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38"/>
        <w:gridCol w:w="2126"/>
        <w:gridCol w:w="4678"/>
      </w:tblGrid>
      <w:tr w:rsidR="006A1B1B" w:rsidRPr="0041647C" w14:paraId="38B4F7B7" w14:textId="77777777" w:rsidTr="002C5791">
        <w:tc>
          <w:tcPr>
            <w:tcW w:w="1838" w:type="dxa"/>
            <w:shd w:val="clear" w:color="auto" w:fill="DEEAF6" w:themeFill="accent5" w:themeFillTint="33"/>
            <w:vAlign w:val="center"/>
          </w:tcPr>
          <w:p w14:paraId="41B5A83A" w14:textId="77777777" w:rsidR="006A1B1B" w:rsidRPr="00006027"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相關係數</w:t>
            </w:r>
          </w:p>
        </w:tc>
        <w:tc>
          <w:tcPr>
            <w:tcW w:w="2126" w:type="dxa"/>
            <w:shd w:val="clear" w:color="auto" w:fill="DEEAF6" w:themeFill="accent5" w:themeFillTint="33"/>
            <w:vAlign w:val="center"/>
          </w:tcPr>
          <w:p w14:paraId="71038B7D" w14:textId="77777777" w:rsidR="006A1B1B" w:rsidRPr="00006027"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性質</w:t>
            </w:r>
          </w:p>
        </w:tc>
        <w:tc>
          <w:tcPr>
            <w:tcW w:w="4678" w:type="dxa"/>
            <w:shd w:val="clear" w:color="auto" w:fill="DEEAF6" w:themeFill="accent5" w:themeFillTint="33"/>
            <w:vAlign w:val="center"/>
          </w:tcPr>
          <w:p w14:paraId="300B331F" w14:textId="77777777" w:rsidR="006A1B1B" w:rsidRPr="00006027"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特性</w:t>
            </w:r>
          </w:p>
        </w:tc>
      </w:tr>
      <w:tr w:rsidR="006A1B1B" w:rsidRPr="0041647C" w14:paraId="09313915" w14:textId="77777777" w:rsidTr="002C5791">
        <w:tc>
          <w:tcPr>
            <w:tcW w:w="1838" w:type="dxa"/>
            <w:shd w:val="clear" w:color="auto" w:fill="DEEAF6" w:themeFill="accent5" w:themeFillTint="33"/>
            <w:vAlign w:val="center"/>
          </w:tcPr>
          <w:p w14:paraId="118FFDF3" w14:textId="77777777" w:rsidR="006A1B1B" w:rsidRPr="00006027" w:rsidRDefault="006A1B1B" w:rsidP="002C5791">
            <w:pPr>
              <w:snapToGrid w:val="0"/>
              <w:spacing w:beforeLines="50" w:before="180" w:line="300" w:lineRule="auto"/>
              <w:jc w:val="center"/>
              <w:rPr>
                <w:rFonts w:ascii="Adobe 繁黑體 Std B" w:eastAsia="Adobe 繁黑體 Std B" w:hAnsi="Adobe 繁黑體 Std B" w:cs="Times New Roman"/>
                <w:b/>
                <w:bCs/>
                <w:szCs w:val="24"/>
              </w:rPr>
            </w:pPr>
            <w:r w:rsidRPr="00006027">
              <w:rPr>
                <w:rFonts w:ascii="Adobe 繁黑體 Std B" w:eastAsia="Adobe 繁黑體 Std B" w:hAnsi="Adobe 繁黑體 Std B" w:cs="Times New Roman" w:hint="eastAsia"/>
                <w:b/>
                <w:bCs/>
                <w:szCs w:val="24"/>
              </w:rPr>
              <w:t>-</w:t>
            </w:r>
            <w:r w:rsidRPr="00006027">
              <w:rPr>
                <w:rFonts w:ascii="Adobe 繁黑體 Std B" w:eastAsia="Adobe 繁黑體 Std B" w:hAnsi="Adobe 繁黑體 Std B" w:cs="Times New Roman"/>
                <w:b/>
                <w:bCs/>
                <w:szCs w:val="24"/>
              </w:rPr>
              <w:t>1</w:t>
            </w:r>
          </w:p>
        </w:tc>
        <w:tc>
          <w:tcPr>
            <w:tcW w:w="2126" w:type="dxa"/>
            <w:vAlign w:val="center"/>
          </w:tcPr>
          <w:p w14:paraId="5C0E1E47" w14:textId="77777777" w:rsidR="006A1B1B" w:rsidRPr="0040340F" w:rsidRDefault="006A1B1B" w:rsidP="002C5791">
            <w:pPr>
              <w:snapToGrid w:val="0"/>
              <w:spacing w:beforeLines="50" w:before="180" w:line="300" w:lineRule="auto"/>
              <w:jc w:val="center"/>
              <w:rPr>
                <w:rFonts w:ascii="Adobe 繁黑體 Std B" w:eastAsia="Adobe 繁黑體 Std B" w:hAnsi="Adobe 繁黑體 Std B" w:cs="Times New Roman"/>
                <w:b/>
                <w:bCs/>
                <w:szCs w:val="24"/>
                <w:u w:val="double"/>
              </w:rPr>
            </w:pPr>
            <w:r w:rsidRPr="0040340F">
              <w:rPr>
                <w:rFonts w:ascii="Adobe 繁黑體 Std B" w:eastAsia="Adobe 繁黑體 Std B" w:hAnsi="Adobe 繁黑體 Std B" w:cs="Times New Roman" w:hint="eastAsia"/>
                <w:b/>
                <w:bCs/>
                <w:szCs w:val="24"/>
                <w:u w:val="double"/>
              </w:rPr>
              <w:t>完全負相關</w:t>
            </w:r>
          </w:p>
        </w:tc>
        <w:tc>
          <w:tcPr>
            <w:tcW w:w="4678" w:type="dxa"/>
            <w:vAlign w:val="center"/>
          </w:tcPr>
          <w:p w14:paraId="24AC832E" w14:textId="77777777" w:rsidR="006A1B1B" w:rsidRPr="0040340F" w:rsidRDefault="006A1B1B" w:rsidP="002C5791">
            <w:pPr>
              <w:snapToGrid w:val="0"/>
              <w:spacing w:beforeLines="50" w:before="180" w:line="300" w:lineRule="auto"/>
              <w:jc w:val="center"/>
              <w:rPr>
                <w:rFonts w:ascii="Adobe 繁黑體 Std B" w:eastAsia="Adobe 繁黑體 Std B" w:hAnsi="Adobe 繁黑體 Std B" w:cs="Times New Roman"/>
                <w:b/>
                <w:bCs/>
                <w:szCs w:val="24"/>
                <w:u w:val="double"/>
              </w:rPr>
            </w:pPr>
            <w:r w:rsidRPr="0040340F">
              <w:rPr>
                <w:rFonts w:ascii="Adobe 繁黑體 Std B" w:eastAsia="Adobe 繁黑體 Std B" w:hAnsi="Adobe 繁黑體 Std B" w:cs="Times New Roman" w:hint="eastAsia"/>
                <w:b/>
                <w:bCs/>
                <w:szCs w:val="24"/>
                <w:u w:val="double"/>
              </w:rPr>
              <w:t>無風險組合、標準差為0、分散效果最佳</w:t>
            </w:r>
          </w:p>
        </w:tc>
      </w:tr>
      <w:tr w:rsidR="006A1B1B" w:rsidRPr="0041647C" w14:paraId="54673198" w14:textId="77777777" w:rsidTr="002C5791">
        <w:tc>
          <w:tcPr>
            <w:tcW w:w="1838" w:type="dxa"/>
            <w:shd w:val="clear" w:color="auto" w:fill="DEEAF6" w:themeFill="accent5" w:themeFillTint="33"/>
            <w:vAlign w:val="center"/>
          </w:tcPr>
          <w:p w14:paraId="4067850A" w14:textId="77777777" w:rsidR="006A1B1B" w:rsidRPr="00006027"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0</w:t>
            </w:r>
          </w:p>
        </w:tc>
        <w:tc>
          <w:tcPr>
            <w:tcW w:w="2126" w:type="dxa"/>
            <w:vAlign w:val="center"/>
          </w:tcPr>
          <w:p w14:paraId="5E67A321"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毫無相關</w:t>
            </w:r>
          </w:p>
        </w:tc>
        <w:tc>
          <w:tcPr>
            <w:tcW w:w="4678" w:type="dxa"/>
            <w:vAlign w:val="center"/>
          </w:tcPr>
          <w:p w14:paraId="48EA024D"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仍有分散分險的效果</w:t>
            </w:r>
          </w:p>
        </w:tc>
      </w:tr>
      <w:tr w:rsidR="006A1B1B" w:rsidRPr="0041647C" w14:paraId="7D606EEC" w14:textId="77777777" w:rsidTr="002C5791">
        <w:tc>
          <w:tcPr>
            <w:tcW w:w="1838" w:type="dxa"/>
            <w:shd w:val="clear" w:color="auto" w:fill="DEEAF6" w:themeFill="accent5" w:themeFillTint="33"/>
            <w:vAlign w:val="center"/>
          </w:tcPr>
          <w:p w14:paraId="15E66418" w14:textId="77777777" w:rsidR="006A1B1B" w:rsidRPr="00006027"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006027">
              <w:rPr>
                <w:rFonts w:ascii="Adobe 繁黑體 Std B" w:eastAsia="Adobe 繁黑體 Std B" w:hAnsi="Adobe 繁黑體 Std B" w:cs="Times New Roman" w:hint="eastAsia"/>
                <w:b/>
                <w:szCs w:val="24"/>
              </w:rPr>
              <w:t>1</w:t>
            </w:r>
          </w:p>
        </w:tc>
        <w:tc>
          <w:tcPr>
            <w:tcW w:w="2126" w:type="dxa"/>
            <w:vAlign w:val="center"/>
          </w:tcPr>
          <w:p w14:paraId="429AB852"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完全正相關</w:t>
            </w:r>
          </w:p>
        </w:tc>
        <w:tc>
          <w:tcPr>
            <w:tcW w:w="4678" w:type="dxa"/>
            <w:vAlign w:val="center"/>
          </w:tcPr>
          <w:p w14:paraId="449E0631"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沒有風險分散的效果</w:t>
            </w:r>
          </w:p>
        </w:tc>
      </w:tr>
    </w:tbl>
    <w:p w14:paraId="778C4DDD" w14:textId="77777777" w:rsidR="006A1B1B" w:rsidRDefault="006A1B1B" w:rsidP="006A1B1B">
      <w:pPr>
        <w:rPr>
          <w:rFonts w:ascii="標楷體" w:eastAsia="標楷體" w:hAnsi="標楷體" w:cs="Times New Roman"/>
          <w:b/>
          <w:bCs/>
          <w:szCs w:val="24"/>
        </w:rPr>
      </w:pPr>
    </w:p>
    <w:p w14:paraId="5C941A7C" w14:textId="77777777" w:rsidR="006A1B1B" w:rsidRPr="0040340F" w:rsidRDefault="006A1B1B" w:rsidP="006A1B1B">
      <w:pPr>
        <w:pStyle w:val="a8"/>
        <w:numPr>
          <w:ilvl w:val="0"/>
          <w:numId w:val="150"/>
        </w:numPr>
        <w:ind w:leftChars="0"/>
        <w:rPr>
          <w:rFonts w:ascii="標楷體" w:eastAsia="標楷體" w:hAnsi="標楷體" w:cs="Times New Roman"/>
          <w:b/>
          <w:bCs/>
          <w:szCs w:val="24"/>
        </w:rPr>
      </w:pPr>
      <w:r w:rsidRPr="0040340F">
        <w:rPr>
          <w:rFonts w:ascii="標楷體" w:eastAsia="標楷體" w:hAnsi="標楷體" w:cs="Times New Roman" w:hint="eastAsia"/>
          <w:b/>
          <w:bCs/>
          <w:szCs w:val="24"/>
        </w:rPr>
        <w:t>常考重點整理(重要)：</w:t>
      </w:r>
    </w:p>
    <w:p w14:paraId="38C8E2FC" w14:textId="77777777" w:rsidR="006A1B1B" w:rsidRPr="0041647C" w:rsidRDefault="006A1B1B" w:rsidP="006A1B1B">
      <w:pPr>
        <w:numPr>
          <w:ilvl w:val="0"/>
          <w:numId w:val="95"/>
        </w:numPr>
        <w:rPr>
          <w:rFonts w:ascii="標楷體" w:eastAsia="標楷體" w:hAnsi="標楷體" w:cs="Times New Roman"/>
          <w:sz w:val="28"/>
          <w:szCs w:val="28"/>
          <w:u w:val="double"/>
        </w:rPr>
      </w:pPr>
      <w:r w:rsidRPr="0041647C">
        <w:rPr>
          <w:rFonts w:ascii="標楷體" w:eastAsia="標楷體" w:hAnsi="標楷體" w:cs="Times New Roman" w:hint="eastAsia"/>
          <w:szCs w:val="24"/>
        </w:rPr>
        <w:t>β係數為負：降低投資組合風險；β＜1：系統風險較小</w:t>
      </w:r>
    </w:p>
    <w:p w14:paraId="0DB8B285" w14:textId="77777777" w:rsidR="006A1B1B" w:rsidRPr="0041647C" w:rsidRDefault="006A1B1B" w:rsidP="006A1B1B">
      <w:pPr>
        <w:numPr>
          <w:ilvl w:val="0"/>
          <w:numId w:val="95"/>
        </w:numPr>
        <w:rPr>
          <w:rFonts w:ascii="標楷體" w:eastAsia="標楷體" w:hAnsi="標楷體" w:cs="Times New Roman"/>
          <w:sz w:val="28"/>
          <w:szCs w:val="28"/>
          <w:u w:val="double"/>
        </w:rPr>
      </w:pPr>
      <w:r w:rsidRPr="0041647C">
        <w:rPr>
          <w:rFonts w:ascii="標楷體" w:eastAsia="標楷體" w:hAnsi="標楷體" w:cs="Times New Roman" w:hint="eastAsia"/>
          <w:szCs w:val="24"/>
        </w:rPr>
        <w:t>β係數範圍：無任何限制</w:t>
      </w:r>
    </w:p>
    <w:p w14:paraId="01A54B0C" w14:textId="77777777" w:rsidR="006A1B1B" w:rsidRPr="00F3136F" w:rsidRDefault="006A1B1B" w:rsidP="006A1B1B">
      <w:pPr>
        <w:numPr>
          <w:ilvl w:val="0"/>
          <w:numId w:val="95"/>
        </w:numPr>
        <w:rPr>
          <w:rFonts w:ascii="標楷體" w:eastAsia="標楷體" w:hAnsi="標楷體" w:cs="Times New Roman"/>
          <w:sz w:val="28"/>
          <w:szCs w:val="28"/>
          <w:u w:val="double"/>
        </w:rPr>
      </w:pPr>
      <w:r w:rsidRPr="0041647C">
        <w:rPr>
          <w:rFonts w:ascii="標楷體" w:eastAsia="標楷體" w:hAnsi="標楷體" w:cs="Times New Roman" w:hint="eastAsia"/>
          <w:szCs w:val="24"/>
        </w:rPr>
        <w:t>國庫券β係數=0；市場投資組合β係數=1</w:t>
      </w:r>
    </w:p>
    <w:p w14:paraId="3D3CBDB6" w14:textId="77777777" w:rsidR="006A1B1B" w:rsidRPr="0041647C" w:rsidRDefault="006A1B1B" w:rsidP="006A1B1B">
      <w:pPr>
        <w:ind w:left="960"/>
        <w:rPr>
          <w:rFonts w:ascii="標楷體" w:eastAsia="標楷體" w:hAnsi="標楷體" w:cs="Times New Roman"/>
          <w:sz w:val="28"/>
          <w:szCs w:val="28"/>
          <w:u w:val="double"/>
        </w:rPr>
      </w:pPr>
    </w:p>
    <w:p w14:paraId="5E46CB5B" w14:textId="77777777" w:rsidR="006A1B1B" w:rsidRPr="0041647C" w:rsidRDefault="006A1B1B" w:rsidP="006A1B1B">
      <w:pPr>
        <w:rPr>
          <w:rFonts w:ascii="標楷體" w:eastAsia="標楷體" w:hAnsi="標楷體" w:cs="Times New Roman"/>
          <w:b/>
          <w:bCs/>
          <w:sz w:val="28"/>
          <w:szCs w:val="28"/>
        </w:rPr>
      </w:pPr>
      <w:r w:rsidRPr="0041647C">
        <w:rPr>
          <w:rFonts w:ascii="標楷體" w:eastAsia="標楷體" w:hAnsi="標楷體" w:cs="Times New Roman"/>
          <w:noProof/>
          <w:sz w:val="28"/>
          <w:szCs w:val="28"/>
        </w:rPr>
        <mc:AlternateContent>
          <mc:Choice Requires="wps">
            <w:drawing>
              <wp:anchor distT="0" distB="0" distL="114300" distR="114300" simplePos="0" relativeHeight="251696128" behindDoc="0" locked="0" layoutInCell="1" allowOverlap="1" wp14:anchorId="114884EC" wp14:editId="26200C68">
                <wp:simplePos x="0" y="0"/>
                <wp:positionH relativeFrom="column">
                  <wp:posOffset>287655</wp:posOffset>
                </wp:positionH>
                <wp:positionV relativeFrom="paragraph">
                  <wp:posOffset>327660</wp:posOffset>
                </wp:positionV>
                <wp:extent cx="2032000" cy="476250"/>
                <wp:effectExtent l="0" t="0" r="0" b="0"/>
                <wp:wrapNone/>
                <wp:docPr id="88" name="文字方塊 88"/>
                <wp:cNvGraphicFramePr/>
                <a:graphic xmlns:a="http://schemas.openxmlformats.org/drawingml/2006/main">
                  <a:graphicData uri="http://schemas.microsoft.com/office/word/2010/wordprocessingShape">
                    <wps:wsp>
                      <wps:cNvSpPr txBox="1"/>
                      <wps:spPr>
                        <a:xfrm>
                          <a:off x="0" y="0"/>
                          <a:ext cx="2032000" cy="476250"/>
                        </a:xfrm>
                        <a:prstGeom prst="rect">
                          <a:avLst/>
                        </a:prstGeom>
                        <a:noFill/>
                        <a:ln w="6350">
                          <a:noFill/>
                        </a:ln>
                      </wps:spPr>
                      <wps:txbx>
                        <w:txbxContent>
                          <w:p w14:paraId="46E888F3" w14:textId="77777777" w:rsidR="006A1B1B" w:rsidRPr="008E60DF" w:rsidRDefault="006A1B1B" w:rsidP="006A1B1B">
                            <w:pPr>
                              <w:rPr>
                                <w:rFonts w:ascii="微軟正黑體" w:eastAsia="微軟正黑體" w:hAnsi="微軟正黑體"/>
                                <w:sz w:val="22"/>
                              </w:rPr>
                            </w:pPr>
                            <w:r w:rsidRPr="008E60DF">
                              <w:rPr>
                                <w:rFonts w:ascii="微軟正黑體" w:eastAsia="微軟正黑體" w:hAnsi="微軟正黑體" w:hint="eastAsia"/>
                                <w:sz w:val="22"/>
                              </w:rPr>
                              <w:t>表示風險越低，報酬越高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8" o:spid="_x0000_s1033" type="#_x0000_t202" style="position:absolute;margin-left:22.65pt;margin-top:25.8pt;width:160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" filled="f" stroked="f" strokeweight=".5pt">
                <v:textbox>
                  <w:txbxContent>
                    <w:p w14:paraId="46E888F3" w14:textId="77777777" w:rsidR="006A1B1B" w:rsidRPr="008E60DF" w:rsidRDefault="006A1B1B" w:rsidP="006A1B1B">
                      <w:pPr>
                        <w:rPr>
                          <w:rFonts w:ascii="微軟正黑體" w:eastAsia="微軟正黑體" w:hAnsi="微軟正黑體"/>
                          <w:sz w:val="22"/>
                        </w:rPr>
                      </w:pPr>
                      <w:r w:rsidRPr="008E60DF">
                        <w:rPr>
                          <w:rFonts w:ascii="微軟正黑體" w:eastAsia="微軟正黑體" w:hAnsi="微軟正黑體" w:hint="eastAsia"/>
                          <w:sz w:val="22"/>
                        </w:rPr>
                        <w:t>表示風險越低，報酬越高</w:t>
                      </w:r>
                    </w:p>
                  </w:txbxContent>
                </v:textbox>
              </v:shape>
            </w:pict>
          </mc:Fallback>
        </mc:AlternateContent>
      </w:r>
      <w:r w:rsidRPr="0041647C">
        <w:rPr>
          <w:rFonts w:ascii="標楷體" w:eastAsia="標楷體" w:hAnsi="標楷體" w:cs="Times New Roman" w:hint="eastAsia"/>
          <w:b/>
          <w:bCs/>
          <w:sz w:val="28"/>
          <w:szCs w:val="28"/>
        </w:rPr>
        <w:t>效率前緣線(Efficient Frontier)</w:t>
      </w:r>
    </w:p>
    <w:p w14:paraId="5CF43800" w14:textId="77777777" w:rsidR="006A1B1B" w:rsidRPr="0041647C" w:rsidRDefault="006A1B1B" w:rsidP="006A1B1B">
      <w:pPr>
        <w:rPr>
          <w:rFonts w:ascii="標楷體" w:eastAsia="標楷體" w:hAnsi="標楷體" w:cs="Times New Roman"/>
          <w:szCs w:val="24"/>
        </w:rPr>
      </w:pPr>
      <w:r w:rsidRPr="0041647C">
        <w:rPr>
          <w:rFonts w:ascii="標楷體" w:eastAsia="標楷體" w:hAnsi="標楷體" w:cs="Times New Roman"/>
          <w:noProof/>
          <w:szCs w:val="24"/>
        </w:rPr>
        <mc:AlternateContent>
          <mc:Choice Requires="wps">
            <w:drawing>
              <wp:anchor distT="0" distB="0" distL="114300" distR="114300" simplePos="0" relativeHeight="251695104" behindDoc="0" locked="0" layoutInCell="1" allowOverlap="1" wp14:anchorId="3688ADE0" wp14:editId="348337C7">
                <wp:simplePos x="0" y="0"/>
                <wp:positionH relativeFrom="column">
                  <wp:posOffset>2120900</wp:posOffset>
                </wp:positionH>
                <wp:positionV relativeFrom="paragraph">
                  <wp:posOffset>507365</wp:posOffset>
                </wp:positionV>
                <wp:extent cx="3625850" cy="774290"/>
                <wp:effectExtent l="0" t="0" r="0" b="6985"/>
                <wp:wrapNone/>
                <wp:docPr id="87" name="文字方塊 87"/>
                <wp:cNvGraphicFramePr/>
                <a:graphic xmlns:a="http://schemas.openxmlformats.org/drawingml/2006/main">
                  <a:graphicData uri="http://schemas.microsoft.com/office/word/2010/wordprocessingShape">
                    <wps:wsp>
                      <wps:cNvSpPr txBox="1"/>
                      <wps:spPr>
                        <a:xfrm>
                          <a:off x="0" y="0"/>
                          <a:ext cx="3625850" cy="774290"/>
                        </a:xfrm>
                        <a:prstGeom prst="rect">
                          <a:avLst/>
                        </a:prstGeom>
                        <a:noFill/>
                        <a:ln w="6350">
                          <a:noFill/>
                        </a:ln>
                      </wps:spPr>
                      <wps:txbx>
                        <w:txbxContent>
                          <w:p w14:paraId="1D5D28D3" w14:textId="77777777" w:rsidR="006A1B1B" w:rsidRPr="0041647C" w:rsidRDefault="006A1B1B" w:rsidP="006A1B1B">
                            <w:pPr>
                              <w:jc w:val="both"/>
                              <w:rPr>
                                <w:rFonts w:ascii="標楷體" w:eastAsia="標楷體" w:hAnsi="標楷體"/>
                              </w:rPr>
                            </w:pPr>
                            <w:r w:rsidRPr="0041647C">
                              <w:rPr>
                                <w:rFonts w:ascii="標楷體" w:eastAsia="標楷體" w:hAnsi="標楷體"/>
                              </w:rPr>
                              <w:t>A</w:t>
                            </w:r>
                            <w:r w:rsidRPr="0041647C">
                              <w:rPr>
                                <w:rFonts w:ascii="標楷體" w:eastAsia="標楷體" w:hAnsi="標楷體" w:hint="eastAsia"/>
                              </w:rPr>
                              <w:t>、</w:t>
                            </w:r>
                            <w:r w:rsidRPr="0041647C">
                              <w:rPr>
                                <w:rFonts w:ascii="標楷體" w:eastAsia="標楷體" w:hAnsi="標楷體"/>
                              </w:rPr>
                              <w:t>B</w:t>
                            </w:r>
                            <w:r w:rsidRPr="0041647C">
                              <w:rPr>
                                <w:rFonts w:ascii="標楷體" w:eastAsia="標楷體" w:hAnsi="標楷體" w:hint="eastAsia"/>
                              </w:rPr>
                              <w:t>點在相同風險下，報酬最高(或是相同報酬下，風險最低)的投資組合集合，成為左方的實線，稱為「效率前緣線」，線上的點只存在</w:t>
                            </w:r>
                            <w:r w:rsidRPr="0041647C">
                              <w:rPr>
                                <w:rFonts w:ascii="標楷體" w:eastAsia="標楷體" w:hAnsi="標楷體" w:hint="eastAsia"/>
                                <w:b/>
                                <w:bCs/>
                              </w:rPr>
                              <w:t>系統風險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7" o:spid="_x0000_s1034" type="#_x0000_t202" style="position:absolute;margin-left:167pt;margin-top:39.95pt;width:285.5pt;height:6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" filled="f" stroked="f" strokeweight=".5pt">
                <v:textbox>
                  <w:txbxContent>
                    <w:p w14:paraId="1D5D28D3" w14:textId="77777777" w:rsidR="006A1B1B" w:rsidRPr="0041647C" w:rsidRDefault="006A1B1B" w:rsidP="006A1B1B">
                      <w:pPr>
                        <w:jc w:val="both"/>
                        <w:rPr>
                          <w:rFonts w:ascii="標楷體" w:eastAsia="標楷體" w:hAnsi="標楷體"/>
                        </w:rPr>
                      </w:pPr>
                      <w:r w:rsidRPr="0041647C">
                        <w:rPr>
                          <w:rFonts w:ascii="標楷體" w:eastAsia="標楷體" w:hAnsi="標楷體"/>
                        </w:rPr>
                        <w:t>A</w:t>
                      </w:r>
                      <w:r w:rsidRPr="0041647C">
                        <w:rPr>
                          <w:rFonts w:ascii="標楷體" w:eastAsia="標楷體" w:hAnsi="標楷體" w:hint="eastAsia"/>
                        </w:rPr>
                        <w:t>、</w:t>
                      </w:r>
                      <w:r w:rsidRPr="0041647C">
                        <w:rPr>
                          <w:rFonts w:ascii="標楷體" w:eastAsia="標楷體" w:hAnsi="標楷體"/>
                        </w:rPr>
                        <w:t>B</w:t>
                      </w:r>
                      <w:r w:rsidRPr="0041647C">
                        <w:rPr>
                          <w:rFonts w:ascii="標楷體" w:eastAsia="標楷體" w:hAnsi="標楷體" w:hint="eastAsia"/>
                        </w:rPr>
                        <w:t>點在相同風險下，報酬最高(或是相同報酬下，風險最低)的投資組合集合，成為左方的實線，稱為「效率前緣線」，線上的點只存在</w:t>
                      </w:r>
                      <w:r w:rsidRPr="0041647C">
                        <w:rPr>
                          <w:rFonts w:ascii="標楷體" w:eastAsia="標楷體" w:hAnsi="標楷體" w:hint="eastAsia"/>
                          <w:b/>
                          <w:bCs/>
                        </w:rPr>
                        <w:t>系統風險</w:t>
                      </w:r>
                    </w:p>
                  </w:txbxContent>
                </v:textbox>
              </v:shape>
            </w:pict>
          </mc:Fallback>
        </mc:AlternateContent>
      </w:r>
      <w:r w:rsidRPr="0041647C">
        <w:rPr>
          <w:rFonts w:ascii="標楷體" w:eastAsia="標楷體" w:hAnsi="標楷體" w:cs="Times New Roman" w:hint="eastAsia"/>
          <w:noProof/>
          <w:szCs w:val="24"/>
        </w:rPr>
        <mc:AlternateContent>
          <mc:Choice Requires="wpg">
            <w:drawing>
              <wp:inline distT="0" distB="0" distL="0" distR="0" wp14:anchorId="28FF991F" wp14:editId="70A20D34">
                <wp:extent cx="2165350" cy="1960886"/>
                <wp:effectExtent l="0" t="0" r="0" b="0"/>
                <wp:docPr id="86" name="群組 86"/>
                <wp:cNvGraphicFramePr/>
                <a:graphic xmlns:a="http://schemas.openxmlformats.org/drawingml/2006/main">
                  <a:graphicData uri="http://schemas.microsoft.com/office/word/2010/wordprocessingGroup">
                    <wpg:wgp>
                      <wpg:cNvGrpSpPr/>
                      <wpg:grpSpPr>
                        <a:xfrm>
                          <a:off x="0" y="0"/>
                          <a:ext cx="2165350" cy="1960886"/>
                          <a:chOff x="-19050" y="44450"/>
                          <a:chExt cx="2165350" cy="1961149"/>
                        </a:xfrm>
                      </wpg:grpSpPr>
                      <wps:wsp>
                        <wps:cNvPr id="75" name="直線單箭頭接點 75"/>
                        <wps:cNvCnPr/>
                        <wps:spPr>
                          <a:xfrm flipH="1" flipV="1">
                            <a:off x="273050" y="431800"/>
                            <a:ext cx="6350" cy="1092200"/>
                          </a:xfrm>
                          <a:prstGeom prst="straightConnector1">
                            <a:avLst/>
                          </a:prstGeom>
                          <a:noFill/>
                          <a:ln w="12700" cap="flat" cmpd="sng" algn="ctr">
                            <a:solidFill>
                              <a:sysClr val="windowText" lastClr="000000"/>
                            </a:solidFill>
                            <a:prstDash val="solid"/>
                            <a:miter lim="800000"/>
                            <a:tailEnd type="triangle"/>
                          </a:ln>
                          <a:effectLst/>
                        </wps:spPr>
                        <wps:bodyPr/>
                      </wps:wsp>
                      <wpg:grpSp>
                        <wpg:cNvPr id="85" name="群組 85"/>
                        <wpg:cNvGrpSpPr/>
                        <wpg:grpSpPr>
                          <a:xfrm>
                            <a:off x="-19050" y="44450"/>
                            <a:ext cx="2165350" cy="1961149"/>
                            <a:chOff x="0" y="-6350"/>
                            <a:chExt cx="2165350" cy="1961149"/>
                          </a:xfrm>
                        </wpg:grpSpPr>
                        <wps:wsp>
                          <wps:cNvPr id="76" name="直線單箭頭接點 76"/>
                          <wps:cNvCnPr/>
                          <wps:spPr>
                            <a:xfrm flipV="1">
                              <a:off x="298450" y="1460500"/>
                              <a:ext cx="1314450" cy="6350"/>
                            </a:xfrm>
                            <a:prstGeom prst="straightConnector1">
                              <a:avLst/>
                            </a:prstGeom>
                            <a:noFill/>
                            <a:ln w="9525" cap="flat" cmpd="sng" algn="ctr">
                              <a:solidFill>
                                <a:sysClr val="windowText" lastClr="000000"/>
                              </a:solidFill>
                              <a:prstDash val="solid"/>
                              <a:miter lim="800000"/>
                              <a:tailEnd type="triangle"/>
                            </a:ln>
                            <a:effectLst/>
                          </wps:spPr>
                          <wps:bodyPr/>
                        </wps:wsp>
                        <wps:wsp>
                          <wps:cNvPr id="77" name="弧形 77"/>
                          <wps:cNvSpPr/>
                          <wps:spPr>
                            <a:xfrm rot="16735114">
                              <a:off x="475932" y="488633"/>
                              <a:ext cx="1471789" cy="1460543"/>
                            </a:xfrm>
                            <a:prstGeom prst="arc">
                              <a:avLst>
                                <a:gd name="adj1" fmla="val 15985838"/>
                                <a:gd name="adj2" fmla="val 545967"/>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文字方塊 78"/>
                          <wps:cNvSpPr txBox="1"/>
                          <wps:spPr>
                            <a:xfrm>
                              <a:off x="0" y="-6350"/>
                              <a:ext cx="596900" cy="444500"/>
                            </a:xfrm>
                            <a:prstGeom prst="rect">
                              <a:avLst/>
                            </a:prstGeom>
                            <a:noFill/>
                            <a:ln w="6350">
                              <a:noFill/>
                            </a:ln>
                          </wps:spPr>
                          <wps:txbx>
                            <w:txbxContent>
                              <w:p w14:paraId="3A491E11" w14:textId="77777777" w:rsidR="006A1B1B" w:rsidRPr="000B316D" w:rsidRDefault="006A1B1B" w:rsidP="006A1B1B">
                                <w:pPr>
                                  <w:rPr>
                                    <w:rFonts w:ascii="微軟正黑體" w:eastAsia="微軟正黑體" w:hAnsi="微軟正黑體"/>
                                  </w:rPr>
                                </w:pPr>
                                <w:r w:rsidRPr="000B316D">
                                  <w:rPr>
                                    <w:rFonts w:ascii="微軟正黑體" w:eastAsia="微軟正黑體" w:hAnsi="微軟正黑體" w:hint="eastAsia"/>
                                  </w:rPr>
                                  <w:t>報酬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文字方塊 79"/>
                          <wps:cNvSpPr txBox="1"/>
                          <wps:spPr>
                            <a:xfrm>
                              <a:off x="1568450" y="1168400"/>
                              <a:ext cx="596900" cy="444500"/>
                            </a:xfrm>
                            <a:prstGeom prst="rect">
                              <a:avLst/>
                            </a:prstGeom>
                            <a:noFill/>
                            <a:ln w="6350">
                              <a:noFill/>
                            </a:ln>
                          </wps:spPr>
                          <wps:txbx>
                            <w:txbxContent>
                              <w:p w14:paraId="592CE910" w14:textId="77777777" w:rsidR="006A1B1B" w:rsidRPr="000B316D" w:rsidRDefault="006A1B1B" w:rsidP="006A1B1B">
                                <w:pPr>
                                  <w:rPr>
                                    <w:rFonts w:ascii="微軟正黑體" w:eastAsia="微軟正黑體" w:hAnsi="微軟正黑體"/>
                                  </w:rPr>
                                </w:pPr>
                                <w:r>
                                  <w:rPr>
                                    <w:rFonts w:ascii="微軟正黑體" w:eastAsia="微軟正黑體" w:hAnsi="微軟正黑體" w:hint="eastAsia"/>
                                  </w:rPr>
                                  <w:t>風險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橢圓 80"/>
                          <wps:cNvSpPr/>
                          <wps:spPr>
                            <a:xfrm>
                              <a:off x="647700" y="679450"/>
                              <a:ext cx="69850" cy="76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橢圓 81"/>
                          <wps:cNvSpPr/>
                          <wps:spPr>
                            <a:xfrm>
                              <a:off x="1181100" y="438150"/>
                              <a:ext cx="69850" cy="76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文字方塊 82"/>
                          <wps:cNvSpPr txBox="1"/>
                          <wps:spPr>
                            <a:xfrm>
                              <a:off x="635000" y="565072"/>
                              <a:ext cx="596900" cy="444500"/>
                            </a:xfrm>
                            <a:prstGeom prst="rect">
                              <a:avLst/>
                            </a:prstGeom>
                            <a:noFill/>
                            <a:ln w="6350">
                              <a:noFill/>
                            </a:ln>
                          </wps:spPr>
                          <wps:txbx>
                            <w:txbxContent>
                              <w:p w14:paraId="39C424A3" w14:textId="77777777" w:rsidR="006A1B1B" w:rsidRPr="000B316D" w:rsidRDefault="006A1B1B" w:rsidP="006A1B1B">
                                <w:pPr>
                                  <w:rPr>
                                    <w:rFonts w:ascii="微軟正黑體" w:eastAsia="微軟正黑體" w:hAnsi="微軟正黑體"/>
                                  </w:rPr>
                                </w:pPr>
                                <w:r>
                                  <w:rPr>
                                    <w:rFonts w:ascii="微軟正黑體" w:eastAsia="微軟正黑體" w:hAnsi="微軟正黑體"/>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文字方塊 83"/>
                          <wps:cNvSpPr txBox="1"/>
                          <wps:spPr>
                            <a:xfrm>
                              <a:off x="1079500" y="400050"/>
                              <a:ext cx="596900" cy="444500"/>
                            </a:xfrm>
                            <a:prstGeom prst="rect">
                              <a:avLst/>
                            </a:prstGeom>
                            <a:noFill/>
                            <a:ln w="6350">
                              <a:noFill/>
                            </a:ln>
                          </wps:spPr>
                          <wps:txbx>
                            <w:txbxContent>
                              <w:p w14:paraId="05C6591D" w14:textId="77777777" w:rsidR="006A1B1B" w:rsidRPr="000B316D" w:rsidRDefault="006A1B1B" w:rsidP="006A1B1B">
                                <w:pPr>
                                  <w:rPr>
                                    <w:rFonts w:ascii="微軟正黑體" w:eastAsia="微軟正黑體" w:hAnsi="微軟正黑體"/>
                                  </w:rPr>
                                </w:pPr>
                                <w:r>
                                  <w:rPr>
                                    <w:rFonts w:ascii="微軟正黑體" w:eastAsia="微軟正黑體" w:hAnsi="微軟正黑體"/>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直線單箭頭接點 84"/>
                          <wps:cNvCnPr/>
                          <wps:spPr>
                            <a:xfrm flipH="1" flipV="1">
                              <a:off x="660400" y="234950"/>
                              <a:ext cx="171450" cy="279400"/>
                            </a:xfrm>
                            <a:prstGeom prst="straightConnector1">
                              <a:avLst/>
                            </a:prstGeom>
                            <a:noFill/>
                            <a:ln w="19050" cap="flat" cmpd="sng" algn="ctr">
                              <a:solidFill>
                                <a:sysClr val="windowText" lastClr="000000"/>
                              </a:solidFill>
                              <a:prstDash val="solid"/>
                              <a:miter lim="800000"/>
                              <a:tailEnd type="triangle"/>
                            </a:ln>
                            <a:effectLst/>
                          </wps:spPr>
                          <wps:bodyPr/>
                        </wps:wsp>
                      </wpg:grpSp>
                    </wpg:wgp>
                  </a:graphicData>
                </a:graphic>
              </wp:inline>
            </w:drawing>
          </mc:Choice>
          <mc:Fallback>
            <w:pict>
              <v:group id="群組 86" o:spid="_x0000_s1035" style="width:170.5pt;height:154.4pt;mso-position-horizontal-relative:char;mso-position-vertical-relative:line" coordorigin="-190,444" coordsize="21653,19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">
                <v:shapetype id="_x0000_t32" coordsize="21600,21600" o:spt="32" o:oned="t" path="m,l21600,21600e" filled="f">
                  <v:path arrowok="t" fillok="f" o:connecttype="none"/>
                  <o:lock v:ext="edit" shapetype="t"/>
                </v:shapetype>
                <v:shape id="直線單箭頭接點 75" o:spid="_x0000_s1036" type="#_x0000_t32" style="position:absolute;left:2730;top:4318;width:64;height:109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ad38MAAADbAAAADwAAAGRycy9kb3ducmV2LnhtbESP32rCMBTG7wXfIZyBdzNdoDqqUcSt&#10;IMiUdXuAY3PWdjYnpYnavf0yGHj58f358S3Xg23FlXrfONbwNE1AEJfONFxp+PzIH59B+IBssHVM&#10;Gn7Iw3o1Hi0xM+7G73QtQiXiCPsMNdQhdJmUvqzJop+6jjh6X663GKLsK2l6vMVx20qVJDNpseFI&#10;qLGjbU3lubjYyKXjN72lr3kxO1i1P7F6UZ3SevIwbBYgAg3hHv5v74yGeQp/X+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mnd/DAAAA2wAAAA8AAAAAAAAAAAAA&#10;AAAAoQIAAGRycy9kb3ducmV2LnhtbFBLBQYAAAAABAAEAPkAAACRAwAAAAA=&#10;" strokecolor="windowText" strokeweight="1pt">
                  <v:stroke endarrow="block" joinstyle="miter"/>
                </v:shape>
                <v:group id="群組 85" o:spid="_x0000_s1037" style="position:absolute;left:-190;top:444;width:21653;height:19611" coordorigin=",-63" coordsize="21653,19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直線單箭頭接點 76" o:spid="_x0000_s1038" type="#_x0000_t32" style="position:absolute;left:2984;top:14605;width:13145;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ARhMYAAADbAAAADwAAAGRycy9kb3ducmV2LnhtbESP3UoDMRSE74W+QzgFb6TNVuy2XZuW&#10;oiii3vTnAY7J6e7SzcmaxO769k1B8HKYmW+Y5bq3jTiTD7VjBZNxBoJYO1NzqeCwfxnNQYSIbLBx&#10;TAp+KcB6NbhZYmFcx1s672IpEoRDgQqqGNtCyqArshjGriVO3tF5izFJX0rjsUtw28j7LMulxZrT&#10;QoUtPVWkT7sfq2Cq5cKX+q6bbvPX56+Pd/dtPx+Uuh32m0cQkfr4H/5rvxkFsxyuX9IP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QEYTGAAAA2wAAAA8AAAAAAAAA&#10;AAAAAAAAoQIAAGRycy9kb3ducmV2LnhtbFBLBQYAAAAABAAEAPkAAACUAwAAAAA=&#10;" strokecolor="windowText">
                    <v:stroke endarrow="block" joinstyle="miter"/>
                  </v:shape>
                  <v:shape id="弧形 77" o:spid="_x0000_s1039" style="position:absolute;left:4759;top:4886;width:14717;height:14605;rotation:-5313753fd;visibility:visible;mso-wrap-style:square;v-text-anchor:middle" coordsize="1471789,146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wgcIA&#10;AADbAAAADwAAAGRycy9kb3ducmV2LnhtbESPzW7CMBCE70i8g7WVuIEDB1ICBqFKReVWfh5gFS9x&#10;1HgdbJcEnr5GQupxNDPfaFab3jbiRj7UjhVMJxkI4tLpmisF59Pn+B1EiMgaG8ek4E4BNuvhYIWF&#10;dh0f6HaMlUgQDgUqMDG2hZShNGQxTFxLnLyL8xZjkr6S2mOX4LaRsyybS4s1pwWDLX0YKn+Ov1bB&#10;TuJ00exzvHfbb/8wj9n1sN8pNXrrt0sQkfr4H361v7SCPIfn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LCBwgAAANsAAAAPAAAAAAAAAAAAAAAAAJgCAABkcnMvZG93&#10;bnJldi54bWxQSwUGAAAAAAQABAD1AAAAhwMAAAAA&#10;" path="m690429,1395nsc912423,-12242,1128723,74490,1278855,237342v151754,164612,219356,389034,183534,609288l735895,730272,690429,1395xem690429,1395nfc912423,-12242,1128723,74490,1278855,237342v151754,164612,219356,389034,183534,609288e" filled="f" strokecolor="windowText" strokeweight="1.5pt">
                    <v:stroke joinstyle="miter"/>
                    <v:path arrowok="t" o:connecttype="custom" o:connectlocs="690429,1395;1278855,237342;1462389,846630" o:connectangles="0,0,0"/>
                  </v:shape>
                  <v:shape id="文字方塊 78" o:spid="_x0000_s1040" type="#_x0000_t202" style="position:absolute;top:-63;width:5969;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14:paraId="3A491E11" w14:textId="77777777" w:rsidR="006A1B1B" w:rsidRPr="000B316D" w:rsidRDefault="006A1B1B" w:rsidP="006A1B1B">
                          <w:pPr>
                            <w:rPr>
                              <w:rFonts w:ascii="微軟正黑體" w:eastAsia="微軟正黑體" w:hAnsi="微軟正黑體"/>
                            </w:rPr>
                          </w:pPr>
                          <w:r w:rsidRPr="000B316D">
                            <w:rPr>
                              <w:rFonts w:ascii="微軟正黑體" w:eastAsia="微軟正黑體" w:hAnsi="微軟正黑體" w:hint="eastAsia"/>
                            </w:rPr>
                            <w:t>報酬</w:t>
                          </w:r>
                        </w:p>
                      </w:txbxContent>
                    </v:textbox>
                  </v:shape>
                  <v:shape id="文字方塊 79" o:spid="_x0000_s1041" type="#_x0000_t202" style="position:absolute;left:15684;top:11684;width:5969;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14:paraId="592CE910" w14:textId="77777777" w:rsidR="006A1B1B" w:rsidRPr="000B316D" w:rsidRDefault="006A1B1B" w:rsidP="006A1B1B">
                          <w:pPr>
                            <w:rPr>
                              <w:rFonts w:ascii="微軟正黑體" w:eastAsia="微軟正黑體" w:hAnsi="微軟正黑體"/>
                            </w:rPr>
                          </w:pPr>
                          <w:r>
                            <w:rPr>
                              <w:rFonts w:ascii="微軟正黑體" w:eastAsia="微軟正黑體" w:hAnsi="微軟正黑體" w:hint="eastAsia"/>
                            </w:rPr>
                            <w:t>風險</w:t>
                          </w:r>
                        </w:p>
                      </w:txbxContent>
                    </v:textbox>
                  </v:shape>
                  <v:oval id="橢圓 80" o:spid="_x0000_s1042" style="position:absolute;left:6477;top:6794;width:698;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fV8AA&#10;AADbAAAADwAAAGRycy9kb3ducmV2LnhtbERPzYrCMBC+C75DGMGbpisoUo0iC8IuqKD1AYZmts3a&#10;TGoSte7Tbw6Cx4/vf7nubCPu5INxrOBjnIEgLp02XCk4F9vRHESIyBobx6TgSQHWq35vibl2Dz7S&#10;/RQrkUI45KigjrHNpQxlTRbD2LXEiftx3mJM0FdSe3ykcNvISZbNpEXDqaHGlj5rKi+nm1XwvTtM&#10;zPVvZ3x32z/d/vBbTU2h1HDQbRYgInXxLX65v7SCeVqfvq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jfV8AAAADbAAAADwAAAAAAAAAAAAAAAACYAgAAZHJzL2Rvd25y&#10;ZXYueG1sUEsFBgAAAAAEAAQA9QAAAIUDAAAAAA==&#10;" fillcolor="windowText" stroked="f" strokeweight="1pt">
                    <v:stroke joinstyle="miter"/>
                  </v:oval>
                  <v:oval id="橢圓 81" o:spid="_x0000_s1043" style="position:absolute;left:11811;top:4381;width:698;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6zMMA&#10;AADbAAAADwAAAGRycy9kb3ducmV2LnhtbESP3WoCMRSE7wu+QziCdzWrYJHVKEUoVFDBnwc4bI67&#10;sZuTNYm6+vSNIHg5zMw3zHTe2lpcyQfjWMGgn4EgLpw2XCo47H8+xyBCRNZYOyYFdwown3U+pphr&#10;d+MtXXexFAnCIUcFVYxNLmUoKrIY+q4hTt7ReYsxSV9K7fGW4LaWwyz7khYNp4UKG1pUVPztLlbB&#10;crUZmvNjZXx7Wd/denMqR2avVK/bfk9ARGrjO/xq/2oF4wE8v6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R6zMMAAADbAAAADwAAAAAAAAAAAAAAAACYAgAAZHJzL2Rv&#10;d25yZXYueG1sUEsFBgAAAAAEAAQA9QAAAIgDAAAAAA==&#10;" fillcolor="windowText" stroked="f" strokeweight="1pt">
                    <v:stroke joinstyle="miter"/>
                  </v:oval>
                  <v:shape id="文字方塊 82" o:spid="_x0000_s1044" type="#_x0000_t202" style="position:absolute;left:6350;top:5650;width:5969;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14:paraId="39C424A3" w14:textId="77777777" w:rsidR="006A1B1B" w:rsidRPr="000B316D" w:rsidRDefault="006A1B1B" w:rsidP="006A1B1B">
                          <w:pPr>
                            <w:rPr>
                              <w:rFonts w:ascii="微軟正黑體" w:eastAsia="微軟正黑體" w:hAnsi="微軟正黑體"/>
                            </w:rPr>
                          </w:pPr>
                          <w:r>
                            <w:rPr>
                              <w:rFonts w:ascii="微軟正黑體" w:eastAsia="微軟正黑體" w:hAnsi="微軟正黑體"/>
                            </w:rPr>
                            <w:t>A</w:t>
                          </w:r>
                        </w:p>
                      </w:txbxContent>
                    </v:textbox>
                  </v:shape>
                  <v:shape id="文字方塊 83" o:spid="_x0000_s1045" type="#_x0000_t202" style="position:absolute;left:10795;top:4000;width:5969;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14:paraId="05C6591D" w14:textId="77777777" w:rsidR="006A1B1B" w:rsidRPr="000B316D" w:rsidRDefault="006A1B1B" w:rsidP="006A1B1B">
                          <w:pPr>
                            <w:rPr>
                              <w:rFonts w:ascii="微軟正黑體" w:eastAsia="微軟正黑體" w:hAnsi="微軟正黑體"/>
                            </w:rPr>
                          </w:pPr>
                          <w:r>
                            <w:rPr>
                              <w:rFonts w:ascii="微軟正黑體" w:eastAsia="微軟正黑體" w:hAnsi="微軟正黑體"/>
                            </w:rPr>
                            <w:t>B</w:t>
                          </w:r>
                        </w:p>
                      </w:txbxContent>
                    </v:textbox>
                  </v:shape>
                  <v:shape id="直線單箭頭接點 84" o:spid="_x0000_s1046" type="#_x0000_t32" style="position:absolute;left:6604;top:2349;width:1714;height:27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cCXMEAAADbAAAADwAAAGRycy9kb3ducmV2LnhtbERPXWvCMBR9F/wP4Q58m+l0iFajqCCM&#10;DUSrDz5em7umrLkpTbT13y+DgY+H871YdbYSd2p86VjB2zABQZw7XXKh4HzavU5B+ICssXJMCh7k&#10;YbXs9xaYatfyke5ZKEQMYZ+iAhNCnUrpc0MW/dDVxJH7do3FEGFTSN1gG8NtJUdJMpEWS44NBmva&#10;Gsp/sptVcCVfP0YHk7WzzWW817v112fcowYv3XoOIlAXnuJ/94dWMH2Hvy/xB8j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5wJcwQAAANsAAAAPAAAAAAAAAAAAAAAA&#10;AKECAABkcnMvZG93bnJldi54bWxQSwUGAAAAAAQABAD5AAAAjwMAAAAA&#10;" strokecolor="windowText" strokeweight="1.5pt">
                    <v:stroke endarrow="block" joinstyle="miter"/>
                  </v:shape>
                </v:group>
                <w10:anchorlock/>
              </v:group>
            </w:pict>
          </mc:Fallback>
        </mc:AlternateContent>
      </w:r>
    </w:p>
    <w:p w14:paraId="20153EF4" w14:textId="77777777" w:rsidR="006A1B1B" w:rsidRPr="0041647C" w:rsidRDefault="006A1B1B" w:rsidP="006A1B1B">
      <w:pPr>
        <w:rPr>
          <w:rFonts w:ascii="標楷體" w:eastAsia="標楷體" w:hAnsi="標楷體" w:cs="Times New Roman"/>
          <w:b/>
          <w:bCs/>
          <w:sz w:val="28"/>
          <w:szCs w:val="28"/>
        </w:rPr>
      </w:pPr>
      <w:r w:rsidRPr="0041647C">
        <w:rPr>
          <w:rFonts w:ascii="標楷體" w:eastAsia="標楷體" w:hAnsi="標楷體" w:cs="Times New Roman" w:hint="eastAsia"/>
          <w:b/>
          <w:bCs/>
          <w:sz w:val="28"/>
          <w:szCs w:val="28"/>
        </w:rPr>
        <w:lastRenderedPageBreak/>
        <w:t>資本市場線CML (C是Capital)</w:t>
      </w:r>
    </w:p>
    <w:p w14:paraId="6A1CE025" w14:textId="77777777" w:rsidR="006A1B1B" w:rsidRPr="0041647C" w:rsidRDefault="006A1B1B" w:rsidP="006A1B1B">
      <w:pPr>
        <w:rPr>
          <w:rFonts w:ascii="標楷體" w:eastAsia="標楷體" w:hAnsi="標楷體" w:cs="Times New Roman"/>
          <w:szCs w:val="24"/>
        </w:rPr>
      </w:pPr>
      <w:r>
        <w:rPr>
          <w:rFonts w:ascii="標楷體" w:eastAsia="標楷體" w:hAnsi="標楷體" w:cs="Times New Roman" w:hint="eastAsia"/>
          <w:szCs w:val="24"/>
        </w:rPr>
        <w:t xml:space="preserve">　　</w:t>
      </w:r>
      <w:r w:rsidRPr="0041647C">
        <w:rPr>
          <w:rFonts w:ascii="標楷體" w:eastAsia="標楷體" w:hAnsi="標楷體" w:cs="Times New Roman" w:hint="eastAsia"/>
          <w:szCs w:val="24"/>
        </w:rPr>
        <w:t>在效率前緣線的情況下，可以把它當成都是投資人利用自有資金(沒借錢)，而且全部投入風險性資產的狀況。</w:t>
      </w:r>
    </w:p>
    <w:p w14:paraId="70CFCC8C" w14:textId="77777777" w:rsidR="006A1B1B" w:rsidRPr="0041647C" w:rsidRDefault="006A1B1B" w:rsidP="006A1B1B">
      <w:pPr>
        <w:rPr>
          <w:rFonts w:ascii="標楷體" w:eastAsia="標楷體" w:hAnsi="標楷體" w:cs="Times New Roman"/>
          <w:szCs w:val="24"/>
        </w:rPr>
      </w:pPr>
      <w:r w:rsidRPr="0041647C">
        <w:rPr>
          <w:rFonts w:ascii="標楷體" w:eastAsia="標楷體" w:hAnsi="標楷體" w:cs="Times New Roman" w:hint="eastAsia"/>
          <w:szCs w:val="24"/>
        </w:rPr>
        <w:t>定義：由無風險資產報酬延伸與效率前緣相切的直線，為效率組合的定價模式。</w:t>
      </w:r>
    </w:p>
    <w:p w14:paraId="6EE70048" w14:textId="77777777" w:rsidR="006A1B1B" w:rsidRDefault="006A1B1B" w:rsidP="006A1B1B">
      <w:pPr>
        <w:rPr>
          <w:rFonts w:ascii="標楷體" w:eastAsia="標楷體" w:hAnsi="標楷體" w:cs="Times New Roman"/>
          <w:szCs w:val="24"/>
        </w:rPr>
      </w:pPr>
      <w:r w:rsidRPr="0041647C">
        <w:rPr>
          <w:rFonts w:ascii="標楷體" w:eastAsia="標楷體" w:hAnsi="標楷體" w:cs="Times New Roman" w:hint="eastAsia"/>
          <w:noProof/>
          <w:szCs w:val="24"/>
        </w:rPr>
        <mc:AlternateContent>
          <mc:Choice Requires="wps">
            <w:drawing>
              <wp:anchor distT="0" distB="0" distL="114300" distR="114300" simplePos="0" relativeHeight="251697152" behindDoc="0" locked="0" layoutInCell="1" allowOverlap="1" wp14:anchorId="13E18705" wp14:editId="4E05797F">
                <wp:simplePos x="0" y="0"/>
                <wp:positionH relativeFrom="page">
                  <wp:posOffset>3551113</wp:posOffset>
                </wp:positionH>
                <wp:positionV relativeFrom="paragraph">
                  <wp:posOffset>138927</wp:posOffset>
                </wp:positionV>
                <wp:extent cx="3532367" cy="1842052"/>
                <wp:effectExtent l="0" t="0" r="0" b="6350"/>
                <wp:wrapNone/>
                <wp:docPr id="118" name="文字方塊 118"/>
                <wp:cNvGraphicFramePr/>
                <a:graphic xmlns:a="http://schemas.openxmlformats.org/drawingml/2006/main">
                  <a:graphicData uri="http://schemas.microsoft.com/office/word/2010/wordprocessingShape">
                    <wps:wsp>
                      <wps:cNvSpPr txBox="1"/>
                      <wps:spPr>
                        <a:xfrm>
                          <a:off x="0" y="0"/>
                          <a:ext cx="3532367" cy="1842052"/>
                        </a:xfrm>
                        <a:prstGeom prst="rect">
                          <a:avLst/>
                        </a:prstGeom>
                        <a:noFill/>
                        <a:ln w="6350">
                          <a:noFill/>
                        </a:ln>
                      </wps:spPr>
                      <wps:txbx>
                        <w:txbxContent>
                          <w:p w14:paraId="5A0F83E3" w14:textId="77777777" w:rsidR="006A1B1B" w:rsidRPr="0041647C" w:rsidRDefault="006A1B1B" w:rsidP="006A1B1B">
                            <w:pPr>
                              <w:ind w:left="720" w:hangingChars="300" w:hanging="720"/>
                              <w:rPr>
                                <w:rFonts w:ascii="標楷體" w:eastAsia="標楷體" w:hAnsi="標楷體"/>
                                <w:szCs w:val="24"/>
                              </w:rPr>
                            </w:pPr>
                            <w:r w:rsidRPr="0041647C">
                              <w:rPr>
                                <w:rFonts w:ascii="標楷體" w:eastAsia="標楷體" w:hAnsi="標楷體" w:hint="eastAsia"/>
                                <w:szCs w:val="24"/>
                              </w:rPr>
                              <w:t>甲</w:t>
                            </w:r>
                            <w:r>
                              <w:rPr>
                                <w:rFonts w:ascii="標楷體" w:eastAsia="標楷體" w:hAnsi="標楷體" w:hint="eastAsia"/>
                                <w:szCs w:val="24"/>
                              </w:rPr>
                              <w:t>(市場投資組合右上方之投資組合</w:t>
                            </w:r>
                            <w:r>
                              <w:rPr>
                                <w:rFonts w:ascii="標楷體" w:eastAsia="標楷體" w:hAnsi="標楷體"/>
                                <w:szCs w:val="24"/>
                              </w:rPr>
                              <w:t>)</w:t>
                            </w:r>
                            <w:r w:rsidRPr="0041647C">
                              <w:rPr>
                                <w:rFonts w:ascii="標楷體" w:eastAsia="標楷體" w:hAnsi="標楷體" w:hint="eastAsia"/>
                                <w:szCs w:val="24"/>
                              </w:rPr>
                              <w:t>：借貸資金投入市場，市場投資組合權重＞100%</w:t>
                            </w:r>
                            <w:r>
                              <w:rPr>
                                <w:rFonts w:ascii="標楷體" w:eastAsia="標楷體" w:hAnsi="標楷體"/>
                                <w:szCs w:val="24"/>
                              </w:rPr>
                              <w:t xml:space="preserve"> (1)</w:t>
                            </w:r>
                            <w:r w:rsidRPr="0041647C">
                              <w:rPr>
                                <w:rFonts w:ascii="標楷體" w:eastAsia="標楷體" w:hAnsi="標楷體" w:hint="eastAsia"/>
                                <w:szCs w:val="24"/>
                              </w:rPr>
                              <w:t>，無風險資產是負的＜0</w:t>
                            </w:r>
                          </w:p>
                          <w:p w14:paraId="20437BFA" w14:textId="77777777" w:rsidR="006A1B1B" w:rsidRPr="0041647C" w:rsidRDefault="006A1B1B" w:rsidP="006A1B1B">
                            <w:pPr>
                              <w:ind w:left="720" w:hangingChars="300" w:hanging="720"/>
                              <w:rPr>
                                <w:rFonts w:ascii="標楷體" w:eastAsia="標楷體" w:hAnsi="標楷體"/>
                                <w:szCs w:val="24"/>
                              </w:rPr>
                            </w:pPr>
                            <w:r w:rsidRPr="0041647C">
                              <w:rPr>
                                <w:rFonts w:ascii="標楷體" w:eastAsia="標楷體" w:hAnsi="標楷體" w:hint="eastAsia"/>
                                <w:szCs w:val="24"/>
                              </w:rPr>
                              <w:t>乙：無借貸資金，市場投資組合權重＜100%</w:t>
                            </w:r>
                            <w:r>
                              <w:rPr>
                                <w:rFonts w:ascii="標楷體" w:eastAsia="標楷體" w:hAnsi="標楷體"/>
                                <w:szCs w:val="24"/>
                              </w:rPr>
                              <w:t xml:space="preserve"> (1)</w:t>
                            </w:r>
                            <w:r w:rsidRPr="0041647C">
                              <w:rPr>
                                <w:rFonts w:ascii="標楷體" w:eastAsia="標楷體" w:hAnsi="標楷體" w:hint="eastAsia"/>
                                <w:szCs w:val="24"/>
                              </w:rPr>
                              <w:t>，無風險資產是＞0</w:t>
                            </w:r>
                            <w:r>
                              <w:rPr>
                                <w:rFonts w:ascii="標楷體" w:eastAsia="標楷體" w:hAnsi="標楷體"/>
                                <w:szCs w:val="24"/>
                              </w:rPr>
                              <w:t xml:space="preserve"> </w:t>
                            </w:r>
                            <w:r>
                              <w:rPr>
                                <w:rFonts w:ascii="標楷體" w:eastAsia="標楷體" w:hAnsi="標楷體" w:hint="eastAsia"/>
                                <w:szCs w:val="24"/>
                              </w:rPr>
                              <w:t>(市場投資組合與無風險資產之權重介於0</w:t>
                            </w:r>
                            <w:r>
                              <w:rPr>
                                <w:rFonts w:ascii="標楷體" w:eastAsia="標楷體" w:hAnsi="標楷體"/>
                                <w:szCs w:val="24"/>
                              </w:rPr>
                              <w:t>,1</w:t>
                            </w:r>
                            <w:r>
                              <w:rPr>
                                <w:rFonts w:ascii="標楷體" w:eastAsia="標楷體" w:hAnsi="標楷體" w:hint="eastAsia"/>
                                <w:szCs w:val="24"/>
                              </w:rPr>
                              <w:t>之間)</w:t>
                            </w:r>
                          </w:p>
                          <w:p w14:paraId="57F7D77F" w14:textId="77777777" w:rsidR="006A1B1B" w:rsidRPr="0041647C" w:rsidRDefault="006A1B1B" w:rsidP="006A1B1B">
                            <w:pPr>
                              <w:rPr>
                                <w:rFonts w:ascii="標楷體" w:eastAsia="標楷體" w:hAnsi="標楷體"/>
                                <w:szCs w:val="24"/>
                              </w:rPr>
                            </w:pPr>
                            <w:r w:rsidRPr="0041647C">
                              <w:rPr>
                                <w:rFonts w:ascii="標楷體" w:eastAsia="標楷體" w:hAnsi="標楷體"/>
                                <w:szCs w:val="24"/>
                              </w:rPr>
                              <w:t>C</w:t>
                            </w:r>
                            <w:r w:rsidRPr="0041647C">
                              <w:rPr>
                                <w:rFonts w:ascii="標楷體" w:eastAsia="標楷體" w:hAnsi="標楷體" w:hint="eastAsia"/>
                                <w:szCs w:val="24"/>
                              </w:rPr>
                              <w:t>M</w:t>
                            </w:r>
                            <w:r w:rsidRPr="0041647C">
                              <w:rPr>
                                <w:rFonts w:ascii="標楷體" w:eastAsia="標楷體" w:hAnsi="標楷體"/>
                                <w:szCs w:val="24"/>
                              </w:rPr>
                              <w:t>L</w:t>
                            </w:r>
                            <w:r w:rsidRPr="0041647C">
                              <w:rPr>
                                <w:rFonts w:ascii="標楷體" w:eastAsia="標楷體" w:hAnsi="標楷體" w:hint="eastAsia"/>
                                <w:szCs w:val="24"/>
                              </w:rPr>
                              <w:t>上的任一點一定是效率投資組合</w:t>
                            </w:r>
                          </w:p>
                          <w:p w14:paraId="5A130D62" w14:textId="77777777" w:rsidR="006A1B1B" w:rsidRPr="004B0B24" w:rsidRDefault="006A1B1B" w:rsidP="006A1B1B">
                            <w:pPr>
                              <w:rPr>
                                <w:rFonts w:ascii="微軟正黑體" w:eastAsia="微軟正黑體" w:hAnsi="微軟正黑體"/>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18" o:spid="_x0000_s1047" type="#_x0000_t202" style="position:absolute;margin-left:279.6pt;margin-top:10.95pt;width:278.15pt;height:145.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" filled="f" stroked="f" strokeweight=".5pt">
                <v:textbox>
                  <w:txbxContent>
                    <w:p w14:paraId="5A0F83E3" w14:textId="77777777" w:rsidR="006A1B1B" w:rsidRPr="0041647C" w:rsidRDefault="006A1B1B" w:rsidP="006A1B1B">
                      <w:pPr>
                        <w:ind w:left="720" w:hangingChars="300" w:hanging="720"/>
                        <w:rPr>
                          <w:rFonts w:ascii="標楷體" w:eastAsia="標楷體" w:hAnsi="標楷體"/>
                          <w:szCs w:val="24"/>
                        </w:rPr>
                      </w:pPr>
                      <w:r w:rsidRPr="0041647C">
                        <w:rPr>
                          <w:rFonts w:ascii="標楷體" w:eastAsia="標楷體" w:hAnsi="標楷體" w:hint="eastAsia"/>
                          <w:szCs w:val="24"/>
                        </w:rPr>
                        <w:t>甲</w:t>
                      </w:r>
                      <w:r>
                        <w:rPr>
                          <w:rFonts w:ascii="標楷體" w:eastAsia="標楷體" w:hAnsi="標楷體" w:hint="eastAsia"/>
                          <w:szCs w:val="24"/>
                        </w:rPr>
                        <w:t>(市場投資組合右上方之投資組合</w:t>
                      </w:r>
                      <w:r>
                        <w:rPr>
                          <w:rFonts w:ascii="標楷體" w:eastAsia="標楷體" w:hAnsi="標楷體"/>
                          <w:szCs w:val="24"/>
                        </w:rPr>
                        <w:t>)</w:t>
                      </w:r>
                      <w:r w:rsidRPr="0041647C">
                        <w:rPr>
                          <w:rFonts w:ascii="標楷體" w:eastAsia="標楷體" w:hAnsi="標楷體" w:hint="eastAsia"/>
                          <w:szCs w:val="24"/>
                        </w:rPr>
                        <w:t>：借貸資金投入市場，市場投資組合權重＞100%</w:t>
                      </w:r>
                      <w:r>
                        <w:rPr>
                          <w:rFonts w:ascii="標楷體" w:eastAsia="標楷體" w:hAnsi="標楷體"/>
                          <w:szCs w:val="24"/>
                        </w:rPr>
                        <w:t xml:space="preserve"> (1)</w:t>
                      </w:r>
                      <w:r w:rsidRPr="0041647C">
                        <w:rPr>
                          <w:rFonts w:ascii="標楷體" w:eastAsia="標楷體" w:hAnsi="標楷體" w:hint="eastAsia"/>
                          <w:szCs w:val="24"/>
                        </w:rPr>
                        <w:t>，無風險資產是負的＜0</w:t>
                      </w:r>
                    </w:p>
                    <w:p w14:paraId="20437BFA" w14:textId="77777777" w:rsidR="006A1B1B" w:rsidRPr="0041647C" w:rsidRDefault="006A1B1B" w:rsidP="006A1B1B">
                      <w:pPr>
                        <w:ind w:left="720" w:hangingChars="300" w:hanging="720"/>
                        <w:rPr>
                          <w:rFonts w:ascii="標楷體" w:eastAsia="標楷體" w:hAnsi="標楷體"/>
                          <w:szCs w:val="24"/>
                        </w:rPr>
                      </w:pPr>
                      <w:r w:rsidRPr="0041647C">
                        <w:rPr>
                          <w:rFonts w:ascii="標楷體" w:eastAsia="標楷體" w:hAnsi="標楷體" w:hint="eastAsia"/>
                          <w:szCs w:val="24"/>
                        </w:rPr>
                        <w:t>乙：無借貸資金，市場投資組合權重＜100%</w:t>
                      </w:r>
                      <w:r>
                        <w:rPr>
                          <w:rFonts w:ascii="標楷體" w:eastAsia="標楷體" w:hAnsi="標楷體"/>
                          <w:szCs w:val="24"/>
                        </w:rPr>
                        <w:t xml:space="preserve"> (1)</w:t>
                      </w:r>
                      <w:r w:rsidRPr="0041647C">
                        <w:rPr>
                          <w:rFonts w:ascii="標楷體" w:eastAsia="標楷體" w:hAnsi="標楷體" w:hint="eastAsia"/>
                          <w:szCs w:val="24"/>
                        </w:rPr>
                        <w:t>，無風險資產是＞0</w:t>
                      </w:r>
                      <w:r>
                        <w:rPr>
                          <w:rFonts w:ascii="標楷體" w:eastAsia="標楷體" w:hAnsi="標楷體"/>
                          <w:szCs w:val="24"/>
                        </w:rPr>
                        <w:t xml:space="preserve"> </w:t>
                      </w:r>
                      <w:r>
                        <w:rPr>
                          <w:rFonts w:ascii="標楷體" w:eastAsia="標楷體" w:hAnsi="標楷體" w:hint="eastAsia"/>
                          <w:szCs w:val="24"/>
                        </w:rPr>
                        <w:t>(市場投資組合與無風險資產之權重介於0</w:t>
                      </w:r>
                      <w:r>
                        <w:rPr>
                          <w:rFonts w:ascii="標楷體" w:eastAsia="標楷體" w:hAnsi="標楷體"/>
                          <w:szCs w:val="24"/>
                        </w:rPr>
                        <w:t>,1</w:t>
                      </w:r>
                      <w:r>
                        <w:rPr>
                          <w:rFonts w:ascii="標楷體" w:eastAsia="標楷體" w:hAnsi="標楷體" w:hint="eastAsia"/>
                          <w:szCs w:val="24"/>
                        </w:rPr>
                        <w:t>之間)</w:t>
                      </w:r>
                    </w:p>
                    <w:p w14:paraId="57F7D77F" w14:textId="77777777" w:rsidR="006A1B1B" w:rsidRPr="0041647C" w:rsidRDefault="006A1B1B" w:rsidP="006A1B1B">
                      <w:pPr>
                        <w:rPr>
                          <w:rFonts w:ascii="標楷體" w:eastAsia="標楷體" w:hAnsi="標楷體"/>
                          <w:szCs w:val="24"/>
                        </w:rPr>
                      </w:pPr>
                      <w:r w:rsidRPr="0041647C">
                        <w:rPr>
                          <w:rFonts w:ascii="標楷體" w:eastAsia="標楷體" w:hAnsi="標楷體"/>
                          <w:szCs w:val="24"/>
                        </w:rPr>
                        <w:t>C</w:t>
                      </w:r>
                      <w:r w:rsidRPr="0041647C">
                        <w:rPr>
                          <w:rFonts w:ascii="標楷體" w:eastAsia="標楷體" w:hAnsi="標楷體" w:hint="eastAsia"/>
                          <w:szCs w:val="24"/>
                        </w:rPr>
                        <w:t>M</w:t>
                      </w:r>
                      <w:r w:rsidRPr="0041647C">
                        <w:rPr>
                          <w:rFonts w:ascii="標楷體" w:eastAsia="標楷體" w:hAnsi="標楷體"/>
                          <w:szCs w:val="24"/>
                        </w:rPr>
                        <w:t>L</w:t>
                      </w:r>
                      <w:r w:rsidRPr="0041647C">
                        <w:rPr>
                          <w:rFonts w:ascii="標楷體" w:eastAsia="標楷體" w:hAnsi="標楷體" w:hint="eastAsia"/>
                          <w:szCs w:val="24"/>
                        </w:rPr>
                        <w:t>上的任一點一定是效率投資組合</w:t>
                      </w:r>
                    </w:p>
                    <w:p w14:paraId="5A130D62" w14:textId="77777777" w:rsidR="006A1B1B" w:rsidRPr="004B0B24" w:rsidRDefault="006A1B1B" w:rsidP="006A1B1B">
                      <w:pPr>
                        <w:rPr>
                          <w:rFonts w:ascii="微軟正黑體" w:eastAsia="微軟正黑體" w:hAnsi="微軟正黑體"/>
                          <w:sz w:val="22"/>
                        </w:rPr>
                      </w:pP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4312DD32" wp14:editId="45BC9BC2">
                <wp:simplePos x="0" y="0"/>
                <wp:positionH relativeFrom="column">
                  <wp:posOffset>504190</wp:posOffset>
                </wp:positionH>
                <wp:positionV relativeFrom="paragraph">
                  <wp:posOffset>1010561</wp:posOffset>
                </wp:positionV>
                <wp:extent cx="45719" cy="180561"/>
                <wp:effectExtent l="38100" t="38100" r="50165" b="29210"/>
                <wp:wrapNone/>
                <wp:docPr id="146" name="直線單箭頭接點 146"/>
                <wp:cNvGraphicFramePr/>
                <a:graphic xmlns:a="http://schemas.openxmlformats.org/drawingml/2006/main">
                  <a:graphicData uri="http://schemas.microsoft.com/office/word/2010/wordprocessingShape">
                    <wps:wsp>
                      <wps:cNvCnPr/>
                      <wps:spPr>
                        <a:xfrm flipV="1">
                          <a:off x="0" y="0"/>
                          <a:ext cx="45719" cy="180561"/>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單箭頭接點 146" o:spid="_x0000_s1026" type="#_x0000_t32" style="position:absolute;margin-left:39.7pt;margin-top:79.55pt;width:3.6pt;height:14.2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" strokecolor="windowText" strokeweight="1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6FB03E16" wp14:editId="574ABF50">
                <wp:simplePos x="0" y="0"/>
                <wp:positionH relativeFrom="column">
                  <wp:posOffset>1473835</wp:posOffset>
                </wp:positionH>
                <wp:positionV relativeFrom="paragraph">
                  <wp:posOffset>561423</wp:posOffset>
                </wp:positionV>
                <wp:extent cx="132522" cy="45719"/>
                <wp:effectExtent l="38100" t="38100" r="20320" b="50165"/>
                <wp:wrapNone/>
                <wp:docPr id="147" name="直線單箭頭接點 147"/>
                <wp:cNvGraphicFramePr/>
                <a:graphic xmlns:a="http://schemas.openxmlformats.org/drawingml/2006/main">
                  <a:graphicData uri="http://schemas.microsoft.com/office/word/2010/wordprocessingShape">
                    <wps:wsp>
                      <wps:cNvCnPr/>
                      <wps:spPr>
                        <a:xfrm flipH="1" flipV="1">
                          <a:off x="0" y="0"/>
                          <a:ext cx="132522" cy="4571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單箭頭接點 147" o:spid="_x0000_s1026" type="#_x0000_t32" style="position:absolute;margin-left:116.05pt;margin-top:44.2pt;width:10.45pt;height:3.6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" strokecolor="windowText" strokeweight="1pt">
                <v:stroke endarrow="block" joinstyle="miter"/>
              </v:shape>
            </w:pict>
          </mc:Fallback>
        </mc:AlternateContent>
      </w:r>
      <w:r>
        <w:rPr>
          <w:rFonts w:ascii="標楷體" w:eastAsia="標楷體" w:hAnsi="標楷體" w:cs="Times New Roman" w:hint="eastAsia"/>
          <w:noProof/>
          <w:szCs w:val="24"/>
        </w:rPr>
        <mc:AlternateContent>
          <mc:Choice Requires="wpg">
            <w:drawing>
              <wp:anchor distT="0" distB="0" distL="114300" distR="114300" simplePos="0" relativeHeight="251712512" behindDoc="0" locked="0" layoutInCell="1" allowOverlap="1" wp14:anchorId="699A3A80" wp14:editId="5CC3238E">
                <wp:simplePos x="0" y="0"/>
                <wp:positionH relativeFrom="column">
                  <wp:posOffset>228600</wp:posOffset>
                </wp:positionH>
                <wp:positionV relativeFrom="paragraph">
                  <wp:posOffset>119270</wp:posOffset>
                </wp:positionV>
                <wp:extent cx="1255669" cy="891031"/>
                <wp:effectExtent l="0" t="0" r="20955" b="4445"/>
                <wp:wrapNone/>
                <wp:docPr id="145" name="群組 145"/>
                <wp:cNvGraphicFramePr/>
                <a:graphic xmlns:a="http://schemas.openxmlformats.org/drawingml/2006/main">
                  <a:graphicData uri="http://schemas.microsoft.com/office/word/2010/wordprocessingGroup">
                    <wpg:wgp>
                      <wpg:cNvGrpSpPr/>
                      <wpg:grpSpPr>
                        <a:xfrm>
                          <a:off x="0" y="0"/>
                          <a:ext cx="1255669" cy="891031"/>
                          <a:chOff x="-2322938" y="26506"/>
                          <a:chExt cx="1255669" cy="891031"/>
                        </a:xfrm>
                      </wpg:grpSpPr>
                      <wps:wsp>
                        <wps:cNvPr id="141" name="弧形 141"/>
                        <wps:cNvSpPr/>
                        <wps:spPr>
                          <a:xfrm rot="2410687">
                            <a:off x="-1490814" y="26506"/>
                            <a:ext cx="423545" cy="457200"/>
                          </a:xfrm>
                          <a:prstGeom prst="arc">
                            <a:avLst>
                              <a:gd name="adj1" fmla="val 19158221"/>
                              <a:gd name="adj2" fmla="val 4589142"/>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弧形 142"/>
                        <wps:cNvSpPr/>
                        <wps:spPr>
                          <a:xfrm rot="2410687">
                            <a:off x="-2322938" y="460337"/>
                            <a:ext cx="423545" cy="457200"/>
                          </a:xfrm>
                          <a:prstGeom prst="arc">
                            <a:avLst>
                              <a:gd name="adj1" fmla="val 19158221"/>
                              <a:gd name="adj2" fmla="val 4589142"/>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橢圓 143"/>
                        <wps:cNvSpPr/>
                        <wps:spPr>
                          <a:xfrm>
                            <a:off x="-2034210" y="841515"/>
                            <a:ext cx="69850" cy="75565"/>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橢圓 144"/>
                        <wps:cNvSpPr/>
                        <wps:spPr>
                          <a:xfrm>
                            <a:off x="-1186075" y="397565"/>
                            <a:ext cx="69850" cy="75565"/>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45" o:spid="_x0000_s1026" style="position:absolute;margin-left:18pt;margin-top:9.4pt;width:98.85pt;height:70.15pt;z-index:251712512;mso-width-relative:margin;mso-height-relative:margin" coordorigin="-23229,265" coordsize="1255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">
                <v:shape id="弧形 141" o:spid="_x0000_s1027" style="position:absolute;left:-14908;top:265;width:4236;height:4572;rotation:2633113fd;visibility:visible;mso-wrap-style:square;v-text-anchor:middle" coordsize="42354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LHqsEA&#10;AADcAAAADwAAAGRycy9kb3ducmV2LnhtbERPzWqDQBC+B/oOyxR6Cc1qEFNMNlJKC+bWmjzA4E5c&#10;qTsr7lbt23cLgdzm4/udQ7nYXkw0+s6xgnSTgCBunO64VXA5fzy/gPABWWPvmBT8kofy+LA6YKHd&#10;zF801aEVMYR9gQpMCEMhpW8MWfQbNxBH7upGiyHCsZV6xDmG215ukySXFjuODQYHejPUfNc/VsH5&#10;/VT5kMx5qqfTZ79dG53tFqWeHpfXPYhAS7iLb+5Kx/lZCv/PxAv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ix6rBAAAA3AAAAA8AAAAAAAAAAAAAAAAAmAIAAGRycy9kb3du&#10;cmV2LnhtbFBLBQYAAAAABAAEAPUAAACGAwAAAAA=&#10;" path="m377404,86153nsc420620,144705,434538,222388,414663,294111,393433,370724,336660,429793,264954,449874l211773,228600,377404,86153xem377404,86153nfc420620,144705,434538,222388,414663,294111,393433,370724,336660,429793,264954,449874e" filled="f" strokecolor="black [3213]" strokeweight="1.5pt">
                  <v:stroke joinstyle="miter"/>
                  <v:path arrowok="t" o:connecttype="custom" o:connectlocs="377404,86153;414663,294111;264954,449874" o:connectangles="0,0,0"/>
                </v:shape>
                <v:shape id="弧形 142" o:spid="_x0000_s1028" style="position:absolute;left:-23229;top:4603;width:4236;height:4572;rotation:2633113fd;visibility:visible;mso-wrap-style:square;v-text-anchor:middle" coordsize="42354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Z3b8A&#10;AADcAAAADwAAAGRycy9kb3ducmV2LnhtbERP24rCMBB9X/Afwgi+LJpaRKUaRWQX9M3bBwzN2BSb&#10;SWliW/9+syD4NodznfW2t5VoqfGlYwXTSQKCOHe65ELB7fo7XoLwAVlj5ZgUvMjDdjP4WmOmXcdn&#10;ai+hEDGEfYYKTAh1JqXPDVn0E1cTR+7uGoshwqaQusEuhttKpkkylxZLjg0Ga9obyh+Xp1Vw/Tke&#10;fEi6+VS3x1OVfhs9W/RKjYb9bgUiUB8+4rf7oOP8WQr/z8QL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8FndvwAAANwAAAAPAAAAAAAAAAAAAAAAAJgCAABkcnMvZG93bnJl&#10;di54bWxQSwUGAAAAAAQABAD1AAAAhAMAAAAA&#10;" path="m377404,86153nsc420620,144705,434538,222388,414663,294111,393433,370724,336660,429793,264954,449874l211773,228600,377404,86153xem377404,86153nfc420620,144705,434538,222388,414663,294111,393433,370724,336660,429793,264954,449874e" filled="f" strokecolor="black [3213]" strokeweight="1.5pt">
                  <v:stroke joinstyle="miter"/>
                  <v:path arrowok="t" o:connecttype="custom" o:connectlocs="377404,86153;414663,294111;264954,449874" o:connectangles="0,0,0"/>
                </v:shape>
                <v:oval id="橢圓 143" o:spid="_x0000_s1029" style="position:absolute;left:-20342;top:8415;width:699;height: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GMIA&#10;AADcAAAADwAAAGRycy9kb3ducmV2LnhtbERP22oCMRB9F/yHMELfNKvVIlujSEFQUKHqBwyb6W7a&#10;zWSbRF379Y0g+DaHc53ZorW1uJAPxrGC4SADQVw4bbhUcDqu+lMQISJrrB2TghsFWMy7nRnm2l35&#10;ky6HWIoUwiFHBVWMTS5lKCqyGAauIU7cl/MWY4K+lNrjNYXbWo6y7E1aNJwaKmzoo6Li53C2Cjbb&#10;/cj8/m2Nb8+7m9vtv8uJOSr10muX7yAitfEpfrjXOs0fv8L9mXS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c4YwgAAANwAAAAPAAAAAAAAAAAAAAAAAJgCAABkcnMvZG93&#10;bnJldi54bWxQSwUGAAAAAAQABAD1AAAAhwMAAAAA&#10;" fillcolor="windowText" stroked="f" strokeweight="1pt">
                  <v:stroke joinstyle="miter"/>
                </v:oval>
                <v:oval id="橢圓 144" o:spid="_x0000_s1030" style="position:absolute;left:-11860;top:3975;width:698;height: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WbMIA&#10;AADcAAAADwAAAGRycy9kb3ducmV2LnhtbERP3WrCMBS+H/gO4Qi7m6nixqimRYTBBipMfYBDc2yj&#10;zUmXRK17+kUQdnc+vt8zL3vbigv5YBwrGI8yEMSV04ZrBfvdx8s7iBCRNbaOScGNApTF4GmOuXZX&#10;/qbLNtYihXDIUUETY5dLGaqGLIaR64gTd3DeYkzQ11J7vKZw28pJlr1Ji4ZTQ4MdLRuqTtuzVfC1&#10;2kzMz+/K+P68vrn15li/mp1Sz8N+MQMRqY//4of7U6f50yncn0kX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bFZswgAAANwAAAAPAAAAAAAAAAAAAAAAAJgCAABkcnMvZG93&#10;bnJldi54bWxQSwUGAAAAAAQABAD1AAAAhwMAAAAA&#10;" fillcolor="windowText" stroked="f" strokeweight="1pt">
                  <v:stroke joinstyle="miter"/>
                </v:oval>
              </v:group>
            </w:pict>
          </mc:Fallback>
        </mc:AlternateContent>
      </w:r>
      <w:r w:rsidRPr="0041647C">
        <w:rPr>
          <w:rFonts w:ascii="標楷體" w:eastAsia="標楷體" w:hAnsi="標楷體" w:cs="Times New Roman" w:hint="eastAsia"/>
          <w:noProof/>
          <w:szCs w:val="24"/>
        </w:rPr>
        <mc:AlternateContent>
          <mc:Choice Requires="wpg">
            <w:drawing>
              <wp:inline distT="0" distB="0" distL="0" distR="0" wp14:anchorId="4537DD5F" wp14:editId="0B3456BD">
                <wp:extent cx="2832100" cy="2119630"/>
                <wp:effectExtent l="0" t="0" r="0" b="0"/>
                <wp:docPr id="117" name="群組 117"/>
                <wp:cNvGraphicFramePr/>
                <a:graphic xmlns:a="http://schemas.openxmlformats.org/drawingml/2006/main">
                  <a:graphicData uri="http://schemas.microsoft.com/office/word/2010/wordprocessingGroup">
                    <wpg:wgp>
                      <wpg:cNvGrpSpPr/>
                      <wpg:grpSpPr>
                        <a:xfrm>
                          <a:off x="0" y="0"/>
                          <a:ext cx="2832100" cy="2119630"/>
                          <a:chOff x="0" y="0"/>
                          <a:chExt cx="2832100" cy="2119630"/>
                        </a:xfrm>
                      </wpg:grpSpPr>
                      <wpg:grpSp>
                        <wpg:cNvPr id="114" name="群組 114"/>
                        <wpg:cNvGrpSpPr/>
                        <wpg:grpSpPr>
                          <a:xfrm>
                            <a:off x="0" y="0"/>
                            <a:ext cx="2832100" cy="2119630"/>
                            <a:chOff x="0" y="0"/>
                            <a:chExt cx="2832100" cy="2119630"/>
                          </a:xfrm>
                        </wpg:grpSpPr>
                        <wpg:grpSp>
                          <wpg:cNvPr id="105" name="群組 105"/>
                          <wpg:cNvGrpSpPr/>
                          <wpg:grpSpPr>
                            <a:xfrm>
                              <a:off x="12700" y="158750"/>
                              <a:ext cx="2165350" cy="1960880"/>
                              <a:chOff x="0" y="0"/>
                              <a:chExt cx="2165350" cy="1960880"/>
                            </a:xfrm>
                          </wpg:grpSpPr>
                          <wpg:grpSp>
                            <wpg:cNvPr id="89" name="群組 89"/>
                            <wpg:cNvGrpSpPr/>
                            <wpg:grpSpPr>
                              <a:xfrm>
                                <a:off x="0" y="0"/>
                                <a:ext cx="2165350" cy="1960880"/>
                                <a:chOff x="-19050" y="44450"/>
                                <a:chExt cx="2165350" cy="1961149"/>
                              </a:xfrm>
                            </wpg:grpSpPr>
                            <wps:wsp>
                              <wps:cNvPr id="90" name="直線單箭頭接點 90"/>
                              <wps:cNvCnPr/>
                              <wps:spPr>
                                <a:xfrm flipH="1" flipV="1">
                                  <a:off x="273050" y="431800"/>
                                  <a:ext cx="6350" cy="1092200"/>
                                </a:xfrm>
                                <a:prstGeom prst="straightConnector1">
                                  <a:avLst/>
                                </a:prstGeom>
                                <a:noFill/>
                                <a:ln w="12700" cap="flat" cmpd="sng" algn="ctr">
                                  <a:solidFill>
                                    <a:sysClr val="windowText" lastClr="000000"/>
                                  </a:solidFill>
                                  <a:prstDash val="solid"/>
                                  <a:miter lim="800000"/>
                                  <a:tailEnd type="triangle"/>
                                </a:ln>
                                <a:effectLst/>
                              </wps:spPr>
                              <wps:bodyPr/>
                            </wps:wsp>
                            <wpg:grpSp>
                              <wpg:cNvPr id="91" name="群組 91"/>
                              <wpg:cNvGrpSpPr/>
                              <wpg:grpSpPr>
                                <a:xfrm>
                                  <a:off x="-19050" y="44450"/>
                                  <a:ext cx="2165350" cy="1961149"/>
                                  <a:chOff x="0" y="-6350"/>
                                  <a:chExt cx="2165350" cy="1961149"/>
                                </a:xfrm>
                              </wpg:grpSpPr>
                              <wps:wsp>
                                <wps:cNvPr id="92" name="直線單箭頭接點 92"/>
                                <wps:cNvCnPr/>
                                <wps:spPr>
                                  <a:xfrm flipV="1">
                                    <a:off x="298450" y="1460500"/>
                                    <a:ext cx="1314450" cy="6350"/>
                                  </a:xfrm>
                                  <a:prstGeom prst="straightConnector1">
                                    <a:avLst/>
                                  </a:prstGeom>
                                  <a:noFill/>
                                  <a:ln w="9525" cap="flat" cmpd="sng" algn="ctr">
                                    <a:solidFill>
                                      <a:sysClr val="windowText" lastClr="000000"/>
                                    </a:solidFill>
                                    <a:prstDash val="solid"/>
                                    <a:miter lim="800000"/>
                                    <a:tailEnd type="triangle"/>
                                  </a:ln>
                                  <a:effectLst/>
                                </wps:spPr>
                                <wps:bodyPr/>
                              </wps:wsp>
                              <wps:wsp>
                                <wps:cNvPr id="93" name="弧形 93"/>
                                <wps:cNvSpPr/>
                                <wps:spPr>
                                  <a:xfrm rot="16735114">
                                    <a:off x="475932" y="488633"/>
                                    <a:ext cx="1471789" cy="1460543"/>
                                  </a:xfrm>
                                  <a:prstGeom prst="arc">
                                    <a:avLst>
                                      <a:gd name="adj1" fmla="val 15985838"/>
                                      <a:gd name="adj2" fmla="val 545967"/>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文字方塊 94"/>
                                <wps:cNvSpPr txBox="1"/>
                                <wps:spPr>
                                  <a:xfrm>
                                    <a:off x="0" y="-6350"/>
                                    <a:ext cx="596900" cy="444500"/>
                                  </a:xfrm>
                                  <a:prstGeom prst="rect">
                                    <a:avLst/>
                                  </a:prstGeom>
                                  <a:noFill/>
                                  <a:ln w="6350">
                                    <a:noFill/>
                                  </a:ln>
                                </wps:spPr>
                                <wps:txbx>
                                  <w:txbxContent>
                                    <w:p w14:paraId="0A445539" w14:textId="77777777" w:rsidR="006A1B1B" w:rsidRPr="000B316D" w:rsidRDefault="006A1B1B" w:rsidP="006A1B1B">
                                      <w:pPr>
                                        <w:rPr>
                                          <w:rFonts w:ascii="微軟正黑體" w:eastAsia="微軟正黑體" w:hAnsi="微軟正黑體"/>
                                        </w:rPr>
                                      </w:pPr>
                                      <w:r w:rsidRPr="000B316D">
                                        <w:rPr>
                                          <w:rFonts w:ascii="微軟正黑體" w:eastAsia="微軟正黑體" w:hAnsi="微軟正黑體" w:hint="eastAsia"/>
                                        </w:rPr>
                                        <w:t>報酬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文字方塊 95"/>
                                <wps:cNvSpPr txBox="1"/>
                                <wps:spPr>
                                  <a:xfrm>
                                    <a:off x="1568450" y="1168400"/>
                                    <a:ext cx="596900" cy="444500"/>
                                  </a:xfrm>
                                  <a:prstGeom prst="rect">
                                    <a:avLst/>
                                  </a:prstGeom>
                                  <a:noFill/>
                                  <a:ln w="6350">
                                    <a:noFill/>
                                  </a:ln>
                                </wps:spPr>
                                <wps:txbx>
                                  <w:txbxContent>
                                    <w:p w14:paraId="0575AA9D" w14:textId="77777777" w:rsidR="006A1B1B" w:rsidRPr="000B316D" w:rsidRDefault="006A1B1B" w:rsidP="006A1B1B">
                                      <w:pPr>
                                        <w:rPr>
                                          <w:rFonts w:ascii="微軟正黑體" w:eastAsia="微軟正黑體" w:hAnsi="微軟正黑體"/>
                                        </w:rPr>
                                      </w:pPr>
                                      <w:r>
                                        <w:rPr>
                                          <w:rFonts w:ascii="微軟正黑體" w:eastAsia="微軟正黑體" w:hAnsi="微軟正黑體" w:hint="eastAsia"/>
                                        </w:rPr>
                                        <w:t>風險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橢圓 96"/>
                                <wps:cNvSpPr/>
                                <wps:spPr>
                                  <a:xfrm>
                                    <a:off x="647700" y="679450"/>
                                    <a:ext cx="69850" cy="76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橢圓 97"/>
                                <wps:cNvSpPr/>
                                <wps:spPr>
                                  <a:xfrm>
                                    <a:off x="1181100" y="438150"/>
                                    <a:ext cx="69850" cy="76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文字方塊 98"/>
                                <wps:cNvSpPr txBox="1"/>
                                <wps:spPr>
                                  <a:xfrm>
                                    <a:off x="663713" y="511021"/>
                                    <a:ext cx="596900" cy="444500"/>
                                  </a:xfrm>
                                  <a:prstGeom prst="rect">
                                    <a:avLst/>
                                  </a:prstGeom>
                                  <a:noFill/>
                                  <a:ln w="6350">
                                    <a:noFill/>
                                  </a:ln>
                                </wps:spPr>
                                <wps:txbx>
                                  <w:txbxContent>
                                    <w:p w14:paraId="55E0FE3A" w14:textId="77777777" w:rsidR="006A1B1B" w:rsidRPr="000B316D" w:rsidRDefault="006A1B1B" w:rsidP="006A1B1B">
                                      <w:pPr>
                                        <w:rPr>
                                          <w:rFonts w:ascii="微軟正黑體" w:eastAsia="微軟正黑體" w:hAnsi="微軟正黑體"/>
                                        </w:rPr>
                                      </w:pPr>
                                      <w:r>
                                        <w:rPr>
                                          <w:rFonts w:ascii="微軟正黑體" w:eastAsia="微軟正黑體" w:hAnsi="微軟正黑體"/>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文字方塊 99"/>
                                <wps:cNvSpPr txBox="1"/>
                                <wps:spPr>
                                  <a:xfrm>
                                    <a:off x="1118704" y="354001"/>
                                    <a:ext cx="596900" cy="444500"/>
                                  </a:xfrm>
                                  <a:prstGeom prst="rect">
                                    <a:avLst/>
                                  </a:prstGeom>
                                  <a:noFill/>
                                  <a:ln w="6350">
                                    <a:noFill/>
                                  </a:ln>
                                </wps:spPr>
                                <wps:txbx>
                                  <w:txbxContent>
                                    <w:p w14:paraId="306A03C8" w14:textId="77777777" w:rsidR="006A1B1B" w:rsidRPr="000B316D" w:rsidRDefault="006A1B1B" w:rsidP="006A1B1B">
                                      <w:pPr>
                                        <w:rPr>
                                          <w:rFonts w:ascii="微軟正黑體" w:eastAsia="微軟正黑體" w:hAnsi="微軟正黑體"/>
                                        </w:rPr>
                                      </w:pPr>
                                      <w:r>
                                        <w:rPr>
                                          <w:rFonts w:ascii="微軟正黑體" w:eastAsia="微軟正黑體" w:hAnsi="微軟正黑體"/>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2" name="直線接點 102"/>
                            <wps:cNvCnPr/>
                            <wps:spPr>
                              <a:xfrm flipV="1">
                                <a:off x="273050" y="152400"/>
                                <a:ext cx="1365250" cy="704850"/>
                              </a:xfrm>
                              <a:prstGeom prst="line">
                                <a:avLst/>
                              </a:prstGeom>
                              <a:noFill/>
                              <a:ln w="19050" cap="flat" cmpd="sng" algn="ctr">
                                <a:solidFill>
                                  <a:sysClr val="windowText" lastClr="000000"/>
                                </a:solidFill>
                                <a:prstDash val="solid"/>
                                <a:miter lim="800000"/>
                              </a:ln>
                              <a:effectLst/>
                            </wps:spPr>
                            <wps:bodyPr/>
                          </wps:wsp>
                          <wps:wsp>
                            <wps:cNvPr id="103" name="橢圓 103"/>
                            <wps:cNvSpPr/>
                            <wps:spPr>
                              <a:xfrm>
                                <a:off x="876300" y="501650"/>
                                <a:ext cx="69850" cy="75565"/>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橢圓 104"/>
                            <wps:cNvSpPr/>
                            <wps:spPr>
                              <a:xfrm>
                                <a:off x="260350" y="800100"/>
                                <a:ext cx="69850" cy="75565"/>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 name="文字方塊 106"/>
                          <wps:cNvSpPr txBox="1"/>
                          <wps:spPr>
                            <a:xfrm>
                              <a:off x="0" y="730250"/>
                              <a:ext cx="596900" cy="444439"/>
                            </a:xfrm>
                            <a:prstGeom prst="rect">
                              <a:avLst/>
                            </a:prstGeom>
                            <a:noFill/>
                            <a:ln w="6350">
                              <a:noFill/>
                            </a:ln>
                          </wps:spPr>
                          <wps:txbx>
                            <w:txbxContent>
                              <w:p w14:paraId="58B80588" w14:textId="77777777" w:rsidR="006A1B1B" w:rsidRPr="000B316D" w:rsidRDefault="006A1B1B" w:rsidP="006A1B1B">
                                <w:pPr>
                                  <w:rPr>
                                    <w:rFonts w:ascii="微軟正黑體" w:eastAsia="微軟正黑體" w:hAnsi="微軟正黑體"/>
                                  </w:rPr>
                                </w:pPr>
                                <w:r>
                                  <w:rPr>
                                    <w:rFonts w:ascii="微軟正黑體" w:eastAsia="微軟正黑體" w:hAnsi="微軟正黑體"/>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文字方塊 107"/>
                          <wps:cNvSpPr txBox="1"/>
                          <wps:spPr>
                            <a:xfrm>
                              <a:off x="704298" y="286381"/>
                              <a:ext cx="596900" cy="443865"/>
                            </a:xfrm>
                            <a:prstGeom prst="rect">
                              <a:avLst/>
                            </a:prstGeom>
                            <a:noFill/>
                            <a:ln w="6350">
                              <a:noFill/>
                            </a:ln>
                          </wps:spPr>
                          <wps:txbx>
                            <w:txbxContent>
                              <w:p w14:paraId="276A7848" w14:textId="77777777" w:rsidR="006A1B1B" w:rsidRPr="000B316D" w:rsidRDefault="006A1B1B" w:rsidP="006A1B1B">
                                <w:pPr>
                                  <w:rPr>
                                    <w:rFonts w:ascii="微軟正黑體" w:eastAsia="微軟正黑體" w:hAnsi="微軟正黑體"/>
                                  </w:rPr>
                                </w:pPr>
                                <w:r>
                                  <w:rPr>
                                    <w:rFonts w:ascii="微軟正黑體" w:eastAsia="微軟正黑體" w:hAnsi="微軟正黑體"/>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直線單箭頭接點 109"/>
                          <wps:cNvCnPr/>
                          <wps:spPr>
                            <a:xfrm flipH="1" flipV="1">
                              <a:off x="958850" y="755650"/>
                              <a:ext cx="222250" cy="361950"/>
                            </a:xfrm>
                            <a:prstGeom prst="straightConnector1">
                              <a:avLst/>
                            </a:prstGeom>
                            <a:noFill/>
                            <a:ln w="12700" cap="flat" cmpd="sng" algn="ctr">
                              <a:solidFill>
                                <a:sysClr val="windowText" lastClr="000000"/>
                              </a:solidFill>
                              <a:prstDash val="solid"/>
                              <a:miter lim="800000"/>
                              <a:tailEnd type="triangle"/>
                            </a:ln>
                            <a:effectLst/>
                          </wps:spPr>
                          <wps:bodyPr/>
                        </wps:wsp>
                        <wps:wsp>
                          <wps:cNvPr id="110" name="文字方塊 110"/>
                          <wps:cNvSpPr txBox="1"/>
                          <wps:spPr>
                            <a:xfrm>
                              <a:off x="1086401" y="933722"/>
                              <a:ext cx="1206500" cy="482600"/>
                            </a:xfrm>
                            <a:prstGeom prst="rect">
                              <a:avLst/>
                            </a:prstGeom>
                            <a:noFill/>
                            <a:ln w="6350">
                              <a:noFill/>
                            </a:ln>
                          </wps:spPr>
                          <wps:txbx>
                            <w:txbxContent>
                              <w:p w14:paraId="05856CDA" w14:textId="77777777" w:rsidR="006A1B1B" w:rsidRPr="00A27EC8" w:rsidRDefault="006A1B1B" w:rsidP="006A1B1B">
                                <w:pPr>
                                  <w:rPr>
                                    <w:rFonts w:ascii="微軟正黑體" w:eastAsia="微軟正黑體" w:hAnsi="微軟正黑體"/>
                                    <w:sz w:val="22"/>
                                  </w:rPr>
                                </w:pPr>
                                <w:r w:rsidRPr="00A27EC8">
                                  <w:rPr>
                                    <w:rFonts w:ascii="微軟正黑體" w:eastAsia="微軟正黑體" w:hAnsi="微軟正黑體" w:hint="eastAsia"/>
                                    <w:sz w:val="22"/>
                                  </w:rPr>
                                  <w:t>市場投資組合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文字方塊 111"/>
                          <wps:cNvSpPr txBox="1"/>
                          <wps:spPr>
                            <a:xfrm>
                              <a:off x="336550" y="1225550"/>
                              <a:ext cx="1206500" cy="482600"/>
                            </a:xfrm>
                            <a:prstGeom prst="rect">
                              <a:avLst/>
                            </a:prstGeom>
                            <a:noFill/>
                            <a:ln w="6350">
                              <a:noFill/>
                            </a:ln>
                          </wps:spPr>
                          <wps:txbx>
                            <w:txbxContent>
                              <w:p w14:paraId="23B9EBA3" w14:textId="77777777" w:rsidR="006A1B1B" w:rsidRPr="00A27EC8" w:rsidRDefault="006A1B1B" w:rsidP="006A1B1B">
                                <w:pPr>
                                  <w:rPr>
                                    <w:rFonts w:ascii="微軟正黑體" w:eastAsia="微軟正黑體" w:hAnsi="微軟正黑體"/>
                                    <w:sz w:val="22"/>
                                  </w:rPr>
                                </w:pPr>
                                <w:r>
                                  <w:rPr>
                                    <w:rFonts w:ascii="微軟正黑體" w:eastAsia="微軟正黑體" w:hAnsi="微軟正黑體" w:hint="eastAsia"/>
                                    <w:sz w:val="22"/>
                                  </w:rPr>
                                  <w:t>無風險資產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直線單箭頭接點 112"/>
                          <wps:cNvCnPr/>
                          <wps:spPr>
                            <a:xfrm flipH="1" flipV="1">
                              <a:off x="342900" y="1054100"/>
                              <a:ext cx="101600" cy="342900"/>
                            </a:xfrm>
                            <a:prstGeom prst="straightConnector1">
                              <a:avLst/>
                            </a:prstGeom>
                            <a:noFill/>
                            <a:ln w="12700" cap="flat" cmpd="sng" algn="ctr">
                              <a:solidFill>
                                <a:sysClr val="windowText" lastClr="000000"/>
                              </a:solidFill>
                              <a:prstDash val="solid"/>
                              <a:miter lim="800000"/>
                              <a:tailEnd type="triangle"/>
                            </a:ln>
                            <a:effectLst/>
                          </wps:spPr>
                          <wps:bodyPr/>
                        </wps:wsp>
                        <wps:wsp>
                          <wps:cNvPr id="113" name="文字方塊 113"/>
                          <wps:cNvSpPr txBox="1"/>
                          <wps:spPr>
                            <a:xfrm>
                              <a:off x="1625600" y="0"/>
                              <a:ext cx="1206500" cy="482600"/>
                            </a:xfrm>
                            <a:prstGeom prst="rect">
                              <a:avLst/>
                            </a:prstGeom>
                            <a:noFill/>
                            <a:ln w="6350">
                              <a:noFill/>
                            </a:ln>
                          </wps:spPr>
                          <wps:txbx>
                            <w:txbxContent>
                              <w:p w14:paraId="228590D1" w14:textId="77777777" w:rsidR="006A1B1B" w:rsidRPr="00A27EC8" w:rsidRDefault="006A1B1B" w:rsidP="006A1B1B">
                                <w:pPr>
                                  <w:rPr>
                                    <w:rFonts w:ascii="微軟正黑體" w:eastAsia="微軟正黑體" w:hAnsi="微軟正黑體"/>
                                    <w:sz w:val="22"/>
                                  </w:rPr>
                                </w:pPr>
                                <w:r>
                                  <w:rPr>
                                    <w:rFonts w:ascii="微軟正黑體" w:eastAsia="微軟正黑體" w:hAnsi="微軟正黑體" w:hint="eastAsia"/>
                                    <w:sz w:val="22"/>
                                  </w:rPr>
                                  <w:t>C</w:t>
                                </w:r>
                                <w:r>
                                  <w:rPr>
                                    <w:rFonts w:ascii="微軟正黑體" w:eastAsia="微軟正黑體" w:hAnsi="微軟正黑體"/>
                                    <w:sz w:val="22"/>
                                  </w:rPr>
                                  <w: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5" name="文字方塊 115"/>
                        <wps:cNvSpPr txBox="1"/>
                        <wps:spPr>
                          <a:xfrm>
                            <a:off x="1601415" y="317500"/>
                            <a:ext cx="552450" cy="412750"/>
                          </a:xfrm>
                          <a:prstGeom prst="rect">
                            <a:avLst/>
                          </a:prstGeom>
                          <a:noFill/>
                          <a:ln w="6350">
                            <a:noFill/>
                          </a:ln>
                        </wps:spPr>
                        <wps:txbx>
                          <w:txbxContent>
                            <w:p w14:paraId="28D82429" w14:textId="77777777" w:rsidR="006A1B1B" w:rsidRPr="006B59E1" w:rsidRDefault="006A1B1B" w:rsidP="006A1B1B">
                              <w:pPr>
                                <w:rPr>
                                  <w:rFonts w:ascii="微軟正黑體" w:eastAsia="微軟正黑體" w:hAnsi="微軟正黑體"/>
                                  <w:sz w:val="22"/>
                                </w:rPr>
                              </w:pPr>
                              <w:r w:rsidRPr="00937606">
                                <w:rPr>
                                  <w:rFonts w:ascii="微軟正黑體" w:eastAsia="微軟正黑體" w:hAnsi="微軟正黑體" w:hint="eastAsia"/>
                                  <w:sz w:val="22"/>
                                  <w:highlight w:val="yellow"/>
                                </w:rPr>
                                <w:t>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文字方塊 116"/>
                        <wps:cNvSpPr txBox="1"/>
                        <wps:spPr>
                          <a:xfrm>
                            <a:off x="318880" y="951640"/>
                            <a:ext cx="552450" cy="412750"/>
                          </a:xfrm>
                          <a:prstGeom prst="rect">
                            <a:avLst/>
                          </a:prstGeom>
                          <a:noFill/>
                          <a:ln w="6350">
                            <a:noFill/>
                          </a:ln>
                        </wps:spPr>
                        <wps:txbx>
                          <w:txbxContent>
                            <w:p w14:paraId="41621B1C" w14:textId="77777777" w:rsidR="006A1B1B" w:rsidRPr="006B59E1" w:rsidRDefault="006A1B1B" w:rsidP="006A1B1B">
                              <w:pPr>
                                <w:rPr>
                                  <w:rFonts w:ascii="微軟正黑體" w:eastAsia="微軟正黑體" w:hAnsi="微軟正黑體"/>
                                  <w:sz w:val="22"/>
                                </w:rPr>
                              </w:pPr>
                              <w:r w:rsidRPr="00937606">
                                <w:rPr>
                                  <w:rFonts w:ascii="微軟正黑體" w:eastAsia="微軟正黑體" w:hAnsi="微軟正黑體" w:hint="eastAsia"/>
                                  <w:sz w:val="22"/>
                                  <w:highlight w:val="yellow"/>
                                </w:rPr>
                                <w:t>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群組 117" o:spid="_x0000_s1048" style="width:223pt;height:166.9pt;mso-position-horizontal-relative:char;mso-position-vertical-relative:line" coordsize="28321,2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">
                <v:group id="群組 114" o:spid="_x0000_s1049" style="position:absolute;width:28321;height:21196" coordsize="28321,2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群組 105" o:spid="_x0000_s1050" style="position:absolute;left:127;top:1587;width:21653;height:19609" coordsize="21653,19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群組 89" o:spid="_x0000_s1051" style="position:absolute;width:21653;height:19608" coordorigin="-190,444" coordsize="21653,19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直線單箭頭接點 90" o:spid="_x0000_s1052" type="#_x0000_t32" style="position:absolute;left:2730;top:4318;width:64;height:109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3YvcEAAADbAAAADwAAAGRycy9kb3ducmV2LnhtbERP22rCQBB9L/gPywh9qxsXKm10leIF&#10;CtJKox8wZqdJ2uxsyG41/n3nodDHw7kvVoNv1YX62AS2MJ1koIjL4BquLJyOu4cnUDEhO2wDk4Ub&#10;RVgtR3cLzF248gddilQpCeGYo4U6pS7XOpY1eYyT0BEL9xl6j0lgX2nX41XCfatNls20x4alocaO&#10;1jWV38WPl146fNHb43ZXzN692Z/ZbExnrL0fDy9zUImG9C/+c786C8+yXr7ID9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3di9wQAAANsAAAAPAAAAAAAAAAAAAAAA&#10;AKECAABkcnMvZG93bnJldi54bWxQSwUGAAAAAAQABAD5AAAAjwMAAAAA&#10;" strokecolor="windowText" strokeweight="1pt">
                        <v:stroke endarrow="block" joinstyle="miter"/>
                      </v:shape>
                      <v:group id="群組 91" o:spid="_x0000_s1053" style="position:absolute;left:-190;top:444;width:21653;height:19611" coordorigin=",-63" coordsize="21653,19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直線單箭頭接點 92" o:spid="_x0000_s1054" type="#_x0000_t32" style="position:absolute;left:2984;top:14605;width:13145;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fxfcUAAADbAAAADwAAAGRycy9kb3ducmV2LnhtbESP3WoCMRSE7wu+QziCN6VmlSp1axSp&#10;tEj1xp8HOE1Od5duTrZJ6q5vb4SCl8PMfMPMl52txZl8qBwrGA0zEMTamYoLBafj+9MLiBCRDdaO&#10;ScGFAiwXvYc55sa1vKfzIRYiQTjkqKCMscmlDLoki2HoGuLkfTtvMSbpC2k8tgluaznOsqm0WHFa&#10;KLGht5L0z+HPKphoOfOFfmwn++nH+mv76X7t7lmpQb9bvYKI1MV7+L+9MQpmY7h9ST9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fxfcUAAADbAAAADwAAAAAAAAAA&#10;AAAAAAChAgAAZHJzL2Rvd25yZXYueG1sUEsFBgAAAAAEAAQA+QAAAJMDAAAAAA==&#10;" strokecolor="windowText">
                          <v:stroke endarrow="block" joinstyle="miter"/>
                        </v:shape>
                        <v:shape id="弧形 93" o:spid="_x0000_s1055" style="position:absolute;left:4759;top:4886;width:14717;height:14605;rotation:-5313753fd;visibility:visible;mso-wrap-style:square;v-text-anchor:middle" coordsize="1471789,146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QeMIA&#10;AADbAAAADwAAAGRycy9kb3ducmV2LnhtbESP3WoCMRSE7wu+QziCdzWrQqurUURQ6l39eYDD5rhZ&#10;3JysSXRXn74pFHo5zMw3zGLV2Vo8yIfKsYLRMANBXDhdcangfNq+T0GEiKyxdkwKnhRgtey9LTDX&#10;ruUDPY6xFAnCIUcFJsYmlzIUhiyGoWuIk3dx3mJM0pdSe2wT3NZynGUf0mLFacFgQxtDxfV4twp2&#10;Ekezev+Jz3b97V/mNb4d9julBv1uPQcRqYv/4b/2l1Ywm8D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91B4wgAAANsAAAAPAAAAAAAAAAAAAAAAAJgCAABkcnMvZG93&#10;bnJldi54bWxQSwUGAAAAAAQABAD1AAAAhwMAAAAA&#10;" path="m690429,1395nsc912423,-12242,1128723,74490,1278855,237342v151754,164612,219356,389034,183534,609288l735895,730272,690429,1395xem690429,1395nfc912423,-12242,1128723,74490,1278855,237342v151754,164612,219356,389034,183534,609288e" filled="f" strokecolor="windowText" strokeweight="1.5pt">
                          <v:stroke joinstyle="miter"/>
                          <v:path arrowok="t" o:connecttype="custom" o:connectlocs="690429,1395;1278855,237342;1462389,846630" o:connectangles="0,0,0"/>
                        </v:shape>
                        <v:shape id="文字方塊 94" o:spid="_x0000_s1056" type="#_x0000_t202" style="position:absolute;top:-63;width:5969;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14:paraId="0A445539" w14:textId="77777777" w:rsidR="006A1B1B" w:rsidRPr="000B316D" w:rsidRDefault="006A1B1B" w:rsidP="006A1B1B">
                                <w:pPr>
                                  <w:rPr>
                                    <w:rFonts w:ascii="微軟正黑體" w:eastAsia="微軟正黑體" w:hAnsi="微軟正黑體"/>
                                  </w:rPr>
                                </w:pPr>
                                <w:r w:rsidRPr="000B316D">
                                  <w:rPr>
                                    <w:rFonts w:ascii="微軟正黑體" w:eastAsia="微軟正黑體" w:hAnsi="微軟正黑體" w:hint="eastAsia"/>
                                  </w:rPr>
                                  <w:t>報酬</w:t>
                                </w:r>
                              </w:p>
                            </w:txbxContent>
                          </v:textbox>
                        </v:shape>
                        <v:shape id="文字方塊 95" o:spid="_x0000_s1057" type="#_x0000_t202" style="position:absolute;left:15684;top:11684;width:5969;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14:paraId="0575AA9D" w14:textId="77777777" w:rsidR="006A1B1B" w:rsidRPr="000B316D" w:rsidRDefault="006A1B1B" w:rsidP="006A1B1B">
                                <w:pPr>
                                  <w:rPr>
                                    <w:rFonts w:ascii="微軟正黑體" w:eastAsia="微軟正黑體" w:hAnsi="微軟正黑體"/>
                                  </w:rPr>
                                </w:pPr>
                                <w:r>
                                  <w:rPr>
                                    <w:rFonts w:ascii="微軟正黑體" w:eastAsia="微軟正黑體" w:hAnsi="微軟正黑體" w:hint="eastAsia"/>
                                  </w:rPr>
                                  <w:t>風險</w:t>
                                </w:r>
                              </w:p>
                            </w:txbxContent>
                          </v:textbox>
                        </v:shape>
                        <v:oval id="橢圓 96" o:spid="_x0000_s1058" style="position:absolute;left:6477;top:6794;width:698;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0ZcMA&#10;AADbAAAADwAAAGRycy9kb3ducmV2LnhtbESP0WoCMRRE3wv9h3ALvtVsBaVujSKFgoIKdfsBl811&#10;N7q52SZRV7/eCIKPw8ycYSazzjbiRD4Yxwo++hkI4tJpw5WCv+Ln/RNEiMgaG8ek4EIBZtPXlwnm&#10;2p35l07bWIkE4ZCjgjrGNpcylDVZDH3XEidv57zFmKSvpPZ4TnDbyEGWjaRFw2mhxpa+ayoP26NV&#10;sFxtBub/ujK+O64vbr3ZV0NTKNV76+ZfICJ18Rl+tBdawXgE9y/pB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R0ZcMAAADbAAAADwAAAAAAAAAAAAAAAACYAgAAZHJzL2Rv&#10;d25yZXYueG1sUEsFBgAAAAAEAAQA9QAAAIgDAAAAAA==&#10;" fillcolor="windowText" stroked="f" strokeweight="1pt">
                          <v:stroke joinstyle="miter"/>
                        </v:oval>
                        <v:oval id="橢圓 97" o:spid="_x0000_s1059" style="position:absolute;left:11811;top:4381;width:698;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R/sQA&#10;AADbAAAADwAAAGRycy9kb3ducmV2LnhtbESP0WoCMRRE34X+Q7iFvmm2Qm27ml1KQVBQodoPuGyu&#10;u9HNzTaJuvbrm4Lg4zAzZ5hZ2dtWnMkH41jB8ygDQVw5bbhW8L2bD99AhIissXVMCq4UoCweBjPM&#10;tbvwF523sRYJwiFHBU2MXS5lqBqyGEauI07e3nmLMUlfS+3xkuC2leMsm0iLhtNCgx19NlQdtyer&#10;YLnajM3P78r4/rS+uvXmUL+YnVJPj/3HFESkPt7Dt/ZCK3h/hf8v6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Y0f7EAAAA2wAAAA8AAAAAAAAAAAAAAAAAmAIAAGRycy9k&#10;b3ducmV2LnhtbFBLBQYAAAAABAAEAPUAAACJAwAAAAA=&#10;" fillcolor="windowText" stroked="f" strokeweight="1pt">
                          <v:stroke joinstyle="miter"/>
                        </v:oval>
                        <v:shape id="文字方塊 98" o:spid="_x0000_s1060" type="#_x0000_t202" style="position:absolute;left:6637;top:5110;width:5969;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14:paraId="55E0FE3A" w14:textId="77777777" w:rsidR="006A1B1B" w:rsidRPr="000B316D" w:rsidRDefault="006A1B1B" w:rsidP="006A1B1B">
                                <w:pPr>
                                  <w:rPr>
                                    <w:rFonts w:ascii="微軟正黑體" w:eastAsia="微軟正黑體" w:hAnsi="微軟正黑體"/>
                                  </w:rPr>
                                </w:pPr>
                                <w:r>
                                  <w:rPr>
                                    <w:rFonts w:ascii="微軟正黑體" w:eastAsia="微軟正黑體" w:hAnsi="微軟正黑體"/>
                                  </w:rPr>
                                  <w:t>A</w:t>
                                </w:r>
                              </w:p>
                            </w:txbxContent>
                          </v:textbox>
                        </v:shape>
                        <v:shape id="文字方塊 99" o:spid="_x0000_s1061" type="#_x0000_t202" style="position:absolute;left:11187;top:3540;width:5969;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14:paraId="306A03C8" w14:textId="77777777" w:rsidR="006A1B1B" w:rsidRPr="000B316D" w:rsidRDefault="006A1B1B" w:rsidP="006A1B1B">
                                <w:pPr>
                                  <w:rPr>
                                    <w:rFonts w:ascii="微軟正黑體" w:eastAsia="微軟正黑體" w:hAnsi="微軟正黑體"/>
                                  </w:rPr>
                                </w:pPr>
                                <w:r>
                                  <w:rPr>
                                    <w:rFonts w:ascii="微軟正黑體" w:eastAsia="微軟正黑體" w:hAnsi="微軟正黑體"/>
                                  </w:rPr>
                                  <w:t>B</w:t>
                                </w:r>
                              </w:p>
                            </w:txbxContent>
                          </v:textbox>
                        </v:shape>
                      </v:group>
                    </v:group>
                    <v:line id="直線接點 102" o:spid="_x0000_s1062" style="position:absolute;flip:y;visibility:visible;mso-wrap-style:square" from="2730,1524" to="16383,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ujUsIAAADcAAAADwAAAGRycy9kb3ducmV2LnhtbERPTWsCMRC9F/wPYQRvNasHkdUoRVD2&#10;ULCueuht2Ex3Q5PJskndbX99Iwje5vE+Z70dnBU36oLxrGA2zUAQV14brhVczvvXJYgQkTVaz6Tg&#10;lwJsN6OXNeba93yiWxlrkUI45KigibHNpQxVQw7D1LfEifvyncOYYFdL3WGfwp2V8yxbSIeGU0OD&#10;Le0aqr7LH6egLD57czG6iItj/fH3Hqw+2KtSk/HwtgIRaYhP8cNd6DQ/m8P9mXSB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ujUsIAAADcAAAADwAAAAAAAAAAAAAA&#10;AAChAgAAZHJzL2Rvd25yZXYueG1sUEsFBgAAAAAEAAQA+QAAAJADAAAAAA==&#10;" strokecolor="windowText" strokeweight="1.5pt">
                      <v:stroke joinstyle="miter"/>
                    </v:line>
                    <v:oval id="橢圓 103" o:spid="_x0000_s1063" style="position:absolute;left:8763;top:5016;width:698;height: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32MIA&#10;AADcAAAADwAAAGRycy9kb3ducmV2LnhtbERP22oCMRB9F/yHMIJvmtWilK1RpCBYUEG3HzBsprtp&#10;N5NtEnX1602h4NscznUWq8424kI+GMcKJuMMBHHptOFKwWexGb2CCBFZY+OYFNwowGrZ7y0w1+7K&#10;R7qcYiVSCIccFdQxtrmUoazJYhi7ljhxX85bjAn6SmqP1xRuGznNsrm0aDg11NjSe03lz+lsFXzs&#10;DlPze98Z3533N7c/fFczUyg1HHTrNxCRuvgU/7u3Os3PXuDvmXS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3fYwgAAANwAAAAPAAAAAAAAAAAAAAAAAJgCAABkcnMvZG93&#10;bnJldi54bWxQSwUGAAAAAAQABAD1AAAAhwMAAAAA&#10;" fillcolor="windowText" stroked="f" strokeweight="1pt">
                      <v:stroke joinstyle="miter"/>
                    </v:oval>
                    <v:oval id="橢圓 104" o:spid="_x0000_s1064" style="position:absolute;left:2603;top:8001;width:699;height: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bvrMIA&#10;AADcAAAADwAAAGRycy9kb3ducmV2LnhtbERP22oCMRB9F/yHMIJvmlWqlK1RpCBYUEG3HzBsprtp&#10;N5NtEnX1602h4NscznUWq8424kI+GMcKJuMMBHHptOFKwWexGb2CCBFZY+OYFNwowGrZ7y0w1+7K&#10;R7qcYiVSCIccFdQxtrmUoazJYhi7ljhxX85bjAn6SmqP1xRuGznNsrm0aDg11NjSe03lz+lsFXzs&#10;DlPze98Z3533N7c/fFczUyg1HHTrNxCRuvgU/7u3Os3PXuDvmXS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u+swgAAANwAAAAPAAAAAAAAAAAAAAAAAJgCAABkcnMvZG93&#10;bnJldi54bWxQSwUGAAAAAAQABAD1AAAAhwMAAAAA&#10;" fillcolor="windowText" stroked="f" strokeweight="1pt">
                      <v:stroke joinstyle="miter"/>
                    </v:oval>
                  </v:group>
                  <v:shape id="文字方塊 106" o:spid="_x0000_s1065" type="#_x0000_t202" style="position:absolute;top:7302;width:5969;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14:paraId="58B80588" w14:textId="77777777" w:rsidR="006A1B1B" w:rsidRPr="000B316D" w:rsidRDefault="006A1B1B" w:rsidP="006A1B1B">
                          <w:pPr>
                            <w:rPr>
                              <w:rFonts w:ascii="微軟正黑體" w:eastAsia="微軟正黑體" w:hAnsi="微軟正黑體"/>
                            </w:rPr>
                          </w:pPr>
                          <w:r>
                            <w:rPr>
                              <w:rFonts w:ascii="微軟正黑體" w:eastAsia="微軟正黑體" w:hAnsi="微軟正黑體"/>
                            </w:rPr>
                            <w:t>D</w:t>
                          </w:r>
                        </w:p>
                      </w:txbxContent>
                    </v:textbox>
                  </v:shape>
                  <v:shape id="文字方塊 107" o:spid="_x0000_s1066" type="#_x0000_t202" style="position:absolute;left:7042;top:2863;width:5969;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14:paraId="276A7848" w14:textId="77777777" w:rsidR="006A1B1B" w:rsidRPr="000B316D" w:rsidRDefault="006A1B1B" w:rsidP="006A1B1B">
                          <w:pPr>
                            <w:rPr>
                              <w:rFonts w:ascii="微軟正黑體" w:eastAsia="微軟正黑體" w:hAnsi="微軟正黑體"/>
                            </w:rPr>
                          </w:pPr>
                          <w:r>
                            <w:rPr>
                              <w:rFonts w:ascii="微軟正黑體" w:eastAsia="微軟正黑體" w:hAnsi="微軟正黑體"/>
                            </w:rPr>
                            <w:t>C</w:t>
                          </w:r>
                        </w:p>
                      </w:txbxContent>
                    </v:textbox>
                  </v:shape>
                  <v:shape id="直線單箭頭接點 109" o:spid="_x0000_s1067" type="#_x0000_t32" style="position:absolute;left:9588;top:7556;width:2223;height:36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FcMQAAADcAAAADwAAAGRycy9kb3ducmV2LnhtbESP0WrCQBBF3wv+wzKCb3XjQqVGVxGt&#10;IIgtjX7AmB2TaHY2ZFdN/74rFPo2w71zz53ZorO1uFPrK8caRsMEBHHuTMWFhuNh8/oOwgdkg7Vj&#10;0vBDHhbz3ssMU+Me/E33LBQihrBPUUMZQpNK6fOSLPqha4ijdnatxRDXtpCmxUcMt7VUSTKWFiuO&#10;hBIbWpWUX7ObjVz6utD+7WOTjT+t2p1YrVWjtB70u+UURKAu/Jv/rrcm1k8m8HwmT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sVwxAAAANwAAAAPAAAAAAAAAAAA&#10;AAAAAKECAABkcnMvZG93bnJldi54bWxQSwUGAAAAAAQABAD5AAAAkgMAAAAA&#10;" strokecolor="windowText" strokeweight="1pt">
                    <v:stroke endarrow="block" joinstyle="miter"/>
                  </v:shape>
                  <v:shape id="文字方塊 110" o:spid="_x0000_s1068" type="#_x0000_t202" style="position:absolute;left:10864;top:9337;width:12065;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14:paraId="05856CDA" w14:textId="77777777" w:rsidR="006A1B1B" w:rsidRPr="00A27EC8" w:rsidRDefault="006A1B1B" w:rsidP="006A1B1B">
                          <w:pPr>
                            <w:rPr>
                              <w:rFonts w:ascii="微軟正黑體" w:eastAsia="微軟正黑體" w:hAnsi="微軟正黑體"/>
                              <w:sz w:val="22"/>
                            </w:rPr>
                          </w:pPr>
                          <w:r w:rsidRPr="00A27EC8">
                            <w:rPr>
                              <w:rFonts w:ascii="微軟正黑體" w:eastAsia="微軟正黑體" w:hAnsi="微軟正黑體" w:hint="eastAsia"/>
                              <w:sz w:val="22"/>
                            </w:rPr>
                            <w:t>市場投資組合</w:t>
                          </w:r>
                        </w:p>
                      </w:txbxContent>
                    </v:textbox>
                  </v:shape>
                  <v:shape id="文字方塊 111" o:spid="_x0000_s1069" type="#_x0000_t202" style="position:absolute;left:3365;top:12255;width:12065;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14:paraId="23B9EBA3" w14:textId="77777777" w:rsidR="006A1B1B" w:rsidRPr="00A27EC8" w:rsidRDefault="006A1B1B" w:rsidP="006A1B1B">
                          <w:pPr>
                            <w:rPr>
                              <w:rFonts w:ascii="微軟正黑體" w:eastAsia="微軟正黑體" w:hAnsi="微軟正黑體"/>
                              <w:sz w:val="22"/>
                            </w:rPr>
                          </w:pPr>
                          <w:r>
                            <w:rPr>
                              <w:rFonts w:ascii="微軟正黑體" w:eastAsia="微軟正黑體" w:hAnsi="微軟正黑體" w:hint="eastAsia"/>
                              <w:sz w:val="22"/>
                            </w:rPr>
                            <w:t>無風險資產</w:t>
                          </w:r>
                        </w:p>
                      </w:txbxContent>
                    </v:textbox>
                  </v:shape>
                  <v:shape id="直線單箭頭接點 112" o:spid="_x0000_s1070" type="#_x0000_t32" style="position:absolute;left:3429;top:10541;width:1016;height:34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PB3MMAAADcAAAADwAAAGRycy9kb3ducmV2LnhtbESP0WrCQBBF3wv+wzKCb3XjglKiq4hW&#10;EMSWRj9gzI5JNDsbsluNf98VhL7NcO/cc2e26GwtbtT6yrGG0TABQZw7U3Gh4XjYvH+A8AHZYO2Y&#10;NDzIw2Lee5thatydf+iWhULEEPYpaihDaFIpfV6SRT90DXHUzq61GOLaFtK0eI/htpYqSSbSYsWR&#10;UGJDq5Lya/ZrI5e+L7Qff26yyZdVuxOrtWqU1oN+t5yCCNSFf/Premti/ZGC5zNx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zwdzDAAAA3AAAAA8AAAAAAAAAAAAA&#10;AAAAoQIAAGRycy9kb3ducmV2LnhtbFBLBQYAAAAABAAEAPkAAACRAwAAAAA=&#10;" strokecolor="windowText" strokeweight="1pt">
                    <v:stroke endarrow="block" joinstyle="miter"/>
                  </v:shape>
                  <v:shape id="文字方塊 113" o:spid="_x0000_s1071" type="#_x0000_t202" style="position:absolute;left:16256;width:12065;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14:paraId="228590D1" w14:textId="77777777" w:rsidR="006A1B1B" w:rsidRPr="00A27EC8" w:rsidRDefault="006A1B1B" w:rsidP="006A1B1B">
                          <w:pPr>
                            <w:rPr>
                              <w:rFonts w:ascii="微軟正黑體" w:eastAsia="微軟正黑體" w:hAnsi="微軟正黑體"/>
                              <w:sz w:val="22"/>
                            </w:rPr>
                          </w:pPr>
                          <w:r>
                            <w:rPr>
                              <w:rFonts w:ascii="微軟正黑體" w:eastAsia="微軟正黑體" w:hAnsi="微軟正黑體" w:hint="eastAsia"/>
                              <w:sz w:val="22"/>
                            </w:rPr>
                            <w:t>C</w:t>
                          </w:r>
                          <w:r>
                            <w:rPr>
                              <w:rFonts w:ascii="微軟正黑體" w:eastAsia="微軟正黑體" w:hAnsi="微軟正黑體"/>
                              <w:sz w:val="22"/>
                            </w:rPr>
                            <w:t>ML</w:t>
                          </w:r>
                        </w:p>
                      </w:txbxContent>
                    </v:textbox>
                  </v:shape>
                </v:group>
                <v:shape id="文字方塊 115" o:spid="_x0000_s1072" type="#_x0000_t202" style="position:absolute;left:16014;top:3175;width:5524;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14:paraId="28D82429" w14:textId="77777777" w:rsidR="006A1B1B" w:rsidRPr="006B59E1" w:rsidRDefault="006A1B1B" w:rsidP="006A1B1B">
                        <w:pPr>
                          <w:rPr>
                            <w:rFonts w:ascii="微軟正黑體" w:eastAsia="微軟正黑體" w:hAnsi="微軟正黑體"/>
                            <w:sz w:val="22"/>
                          </w:rPr>
                        </w:pPr>
                        <w:r w:rsidRPr="00937606">
                          <w:rPr>
                            <w:rFonts w:ascii="微軟正黑體" w:eastAsia="微軟正黑體" w:hAnsi="微軟正黑體" w:hint="eastAsia"/>
                            <w:sz w:val="22"/>
                            <w:highlight w:val="yellow"/>
                          </w:rPr>
                          <w:t>甲</w:t>
                        </w:r>
                      </w:p>
                    </w:txbxContent>
                  </v:textbox>
                </v:shape>
                <v:shape id="文字方塊 116" o:spid="_x0000_s1073" type="#_x0000_t202" style="position:absolute;left:3188;top:9516;width:5525;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14:paraId="41621B1C" w14:textId="77777777" w:rsidR="006A1B1B" w:rsidRPr="006B59E1" w:rsidRDefault="006A1B1B" w:rsidP="006A1B1B">
                        <w:pPr>
                          <w:rPr>
                            <w:rFonts w:ascii="微軟正黑體" w:eastAsia="微軟正黑體" w:hAnsi="微軟正黑體"/>
                            <w:sz w:val="22"/>
                          </w:rPr>
                        </w:pPr>
                        <w:r w:rsidRPr="00937606">
                          <w:rPr>
                            <w:rFonts w:ascii="微軟正黑體" w:eastAsia="微軟正黑體" w:hAnsi="微軟正黑體" w:hint="eastAsia"/>
                            <w:sz w:val="22"/>
                            <w:highlight w:val="yellow"/>
                          </w:rPr>
                          <w:t>乙</w:t>
                        </w:r>
                      </w:p>
                    </w:txbxContent>
                  </v:textbox>
                </v:shape>
                <w10:anchorlock/>
              </v:group>
            </w:pict>
          </mc:Fallback>
        </mc:AlternateContent>
      </w:r>
    </w:p>
    <w:p w14:paraId="2F02B9E0" w14:textId="77777777" w:rsidR="006A1B1B" w:rsidRPr="0041647C" w:rsidRDefault="006A1B1B" w:rsidP="006A1B1B">
      <w:pPr>
        <w:numPr>
          <w:ilvl w:val="0"/>
          <w:numId w:val="89"/>
        </w:numPr>
        <w:rPr>
          <w:rFonts w:ascii="標楷體" w:eastAsia="標楷體" w:hAnsi="標楷體" w:cs="Times New Roman"/>
          <w:szCs w:val="24"/>
        </w:rPr>
      </w:pPr>
      <w:r w:rsidRPr="0041647C">
        <w:rPr>
          <w:rFonts w:ascii="標楷體" w:eastAsia="標楷體" w:hAnsi="標楷體" w:cs="Times New Roman" w:hint="eastAsia"/>
          <w:szCs w:val="24"/>
        </w:rPr>
        <w:t>貝他係數為1，市場報酬的相關係數也是1</w:t>
      </w:r>
    </w:p>
    <w:p w14:paraId="16A199A0" w14:textId="77777777" w:rsidR="006A1B1B" w:rsidRPr="0041647C" w:rsidRDefault="006A1B1B" w:rsidP="006A1B1B">
      <w:pPr>
        <w:numPr>
          <w:ilvl w:val="0"/>
          <w:numId w:val="89"/>
        </w:numPr>
        <w:rPr>
          <w:rFonts w:ascii="標楷體" w:eastAsia="標楷體" w:hAnsi="標楷體" w:cs="Times New Roman"/>
          <w:szCs w:val="24"/>
        </w:rPr>
      </w:pPr>
      <w:r w:rsidRPr="0041647C">
        <w:rPr>
          <w:rFonts w:ascii="標楷體" w:eastAsia="標楷體" w:hAnsi="標楷體" w:cs="Times New Roman" w:hint="eastAsia"/>
          <w:szCs w:val="24"/>
        </w:rPr>
        <w:t>投資組合的權重依其占總市值比重不同而異</w:t>
      </w:r>
    </w:p>
    <w:p w14:paraId="508F3B08" w14:textId="77777777" w:rsidR="006A1B1B" w:rsidRDefault="006A1B1B" w:rsidP="006A1B1B">
      <w:pPr>
        <w:numPr>
          <w:ilvl w:val="0"/>
          <w:numId w:val="89"/>
        </w:numPr>
        <w:rPr>
          <w:rFonts w:ascii="標楷體" w:eastAsia="標楷體" w:hAnsi="標楷體" w:cs="Times New Roman"/>
          <w:szCs w:val="24"/>
        </w:rPr>
      </w:pPr>
      <w:r w:rsidRPr="0041647C">
        <w:rPr>
          <w:rFonts w:ascii="標楷體" w:eastAsia="標楷體" w:hAnsi="標楷體" w:cs="Times New Roman" w:hint="eastAsia"/>
          <w:szCs w:val="24"/>
        </w:rPr>
        <w:t>是效率組合，具有系統風險</w:t>
      </w:r>
    </w:p>
    <w:p w14:paraId="21D88CAE" w14:textId="77777777" w:rsidR="006A1B1B" w:rsidRPr="0041647C" w:rsidRDefault="006A1B1B" w:rsidP="006A1B1B">
      <w:pPr>
        <w:ind w:left="960"/>
        <w:rPr>
          <w:rFonts w:ascii="標楷體" w:eastAsia="標楷體" w:hAnsi="標楷體" w:cs="Times New Roman"/>
          <w:szCs w:val="24"/>
        </w:rPr>
      </w:pPr>
    </w:p>
    <w:p w14:paraId="0B99C2D6" w14:textId="77777777" w:rsidR="006A1B1B" w:rsidRPr="0041647C" w:rsidRDefault="006A1B1B" w:rsidP="006A1B1B">
      <w:pPr>
        <w:snapToGrid w:val="0"/>
        <w:spacing w:before="20" w:after="20" w:line="300" w:lineRule="exact"/>
        <w:ind w:left="480"/>
        <w:rPr>
          <w:rFonts w:ascii="標楷體" w:eastAsia="標楷體" w:hAnsi="標楷體" w:cs="Times New Roman"/>
          <w:szCs w:val="24"/>
        </w:rPr>
      </w:pPr>
    </w:p>
    <w:p w14:paraId="24D43421" w14:textId="77777777" w:rsidR="006A1B1B" w:rsidRPr="0041647C" w:rsidRDefault="006A1B1B" w:rsidP="006A1B1B">
      <w:pPr>
        <w:rPr>
          <w:rFonts w:ascii="標楷體" w:eastAsia="標楷體" w:hAnsi="標楷體" w:cs="Times New Roman"/>
          <w:b/>
          <w:bCs/>
          <w:sz w:val="28"/>
          <w:szCs w:val="28"/>
        </w:rPr>
      </w:pPr>
      <w:r w:rsidRPr="0041647C">
        <w:rPr>
          <w:rFonts w:ascii="標楷體" w:eastAsia="標楷體" w:hAnsi="標楷體" w:cs="Times New Roman" w:hint="eastAsia"/>
          <w:b/>
          <w:bCs/>
          <w:sz w:val="28"/>
          <w:szCs w:val="28"/>
        </w:rPr>
        <w:t>證券市場線SML (S是Security)</w:t>
      </w:r>
    </w:p>
    <w:p w14:paraId="7BE0AC27" w14:textId="77777777" w:rsidR="006A1B1B" w:rsidRPr="0041647C" w:rsidRDefault="006A1B1B" w:rsidP="006A1B1B">
      <w:pPr>
        <w:rPr>
          <w:rFonts w:ascii="標楷體" w:eastAsia="標楷體" w:hAnsi="標楷體" w:cs="Times New Roman"/>
          <w:szCs w:val="24"/>
        </w:rPr>
      </w:pPr>
      <w:r w:rsidRPr="0041647C">
        <w:rPr>
          <w:rFonts w:ascii="標楷體" w:eastAsia="標楷體" w:hAnsi="標楷體" w:cs="Times New Roman"/>
          <w:szCs w:val="24"/>
        </w:rPr>
        <w:t>SML</w:t>
      </w:r>
      <w:r w:rsidRPr="0041647C">
        <w:rPr>
          <w:rFonts w:ascii="標楷體" w:eastAsia="標楷體" w:hAnsi="標楷體" w:cs="Times New Roman" w:hint="eastAsia"/>
          <w:szCs w:val="24"/>
        </w:rPr>
        <w:t>是表示個别證券或投資組合的預期報酬率與貝它系數(系統風險)間的關係，或說是任一組合的訂價模式，就是把CAPM 的公式畫成圖。</w:t>
      </w:r>
    </w:p>
    <w:p w14:paraId="75395006" w14:textId="77777777" w:rsidR="006A1B1B" w:rsidRPr="0041647C" w:rsidRDefault="006A1B1B" w:rsidP="006A1B1B">
      <w:pPr>
        <w:rPr>
          <w:rFonts w:ascii="標楷體" w:eastAsia="標楷體" w:hAnsi="標楷體" w:cs="Times New Roman"/>
          <w:sz w:val="28"/>
          <w:szCs w:val="28"/>
        </w:rPr>
      </w:pPr>
      <w:r w:rsidRPr="0041647C">
        <w:rPr>
          <w:rFonts w:ascii="標楷體" w:eastAsia="標楷體" w:hAnsi="標楷體" w:cs="Times New Roman" w:hint="eastAsia"/>
          <w:noProof/>
          <w:szCs w:val="24"/>
        </w:rPr>
        <mc:AlternateContent>
          <mc:Choice Requires="wps">
            <w:drawing>
              <wp:anchor distT="0" distB="0" distL="114300" distR="114300" simplePos="0" relativeHeight="251700224" behindDoc="0" locked="0" layoutInCell="1" allowOverlap="1" wp14:anchorId="71F0403D" wp14:editId="28DD4B1D">
                <wp:simplePos x="0" y="0"/>
                <wp:positionH relativeFrom="page">
                  <wp:posOffset>4444558</wp:posOffset>
                </wp:positionH>
                <wp:positionV relativeFrom="paragraph">
                  <wp:posOffset>372745</wp:posOffset>
                </wp:positionV>
                <wp:extent cx="2684834" cy="1034668"/>
                <wp:effectExtent l="0" t="0" r="0" b="0"/>
                <wp:wrapNone/>
                <wp:docPr id="137" name="文字方塊 137"/>
                <wp:cNvGraphicFramePr/>
                <a:graphic xmlns:a="http://schemas.openxmlformats.org/drawingml/2006/main">
                  <a:graphicData uri="http://schemas.microsoft.com/office/word/2010/wordprocessingShape">
                    <wps:wsp>
                      <wps:cNvSpPr txBox="1"/>
                      <wps:spPr>
                        <a:xfrm>
                          <a:off x="0" y="0"/>
                          <a:ext cx="2684834" cy="1034668"/>
                        </a:xfrm>
                        <a:prstGeom prst="rect">
                          <a:avLst/>
                        </a:prstGeom>
                        <a:noFill/>
                        <a:ln w="6350">
                          <a:noFill/>
                        </a:ln>
                      </wps:spPr>
                      <wps:txbx>
                        <w:txbxContent>
                          <w:p w14:paraId="60561B43" w14:textId="77777777" w:rsidR="006A1B1B" w:rsidRPr="004B0B24" w:rsidRDefault="006A1B1B" w:rsidP="006A1B1B">
                            <w:pPr>
                              <w:ind w:left="660" w:hangingChars="300" w:hanging="660"/>
                              <w:rPr>
                                <w:rFonts w:ascii="微軟正黑體" w:eastAsia="微軟正黑體" w:hAnsi="微軟正黑體"/>
                                <w:sz w:val="22"/>
                              </w:rPr>
                            </w:pPr>
                            <w:r w:rsidRPr="004B0B24">
                              <w:rPr>
                                <w:rFonts w:ascii="微軟正黑體" w:eastAsia="微軟正黑體" w:hAnsi="微軟正黑體" w:hint="eastAsia"/>
                                <w:sz w:val="22"/>
                              </w:rPr>
                              <w:t>甲區：</w:t>
                            </w:r>
                            <w:r>
                              <w:rPr>
                                <w:rFonts w:ascii="微軟正黑體" w:eastAsia="微軟正黑體" w:hAnsi="微軟正黑體" w:hint="eastAsia"/>
                                <w:sz w:val="22"/>
                              </w:rPr>
                              <w:t>價格被低估，買入此證券</w:t>
                            </w:r>
                          </w:p>
                          <w:p w14:paraId="6260BB92" w14:textId="77777777" w:rsidR="006A1B1B" w:rsidRPr="004B0B24" w:rsidRDefault="006A1B1B" w:rsidP="006A1B1B">
                            <w:pPr>
                              <w:ind w:left="660" w:hangingChars="300" w:hanging="660"/>
                              <w:rPr>
                                <w:rFonts w:ascii="微軟正黑體" w:eastAsia="微軟正黑體" w:hAnsi="微軟正黑體"/>
                                <w:sz w:val="22"/>
                              </w:rPr>
                            </w:pPr>
                            <w:r w:rsidRPr="004B0B24">
                              <w:rPr>
                                <w:rFonts w:ascii="微軟正黑體" w:eastAsia="微軟正黑體" w:hAnsi="微軟正黑體" w:hint="eastAsia"/>
                                <w:sz w:val="22"/>
                              </w:rPr>
                              <w:t>乙區：</w:t>
                            </w:r>
                            <w:r>
                              <w:rPr>
                                <w:rFonts w:ascii="微軟正黑體" w:eastAsia="微軟正黑體" w:hAnsi="微軟正黑體" w:hint="eastAsia"/>
                                <w:sz w:val="22"/>
                              </w:rPr>
                              <w:t>價格被高估，賣出此證券</w:t>
                            </w:r>
                          </w:p>
                          <w:p w14:paraId="3408AEE6" w14:textId="77777777" w:rsidR="006A1B1B" w:rsidRPr="004B0B24" w:rsidRDefault="006A1B1B" w:rsidP="006A1B1B">
                            <w:pPr>
                              <w:rPr>
                                <w:rFonts w:ascii="微軟正黑體" w:eastAsia="微軟正黑體" w:hAnsi="微軟正黑體"/>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7" o:spid="_x0000_s1074" type="#_x0000_t202" style="position:absolute;margin-left:349.95pt;margin-top:29.35pt;width:211.4pt;height:81.4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" filled="f" stroked="f" strokeweight=".5pt">
                <v:textbox>
                  <w:txbxContent>
                    <w:p w14:paraId="60561B43" w14:textId="77777777" w:rsidR="006A1B1B" w:rsidRPr="004B0B24" w:rsidRDefault="006A1B1B" w:rsidP="006A1B1B">
                      <w:pPr>
                        <w:ind w:left="660" w:hangingChars="300" w:hanging="660"/>
                        <w:rPr>
                          <w:rFonts w:ascii="微軟正黑體" w:eastAsia="微軟正黑體" w:hAnsi="微軟正黑體"/>
                          <w:sz w:val="22"/>
                        </w:rPr>
                      </w:pPr>
                      <w:r w:rsidRPr="004B0B24">
                        <w:rPr>
                          <w:rFonts w:ascii="微軟正黑體" w:eastAsia="微軟正黑體" w:hAnsi="微軟正黑體" w:hint="eastAsia"/>
                          <w:sz w:val="22"/>
                        </w:rPr>
                        <w:t>甲區：</w:t>
                      </w:r>
                      <w:r>
                        <w:rPr>
                          <w:rFonts w:ascii="微軟正黑體" w:eastAsia="微軟正黑體" w:hAnsi="微軟正黑體" w:hint="eastAsia"/>
                          <w:sz w:val="22"/>
                        </w:rPr>
                        <w:t>價格被低估，買入此證券</w:t>
                      </w:r>
                    </w:p>
                    <w:p w14:paraId="6260BB92" w14:textId="77777777" w:rsidR="006A1B1B" w:rsidRPr="004B0B24" w:rsidRDefault="006A1B1B" w:rsidP="006A1B1B">
                      <w:pPr>
                        <w:ind w:left="660" w:hangingChars="300" w:hanging="660"/>
                        <w:rPr>
                          <w:rFonts w:ascii="微軟正黑體" w:eastAsia="微軟正黑體" w:hAnsi="微軟正黑體"/>
                          <w:sz w:val="22"/>
                        </w:rPr>
                      </w:pPr>
                      <w:r w:rsidRPr="004B0B24">
                        <w:rPr>
                          <w:rFonts w:ascii="微軟正黑體" w:eastAsia="微軟正黑體" w:hAnsi="微軟正黑體" w:hint="eastAsia"/>
                          <w:sz w:val="22"/>
                        </w:rPr>
                        <w:t>乙區：</w:t>
                      </w:r>
                      <w:r>
                        <w:rPr>
                          <w:rFonts w:ascii="微軟正黑體" w:eastAsia="微軟正黑體" w:hAnsi="微軟正黑體" w:hint="eastAsia"/>
                          <w:sz w:val="22"/>
                        </w:rPr>
                        <w:t>價格被高估，賣出此證券</w:t>
                      </w:r>
                    </w:p>
                    <w:p w14:paraId="3408AEE6" w14:textId="77777777" w:rsidR="006A1B1B" w:rsidRPr="004B0B24" w:rsidRDefault="006A1B1B" w:rsidP="006A1B1B">
                      <w:pPr>
                        <w:rPr>
                          <w:rFonts w:ascii="微軟正黑體" w:eastAsia="微軟正黑體" w:hAnsi="微軟正黑體"/>
                          <w:sz w:val="22"/>
                        </w:rPr>
                      </w:pPr>
                    </w:p>
                  </w:txbxContent>
                </v:textbox>
                <w10:wrap anchorx="page"/>
              </v:shape>
            </w:pict>
          </mc:Fallback>
        </mc:AlternateContent>
      </w:r>
      <w:r w:rsidRPr="0041647C">
        <w:rPr>
          <w:rFonts w:ascii="標楷體" w:eastAsia="標楷體" w:hAnsi="標楷體" w:cs="Times New Roman"/>
          <w:noProof/>
        </w:rPr>
        <mc:AlternateContent>
          <mc:Choice Requires="wps">
            <w:drawing>
              <wp:anchor distT="0" distB="0" distL="114300" distR="114300" simplePos="0" relativeHeight="251699200" behindDoc="0" locked="0" layoutInCell="1" allowOverlap="1" wp14:anchorId="4C976130" wp14:editId="66785D7B">
                <wp:simplePos x="0" y="0"/>
                <wp:positionH relativeFrom="column">
                  <wp:posOffset>950452</wp:posOffset>
                </wp:positionH>
                <wp:positionV relativeFrom="paragraph">
                  <wp:posOffset>837148</wp:posOffset>
                </wp:positionV>
                <wp:extent cx="552450" cy="412750"/>
                <wp:effectExtent l="0" t="0" r="0" b="0"/>
                <wp:wrapNone/>
                <wp:docPr id="136" name="文字方塊 136"/>
                <wp:cNvGraphicFramePr/>
                <a:graphic xmlns:a="http://schemas.openxmlformats.org/drawingml/2006/main">
                  <a:graphicData uri="http://schemas.microsoft.com/office/word/2010/wordprocessingShape">
                    <wps:wsp>
                      <wps:cNvSpPr txBox="1"/>
                      <wps:spPr>
                        <a:xfrm>
                          <a:off x="0" y="0"/>
                          <a:ext cx="552450" cy="412750"/>
                        </a:xfrm>
                        <a:prstGeom prst="rect">
                          <a:avLst/>
                        </a:prstGeom>
                        <a:noFill/>
                        <a:ln w="6350">
                          <a:noFill/>
                        </a:ln>
                      </wps:spPr>
                      <wps:txbx>
                        <w:txbxContent>
                          <w:p w14:paraId="1659C236" w14:textId="77777777" w:rsidR="006A1B1B" w:rsidRPr="006B59E1" w:rsidRDefault="006A1B1B" w:rsidP="006A1B1B">
                            <w:pPr>
                              <w:rPr>
                                <w:rFonts w:ascii="微軟正黑體" w:eastAsia="微軟正黑體" w:hAnsi="微軟正黑體"/>
                                <w:sz w:val="22"/>
                              </w:rPr>
                            </w:pPr>
                            <w:r w:rsidRPr="00464A93">
                              <w:rPr>
                                <w:rFonts w:ascii="微軟正黑體" w:eastAsia="微軟正黑體" w:hAnsi="微軟正黑體" w:hint="eastAsia"/>
                                <w:sz w:val="22"/>
                                <w:highlight w:val="yellow"/>
                              </w:rPr>
                              <w:t>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36" o:spid="_x0000_s1075" type="#_x0000_t202" style="position:absolute;margin-left:74.85pt;margin-top:65.9pt;width:43.5pt;height:3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" filled="f" stroked="f" strokeweight=".5pt">
                <v:textbox>
                  <w:txbxContent>
                    <w:p w14:paraId="1659C236" w14:textId="77777777" w:rsidR="006A1B1B" w:rsidRPr="006B59E1" w:rsidRDefault="006A1B1B" w:rsidP="006A1B1B">
                      <w:pPr>
                        <w:rPr>
                          <w:rFonts w:ascii="微軟正黑體" w:eastAsia="微軟正黑體" w:hAnsi="微軟正黑體"/>
                          <w:sz w:val="22"/>
                        </w:rPr>
                      </w:pPr>
                      <w:r w:rsidRPr="00464A93">
                        <w:rPr>
                          <w:rFonts w:ascii="微軟正黑體" w:eastAsia="微軟正黑體" w:hAnsi="微軟正黑體" w:hint="eastAsia"/>
                          <w:sz w:val="22"/>
                          <w:highlight w:val="yellow"/>
                        </w:rPr>
                        <w:t>乙</w:t>
                      </w:r>
                    </w:p>
                  </w:txbxContent>
                </v:textbox>
              </v:shape>
            </w:pict>
          </mc:Fallback>
        </mc:AlternateContent>
      </w:r>
      <w:r w:rsidRPr="0041647C">
        <w:rPr>
          <w:rFonts w:ascii="標楷體" w:eastAsia="標楷體" w:hAnsi="標楷體" w:cs="Times New Roman"/>
          <w:noProof/>
        </w:rPr>
        <mc:AlternateContent>
          <mc:Choice Requires="wps">
            <w:drawing>
              <wp:anchor distT="0" distB="0" distL="114300" distR="114300" simplePos="0" relativeHeight="251698176" behindDoc="0" locked="0" layoutInCell="1" allowOverlap="1" wp14:anchorId="32A718DE" wp14:editId="4F71C6AD">
                <wp:simplePos x="0" y="0"/>
                <wp:positionH relativeFrom="column">
                  <wp:posOffset>749300</wp:posOffset>
                </wp:positionH>
                <wp:positionV relativeFrom="paragraph">
                  <wp:posOffset>279400</wp:posOffset>
                </wp:positionV>
                <wp:extent cx="552450" cy="412750"/>
                <wp:effectExtent l="0" t="0" r="0" b="0"/>
                <wp:wrapNone/>
                <wp:docPr id="135" name="文字方塊 135"/>
                <wp:cNvGraphicFramePr/>
                <a:graphic xmlns:a="http://schemas.openxmlformats.org/drawingml/2006/main">
                  <a:graphicData uri="http://schemas.microsoft.com/office/word/2010/wordprocessingShape">
                    <wps:wsp>
                      <wps:cNvSpPr txBox="1"/>
                      <wps:spPr>
                        <a:xfrm>
                          <a:off x="0" y="0"/>
                          <a:ext cx="552450" cy="412750"/>
                        </a:xfrm>
                        <a:prstGeom prst="rect">
                          <a:avLst/>
                        </a:prstGeom>
                        <a:noFill/>
                        <a:ln w="6350">
                          <a:noFill/>
                        </a:ln>
                      </wps:spPr>
                      <wps:txbx>
                        <w:txbxContent>
                          <w:p w14:paraId="1878E41D" w14:textId="77777777" w:rsidR="006A1B1B" w:rsidRPr="006B59E1" w:rsidRDefault="006A1B1B" w:rsidP="006A1B1B">
                            <w:pPr>
                              <w:rPr>
                                <w:rFonts w:ascii="微軟正黑體" w:eastAsia="微軟正黑體" w:hAnsi="微軟正黑體"/>
                                <w:sz w:val="22"/>
                              </w:rPr>
                            </w:pPr>
                            <w:r w:rsidRPr="00464A93">
                              <w:rPr>
                                <w:rFonts w:ascii="微軟正黑體" w:eastAsia="微軟正黑體" w:hAnsi="微軟正黑體" w:hint="eastAsia"/>
                                <w:sz w:val="22"/>
                                <w:highlight w:val="yellow"/>
                              </w:rPr>
                              <w:t>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35" o:spid="_x0000_s1076" type="#_x0000_t202" style="position:absolute;margin-left:59pt;margin-top:22pt;width:43.5pt;height:3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" filled="f" stroked="f" strokeweight=".5pt">
                <v:textbox>
                  <w:txbxContent>
                    <w:p w14:paraId="1878E41D" w14:textId="77777777" w:rsidR="006A1B1B" w:rsidRPr="006B59E1" w:rsidRDefault="006A1B1B" w:rsidP="006A1B1B">
                      <w:pPr>
                        <w:rPr>
                          <w:rFonts w:ascii="微軟正黑體" w:eastAsia="微軟正黑體" w:hAnsi="微軟正黑體"/>
                          <w:sz w:val="22"/>
                        </w:rPr>
                      </w:pPr>
                      <w:r w:rsidRPr="00464A93">
                        <w:rPr>
                          <w:rFonts w:ascii="微軟正黑體" w:eastAsia="微軟正黑體" w:hAnsi="微軟正黑體" w:hint="eastAsia"/>
                          <w:sz w:val="22"/>
                          <w:highlight w:val="yellow"/>
                        </w:rPr>
                        <w:t>甲</w:t>
                      </w:r>
                    </w:p>
                  </w:txbxContent>
                </v:textbox>
              </v:shape>
            </w:pict>
          </mc:Fallback>
        </mc:AlternateContent>
      </w:r>
      <w:r w:rsidRPr="0041647C">
        <w:rPr>
          <w:rFonts w:ascii="標楷體" w:eastAsia="標楷體" w:hAnsi="標楷體" w:cs="Times New Roman"/>
          <w:noProof/>
          <w:sz w:val="28"/>
          <w:szCs w:val="28"/>
        </w:rPr>
        <mc:AlternateContent>
          <mc:Choice Requires="wpg">
            <w:drawing>
              <wp:inline distT="0" distB="0" distL="0" distR="0" wp14:anchorId="5ADFC65E" wp14:editId="55C9F716">
                <wp:extent cx="3246782" cy="2006600"/>
                <wp:effectExtent l="0" t="0" r="0" b="0"/>
                <wp:docPr id="134" name="群組 134"/>
                <wp:cNvGraphicFramePr/>
                <a:graphic xmlns:a="http://schemas.openxmlformats.org/drawingml/2006/main">
                  <a:graphicData uri="http://schemas.microsoft.com/office/word/2010/wordprocessingGroup">
                    <wpg:wgp>
                      <wpg:cNvGrpSpPr/>
                      <wpg:grpSpPr>
                        <a:xfrm>
                          <a:off x="0" y="0"/>
                          <a:ext cx="3246782" cy="2006600"/>
                          <a:chOff x="0" y="0"/>
                          <a:chExt cx="3246782" cy="2006600"/>
                        </a:xfrm>
                      </wpg:grpSpPr>
                      <wpg:grpSp>
                        <wpg:cNvPr id="132" name="群組 132"/>
                        <wpg:cNvGrpSpPr/>
                        <wpg:grpSpPr>
                          <a:xfrm>
                            <a:off x="0" y="0"/>
                            <a:ext cx="3246782" cy="1663065"/>
                            <a:chOff x="0" y="0"/>
                            <a:chExt cx="3246782" cy="1663573"/>
                          </a:xfrm>
                        </wpg:grpSpPr>
                        <wps:wsp>
                          <wps:cNvPr id="119" name="直線單箭頭接點 119"/>
                          <wps:cNvCnPr/>
                          <wps:spPr>
                            <a:xfrm flipH="1" flipV="1">
                              <a:off x="374650" y="317500"/>
                              <a:ext cx="6350" cy="1238250"/>
                            </a:xfrm>
                            <a:prstGeom prst="straightConnector1">
                              <a:avLst/>
                            </a:prstGeom>
                            <a:noFill/>
                            <a:ln w="12700" cap="flat" cmpd="sng" algn="ctr">
                              <a:solidFill>
                                <a:sysClr val="windowText" lastClr="000000"/>
                              </a:solidFill>
                              <a:prstDash val="solid"/>
                              <a:miter lim="800000"/>
                              <a:tailEnd type="triangle"/>
                            </a:ln>
                            <a:effectLst/>
                          </wps:spPr>
                          <wps:bodyPr/>
                        </wps:wsp>
                        <wps:wsp>
                          <wps:cNvPr id="121" name="直線單箭頭接點 121"/>
                          <wps:cNvCnPr/>
                          <wps:spPr>
                            <a:xfrm flipV="1">
                              <a:off x="387350" y="1517650"/>
                              <a:ext cx="1739900" cy="31750"/>
                            </a:xfrm>
                            <a:prstGeom prst="straightConnector1">
                              <a:avLst/>
                            </a:prstGeom>
                            <a:noFill/>
                            <a:ln w="12700" cap="flat" cmpd="sng" algn="ctr">
                              <a:solidFill>
                                <a:sysClr val="windowText" lastClr="000000"/>
                              </a:solidFill>
                              <a:prstDash val="solid"/>
                              <a:miter lim="800000"/>
                              <a:tailEnd type="triangle"/>
                            </a:ln>
                            <a:effectLst/>
                          </wps:spPr>
                          <wps:bodyPr/>
                        </wps:wsp>
                        <wps:wsp>
                          <wps:cNvPr id="122" name="文字方塊 122"/>
                          <wps:cNvSpPr txBox="1"/>
                          <wps:spPr>
                            <a:xfrm>
                              <a:off x="2133600" y="1219134"/>
                              <a:ext cx="596900" cy="444439"/>
                            </a:xfrm>
                            <a:prstGeom prst="rect">
                              <a:avLst/>
                            </a:prstGeom>
                            <a:noFill/>
                            <a:ln w="6350">
                              <a:noFill/>
                            </a:ln>
                          </wps:spPr>
                          <wps:txbx>
                            <w:txbxContent>
                              <w:p w14:paraId="0F05B992" w14:textId="77777777" w:rsidR="006A1B1B" w:rsidRPr="000B316D" w:rsidRDefault="006A1B1B" w:rsidP="006A1B1B">
                                <w:pPr>
                                  <w:rPr>
                                    <w:rFonts w:ascii="微軟正黑體" w:eastAsia="微軟正黑體" w:hAnsi="微軟正黑體"/>
                                  </w:rPr>
                                </w:pPr>
                                <w:r>
                                  <w:rPr>
                                    <w:rFonts w:ascii="微軟正黑體" w:eastAsia="微軟正黑體" w:hAnsi="微軟正黑體" w:hint="eastAsia"/>
                                  </w:rPr>
                                  <w:t>β係數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文字方塊 124"/>
                          <wps:cNvSpPr txBox="1"/>
                          <wps:spPr>
                            <a:xfrm>
                              <a:off x="0" y="0"/>
                              <a:ext cx="558800" cy="876300"/>
                            </a:xfrm>
                            <a:prstGeom prst="rect">
                              <a:avLst/>
                            </a:prstGeom>
                            <a:noFill/>
                            <a:ln w="6350">
                              <a:noFill/>
                            </a:ln>
                          </wps:spPr>
                          <wps:txbx>
                            <w:txbxContent>
                              <w:p w14:paraId="255C9762" w14:textId="77777777" w:rsidR="006A1B1B" w:rsidRPr="004B0B24" w:rsidRDefault="006A1B1B" w:rsidP="006A1B1B">
                                <w:pPr>
                                  <w:rPr>
                                    <w:rFonts w:ascii="微軟正黑體" w:eastAsia="微軟正黑體" w:hAnsi="微軟正黑體"/>
                                  </w:rPr>
                                </w:pPr>
                                <w:r w:rsidRPr="004B0B24">
                                  <w:rPr>
                                    <w:rFonts w:ascii="微軟正黑體" w:eastAsia="微軟正黑體" w:hAnsi="微軟正黑體" w:hint="eastAsia"/>
                                  </w:rPr>
                                  <w:t>預期報酬率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26" name="直線單箭頭接點 126"/>
                          <wps:cNvCnPr/>
                          <wps:spPr>
                            <a:xfrm flipV="1">
                              <a:off x="381000" y="419100"/>
                              <a:ext cx="1454150" cy="641350"/>
                            </a:xfrm>
                            <a:prstGeom prst="straightConnector1">
                              <a:avLst/>
                            </a:prstGeom>
                            <a:noFill/>
                            <a:ln w="19050" cap="flat" cmpd="sng" algn="ctr">
                              <a:solidFill>
                                <a:sysClr val="windowText" lastClr="000000"/>
                              </a:solidFill>
                              <a:prstDash val="solid"/>
                              <a:miter lim="800000"/>
                              <a:tailEnd type="triangle"/>
                            </a:ln>
                            <a:effectLst/>
                          </wps:spPr>
                          <wps:bodyPr/>
                        </wps:wsp>
                        <wps:wsp>
                          <wps:cNvPr id="127" name="直線接點 127"/>
                          <wps:cNvCnPr/>
                          <wps:spPr>
                            <a:xfrm flipV="1">
                              <a:off x="393700" y="1009650"/>
                              <a:ext cx="1524000" cy="57150"/>
                            </a:xfrm>
                            <a:prstGeom prst="line">
                              <a:avLst/>
                            </a:prstGeom>
                            <a:noFill/>
                            <a:ln w="19050" cap="flat" cmpd="sng" algn="ctr">
                              <a:solidFill>
                                <a:sysClr val="windowText" lastClr="000000"/>
                              </a:solidFill>
                              <a:prstDash val="sysDash"/>
                              <a:miter lim="800000"/>
                            </a:ln>
                            <a:effectLst/>
                          </wps:spPr>
                          <wps:bodyPr/>
                        </wps:wsp>
                        <wps:wsp>
                          <wps:cNvPr id="128" name="直線單箭頭接點 128"/>
                          <wps:cNvCnPr/>
                          <wps:spPr>
                            <a:xfrm>
                              <a:off x="1460500" y="577850"/>
                              <a:ext cx="19050" cy="43815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29" name="文字方塊 129"/>
                          <wps:cNvSpPr txBox="1"/>
                          <wps:spPr>
                            <a:xfrm>
                              <a:off x="1797050" y="95250"/>
                              <a:ext cx="596900" cy="444439"/>
                            </a:xfrm>
                            <a:prstGeom prst="rect">
                              <a:avLst/>
                            </a:prstGeom>
                            <a:noFill/>
                            <a:ln w="6350">
                              <a:noFill/>
                            </a:ln>
                          </wps:spPr>
                          <wps:txbx>
                            <w:txbxContent>
                              <w:p w14:paraId="6479D688" w14:textId="77777777" w:rsidR="006A1B1B" w:rsidRPr="004B0B24" w:rsidRDefault="006A1B1B" w:rsidP="006A1B1B">
                                <w:pPr>
                                  <w:rPr>
                                    <w:rFonts w:ascii="微軟正黑體" w:eastAsia="微軟正黑體" w:hAnsi="微軟正黑體"/>
                                    <w:sz w:val="22"/>
                                    <w:szCs w:val="20"/>
                                  </w:rPr>
                                </w:pPr>
                                <w:r w:rsidRPr="004B0B24">
                                  <w:rPr>
                                    <w:rFonts w:ascii="微軟正黑體" w:eastAsia="微軟正黑體" w:hAnsi="微軟正黑體" w:hint="eastAsia"/>
                                    <w:szCs w:val="24"/>
                                  </w:rPr>
                                  <w:t>SML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文字方塊 130"/>
                          <wps:cNvSpPr txBox="1"/>
                          <wps:spPr>
                            <a:xfrm>
                              <a:off x="1504949" y="539750"/>
                              <a:ext cx="1741833" cy="444439"/>
                            </a:xfrm>
                            <a:prstGeom prst="rect">
                              <a:avLst/>
                            </a:prstGeom>
                            <a:noFill/>
                            <a:ln w="6350">
                              <a:noFill/>
                            </a:ln>
                          </wps:spPr>
                          <wps:txbx>
                            <w:txbxContent>
                              <w:p w14:paraId="686616F7" w14:textId="77777777" w:rsidR="006A1B1B" w:rsidRPr="004B0B24" w:rsidRDefault="006A1B1B" w:rsidP="006A1B1B">
                                <w:pPr>
                                  <w:rPr>
                                    <w:rFonts w:ascii="微軟正黑體" w:eastAsia="微軟正黑體" w:hAnsi="微軟正黑體"/>
                                    <w:sz w:val="22"/>
                                    <w:szCs w:val="20"/>
                                  </w:rPr>
                                </w:pPr>
                                <w:r>
                                  <w:rPr>
                                    <w:rFonts w:ascii="微軟正黑體" w:eastAsia="微軟正黑體" w:hAnsi="微軟正黑體" w:hint="eastAsia"/>
                                    <w:szCs w:val="24"/>
                                  </w:rPr>
                                  <w:t>β(</w:t>
                                </w:r>
                                <m:oMath>
                                  <m:sSub>
                                    <m:sSubPr>
                                      <m:ctrlPr>
                                        <w:rPr>
                                          <w:rFonts w:ascii="Cambria Math" w:eastAsia="微軟正黑體" w:hAnsi="Cambria Math"/>
                                          <w:i/>
                                          <w:szCs w:val="24"/>
                                        </w:rPr>
                                      </m:ctrlPr>
                                    </m:sSubPr>
                                    <m:e>
                                      <m:r>
                                        <w:rPr>
                                          <w:rFonts w:ascii="Cambria Math" w:eastAsia="微軟正黑體" w:hAnsi="Cambria Math"/>
                                          <w:szCs w:val="24"/>
                                        </w:rPr>
                                        <m:t>R</m:t>
                                      </m:r>
                                    </m:e>
                                    <m:sub>
                                      <m:r>
                                        <w:rPr>
                                          <w:rFonts w:ascii="Cambria Math" w:eastAsia="微軟正黑體" w:hAnsi="Cambria Math"/>
                                          <w:szCs w:val="24"/>
                                        </w:rPr>
                                        <m:t>m</m:t>
                                      </m:r>
                                    </m:sub>
                                  </m:sSub>
                                  <m:r>
                                    <w:rPr>
                                      <w:rFonts w:ascii="Cambria Math" w:eastAsia="微軟正黑體" w:hAnsi="Cambria Math"/>
                                      <w:szCs w:val="24"/>
                                    </w:rPr>
                                    <m:t>-</m:t>
                                  </m:r>
                                  <m:sSub>
                                    <m:sSubPr>
                                      <m:ctrlPr>
                                        <w:rPr>
                                          <w:rFonts w:ascii="Cambria Math" w:eastAsia="微軟正黑體" w:hAnsi="Cambria Math"/>
                                          <w:i/>
                                          <w:szCs w:val="24"/>
                                        </w:rPr>
                                      </m:ctrlPr>
                                    </m:sSubPr>
                                    <m:e>
                                      <m:r>
                                        <w:rPr>
                                          <w:rFonts w:ascii="Cambria Math" w:eastAsia="微軟正黑體" w:hAnsi="Cambria Math"/>
                                          <w:szCs w:val="24"/>
                                        </w:rPr>
                                        <m:t>R</m:t>
                                      </m:r>
                                    </m:e>
                                    <m:sub>
                                      <m:r>
                                        <w:rPr>
                                          <w:rFonts w:ascii="Cambria Math" w:eastAsia="微軟正黑體" w:hAnsi="Cambria Math"/>
                                          <w:szCs w:val="24"/>
                                        </w:rPr>
                                        <m:t>f</m:t>
                                      </m:r>
                                    </m:sub>
                                  </m:sSub>
                                </m:oMath>
                                <w:r>
                                  <w:rPr>
                                    <w:rFonts w:ascii="微軟正黑體" w:eastAsia="微軟正黑體" w:hAnsi="微軟正黑體" w:hint="eastAsia"/>
                                    <w:szCs w:val="24"/>
                                  </w:rPr>
                                  <w:t>)</w:t>
                                </w:r>
                                <w:r>
                                  <w:rPr>
                                    <w:rFonts w:ascii="微軟正黑體" w:eastAsia="微軟正黑體" w:hAnsi="微軟正黑體"/>
                                    <w:szCs w:val="24"/>
                                  </w:rPr>
                                  <w:t>=</w:t>
                                </w:r>
                                <w:r>
                                  <w:rPr>
                                    <w:rFonts w:ascii="微軟正黑體" w:eastAsia="微軟正黑體" w:hAnsi="微軟正黑體" w:hint="eastAsia"/>
                                    <w:szCs w:val="24"/>
                                  </w:rPr>
                                  <w:t>風險溢酬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文字方塊 131"/>
                          <wps:cNvSpPr txBox="1"/>
                          <wps:spPr>
                            <a:xfrm>
                              <a:off x="50800" y="914400"/>
                              <a:ext cx="336550" cy="336550"/>
                            </a:xfrm>
                            <a:prstGeom prst="rect">
                              <a:avLst/>
                            </a:prstGeom>
                            <a:noFill/>
                            <a:ln w="6350">
                              <a:noFill/>
                            </a:ln>
                          </wps:spPr>
                          <wps:txbx>
                            <w:txbxContent>
                              <w:p w14:paraId="28BA44EE" w14:textId="77777777" w:rsidR="006A1B1B" w:rsidRPr="004B0B24" w:rsidRDefault="006A1B1B" w:rsidP="006A1B1B">
                                <w:pPr>
                                  <w:rPr>
                                    <w:rFonts w:ascii="微軟正黑體" w:eastAsia="微軟正黑體" w:hAnsi="微軟正黑體"/>
                                    <w:sz w:val="22"/>
                                    <w:szCs w:val="20"/>
                                  </w:rPr>
                                </w:pPr>
                                <m:oMathPara>
                                  <m:oMath>
                                    <m:sSub>
                                      <m:sSubPr>
                                        <m:ctrlPr>
                                          <w:rPr>
                                            <w:rFonts w:ascii="Cambria Math" w:eastAsia="微軟正黑體" w:hAnsi="Cambria Math"/>
                                            <w:i/>
                                            <w:szCs w:val="24"/>
                                          </w:rPr>
                                        </m:ctrlPr>
                                      </m:sSubPr>
                                      <m:e>
                                        <m:r>
                                          <w:rPr>
                                            <w:rFonts w:ascii="Cambria Math" w:eastAsia="微軟正黑體" w:hAnsi="Cambria Math"/>
                                            <w:szCs w:val="24"/>
                                          </w:rPr>
                                          <m:t>R</m:t>
                                        </m:r>
                                      </m:e>
                                      <m:sub>
                                        <m:r>
                                          <w:rPr>
                                            <w:rFonts w:ascii="Cambria Math" w:eastAsia="微軟正黑體" w:hAnsi="Cambria Math"/>
                                            <w:szCs w:val="24"/>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3" name="文字方塊 133"/>
                        <wps:cNvSpPr txBox="1"/>
                        <wps:spPr>
                          <a:xfrm>
                            <a:off x="266700" y="1498600"/>
                            <a:ext cx="2451100" cy="508000"/>
                          </a:xfrm>
                          <a:prstGeom prst="rect">
                            <a:avLst/>
                          </a:prstGeom>
                          <a:noFill/>
                          <a:ln w="6350">
                            <a:noFill/>
                          </a:ln>
                        </wps:spPr>
                        <wps:txbx>
                          <w:txbxContent>
                            <w:p w14:paraId="66E3D4C0" w14:textId="77777777" w:rsidR="006A1B1B" w:rsidRPr="002A466D" w:rsidRDefault="006A1B1B" w:rsidP="006A1B1B">
                              <w:pPr>
                                <w:rPr>
                                  <w:rFonts w:ascii="微軟正黑體" w:eastAsia="微軟正黑體" w:hAnsi="微軟正黑體"/>
                                  <w:sz w:val="22"/>
                                </w:rPr>
                              </w:pPr>
                              <m:oMathPara>
                                <m:oMath>
                                  <m:sSub>
                                    <m:sSubPr>
                                      <m:ctrlPr>
                                        <w:rPr>
                                          <w:rFonts w:ascii="Cambria Math" w:eastAsia="微軟正黑體" w:hAnsi="Cambria Math"/>
                                          <w:i/>
                                          <w:sz w:val="22"/>
                                        </w:rPr>
                                      </m:ctrlPr>
                                    </m:sSubPr>
                                    <m:e>
                                      <m:r>
                                        <w:rPr>
                                          <w:rFonts w:ascii="Cambria Math" w:eastAsia="微軟正黑體" w:hAnsi="Cambria Math"/>
                                          <w:sz w:val="22"/>
                                        </w:rPr>
                                        <m:t>R</m:t>
                                      </m:r>
                                    </m:e>
                                    <m:sub>
                                      <m:r>
                                        <w:rPr>
                                          <w:rFonts w:ascii="Cambria Math" w:eastAsia="微軟正黑體" w:hAnsi="Cambria Math"/>
                                          <w:sz w:val="22"/>
                                        </w:rPr>
                                        <m:t>m</m:t>
                                      </m:r>
                                    </m:sub>
                                  </m:sSub>
                                  <m:r>
                                    <m:rPr>
                                      <m:sty m:val="p"/>
                                    </m:rPr>
                                    <w:rPr>
                                      <w:rFonts w:ascii="Cambria Math" w:eastAsia="微軟正黑體" w:hAnsi="Cambria Math" w:hint="eastAsia"/>
                                      <w:sz w:val="22"/>
                                    </w:rPr>
                                    <m:t>是市場報酬率，</m:t>
                                  </m:r>
                                  <m:sSub>
                                    <m:sSubPr>
                                      <m:ctrlPr>
                                        <w:rPr>
                                          <w:rFonts w:ascii="Cambria Math" w:eastAsia="微軟正黑體" w:hAnsi="Cambria Math"/>
                                          <w:i/>
                                          <w:sz w:val="22"/>
                                        </w:rPr>
                                      </m:ctrlPr>
                                    </m:sSubPr>
                                    <m:e>
                                      <m:r>
                                        <w:rPr>
                                          <w:rFonts w:ascii="Cambria Math" w:eastAsia="微軟正黑體" w:hAnsi="Cambria Math"/>
                                          <w:sz w:val="22"/>
                                        </w:rPr>
                                        <m:t>R</m:t>
                                      </m:r>
                                    </m:e>
                                    <m:sub>
                                      <m:r>
                                        <w:rPr>
                                          <w:rFonts w:ascii="Cambria Math" w:eastAsia="微軟正黑體" w:hAnsi="Cambria Math"/>
                                          <w:sz w:val="22"/>
                                        </w:rPr>
                                        <m:t>f</m:t>
                                      </m:r>
                                    </m:sub>
                                  </m:sSub>
                                  <m:r>
                                    <m:rPr>
                                      <m:sty m:val="p"/>
                                    </m:rPr>
                                    <w:rPr>
                                      <w:rFonts w:ascii="Cambria Math" w:eastAsia="微軟正黑體" w:hAnsi="Cambria Math" w:hint="eastAsia"/>
                                      <w:sz w:val="22"/>
                                    </w:rPr>
                                    <m:t>是無風險利率</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群組 134" o:spid="_x0000_s1077" style="width:255.65pt;height:158pt;mso-position-horizontal-relative:char;mso-position-vertical-relative:line" coordsize="32467,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">
                <v:group id="群組 132" o:spid="_x0000_s1078" style="position:absolute;width:32467;height:16630" coordsize="32467,16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直線單箭頭接點 119" o:spid="_x0000_s1079" type="#_x0000_t32" style="position:absolute;left:3746;top:3175;width:64;height:123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dTrcQAAADcAAAADwAAAGRycy9kb3ducmV2LnhtbESP0WrCQBBF3wv+wzKCb3XjQqVGVxGt&#10;UChWjH7AmB2TaHY2ZFdN/74rFPo2w71zz53ZorO1uFPrK8caRsMEBHHuTMWFhuNh8/oOwgdkg7Vj&#10;0vBDHhbz3ssMU+MevKd7FgoRQ9inqKEMoUml9HlJFv3QNcRRO7vWYohrW0jT4iOG21qqJBlLixVH&#10;QokNrUrKr9nNRi7tLrR9+9hk42+rvk6s1qpRWg/63XIKIlAX/s1/158m1h9N4PlMn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11OtxAAAANwAAAAPAAAAAAAAAAAA&#10;AAAAAKECAABkcnMvZG93bnJldi54bWxQSwUGAAAAAAQABAD5AAAAkgMAAAAA&#10;" strokecolor="windowText" strokeweight="1pt">
                    <v:stroke endarrow="block" joinstyle="miter"/>
                  </v:shape>
                  <v:shape id="直線單箭頭接點 121" o:spid="_x0000_s1080" type="#_x0000_t32" style="position:absolute;left:3873;top:15176;width:17399;height:3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78AAAADcAAAADwAAAGRycy9kb3ducmV2LnhtbESPzQrCMBCE74LvEFbwpmkFRapRRBDE&#10;nvxBr0uzttVmU5qo9e2NIHjbZWbnm50vW1OJJzWutKwgHkYgiDOrS84VnI6bwRSE88gaK8uk4E0O&#10;lotuZ46Jti/e0/PgcxFC2CWooPC+TqR0WUEG3dDWxEG72sagD2uTS93gK4SbSo6iaCINlhwIBda0&#10;Lii7Hx4mQNLx7fwos3y/u2iydE137zhVqt9rVzMQnlr/N/+utzrUH8XwfSZM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RRe/AAAAA3AAAAA8AAAAAAAAAAAAAAAAA&#10;oQIAAGRycy9kb3ducmV2LnhtbFBLBQYAAAAABAAEAPkAAACOAwAAAAA=&#10;" strokecolor="windowText" strokeweight="1pt">
                    <v:stroke endarrow="block" joinstyle="miter"/>
                  </v:shape>
                  <v:shape id="文字方塊 122" o:spid="_x0000_s1081" type="#_x0000_t202" style="position:absolute;left:21336;top:12191;width:5969;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14:paraId="0F05B992" w14:textId="77777777" w:rsidR="006A1B1B" w:rsidRPr="000B316D" w:rsidRDefault="006A1B1B" w:rsidP="006A1B1B">
                          <w:pPr>
                            <w:rPr>
                              <w:rFonts w:ascii="微軟正黑體" w:eastAsia="微軟正黑體" w:hAnsi="微軟正黑體"/>
                            </w:rPr>
                          </w:pPr>
                          <w:r>
                            <w:rPr>
                              <w:rFonts w:ascii="微軟正黑體" w:eastAsia="微軟正黑體" w:hAnsi="微軟正黑體" w:hint="eastAsia"/>
                            </w:rPr>
                            <w:t>β係數</w:t>
                          </w:r>
                        </w:p>
                      </w:txbxContent>
                    </v:textbox>
                  </v:shape>
                  <v:shape id="文字方塊 124" o:spid="_x0000_s1082" type="#_x0000_t202" style="position:absolute;width:5588;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nLMIA&#10;AADcAAAADwAAAGRycy9kb3ducmV2LnhtbERPTYvCMBC9L/gfwgh7W1OLLlqNIi6CJ8EqiLexGdti&#10;MylNqtVfbxYW9jaP9znzZWcqcafGlZYVDAcRCOLM6pJzBcfD5msCwnlkjZVlUvAkB8tF72OOibYP&#10;3tM99bkIIewSVFB4XydSuqwgg25ga+LAXW1j0AfY5FI3+AjhppJxFH1LgyWHhgJrWheU3dLWKOhO&#10;093mMt2tqvb8Mx7Fr2Nq25tSn/1uNQPhqfP/4j/3Vof58Qh+nwkX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2cswgAAANwAAAAPAAAAAAAAAAAAAAAAAJgCAABkcnMvZG93&#10;bnJldi54bWxQSwUGAAAAAAQABAD1AAAAhwMAAAAA&#10;" filled="f" stroked="f" strokeweight=".5pt">
                    <v:textbox style="layout-flow:vertical-ideographic">
                      <w:txbxContent>
                        <w:p w14:paraId="255C9762" w14:textId="77777777" w:rsidR="006A1B1B" w:rsidRPr="004B0B24" w:rsidRDefault="006A1B1B" w:rsidP="006A1B1B">
                          <w:pPr>
                            <w:rPr>
                              <w:rFonts w:ascii="微軟正黑體" w:eastAsia="微軟正黑體" w:hAnsi="微軟正黑體"/>
                            </w:rPr>
                          </w:pPr>
                          <w:r w:rsidRPr="004B0B24">
                            <w:rPr>
                              <w:rFonts w:ascii="微軟正黑體" w:eastAsia="微軟正黑體" w:hAnsi="微軟正黑體" w:hint="eastAsia"/>
                            </w:rPr>
                            <w:t>預期報酬率</w:t>
                          </w:r>
                        </w:p>
                      </w:txbxContent>
                    </v:textbox>
                  </v:shape>
                  <v:shape id="直線單箭頭接點 126" o:spid="_x0000_s1083" type="#_x0000_t32" style="position:absolute;left:3810;top:4191;width:14541;height:64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FmOcMAAADcAAAADwAAAGRycy9kb3ducmV2LnhtbERPTWvCQBC9C/6HZQQvohuF2pK6igil&#10;Fk9NpeBtmp1kg9nZmF01/ntXKHibx/ucxaqztbhQ6yvHCqaTBARx7nTFpYL9z8f4DYQPyBprx6Tg&#10;Rh5Wy35vgal2V/6mSxZKEUPYp6jAhNCkUvrckEU/cQ1x5ArXWgwRtqXULV5juK3lLEnm0mLFscFg&#10;QxtD+TE7WwWn4jUrcPS7P08PL/nf5233VZqdUsNBt34HEagLT/G/e6vj/NkcHs/EC+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BZjnDAAAA3AAAAA8AAAAAAAAAAAAA&#10;AAAAoQIAAGRycy9kb3ducmV2LnhtbFBLBQYAAAAABAAEAPkAAACRAwAAAAA=&#10;" strokecolor="windowText" strokeweight="1.5pt">
                    <v:stroke endarrow="block" joinstyle="miter"/>
                  </v:shape>
                  <v:line id="直線接點 127" o:spid="_x0000_s1084" style="position:absolute;flip:y;visibility:visible;mso-wrap-style:square" from="3937,10096" to="19177,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89usMAAADcAAAADwAAAGRycy9kb3ducmV2LnhtbERPTWvCQBC9C/0PyxR6azb1UG10DVKo&#10;epFqWqjHITtNQrKzIbvRxF/fFQre5vE+Z5kOphFn6lxlWcFLFIMgzq2uuFDw/fXxPAfhPLLGxjIp&#10;GMlBunqYLDHR9sJHOme+ECGEXYIKSu/bREqXl2TQRbYlDtyv7Qz6ALtC6g4vIdw0chrHr9JgxaGh&#10;xJbeS8rrrDcKMh4/9/22ltd+pM1pfcjN289cqafHYb0A4Wnwd/G/e6fD/OkMbs+EC+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PbrDAAAA3AAAAA8AAAAAAAAAAAAA&#10;AAAAoQIAAGRycy9kb3ducmV2LnhtbFBLBQYAAAAABAAEAPkAAACRAwAAAAA=&#10;" strokecolor="windowText" strokeweight="1.5pt">
                    <v:stroke dashstyle="3 1" joinstyle="miter"/>
                  </v:line>
                  <v:shape id="直線單箭頭接點 128" o:spid="_x0000_s1085" type="#_x0000_t32" style="position:absolute;left:14605;top:5778;width:190;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V+NMUAAADcAAAADwAAAGRycy9kb3ducmV2LnhtbESPQWsCMRCF70L/Q5hCb5qtBylbo6jQ&#10;sj2Uohb0OGzG3eBmEjbpuv33nUPB2wzvzXvfLNej79RAfXKBDTzPClDEdbCOGwPfx7fpC6iUkS12&#10;gcnALyVYrx4mSyxtuPGehkNulIRwKtFAm3MstU51Sx7TLERi0S6h95hl7Rtte7xJuO/0vCgW2qNj&#10;aWgx0q6l+nr48QY+3HvcVO56qbY0fH0uTtGeu2jM0+O4eQWVacx38/91ZQV/LrTyjEy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V+NMUAAADcAAAADwAAAAAAAAAA&#10;AAAAAAChAgAAZHJzL2Rvd25yZXYueG1sUEsFBgAAAAAEAAQA+QAAAJMDAAAAAA==&#10;" strokecolor="windowText" strokeweight="1pt">
                    <v:stroke startarrow="block" endarrow="block" joinstyle="miter"/>
                  </v:shape>
                  <v:shape id="文字方塊 129" o:spid="_x0000_s1086" type="#_x0000_t202" style="position:absolute;left:17970;top:952;width:5969;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14:paraId="6479D688" w14:textId="77777777" w:rsidR="006A1B1B" w:rsidRPr="004B0B24" w:rsidRDefault="006A1B1B" w:rsidP="006A1B1B">
                          <w:pPr>
                            <w:rPr>
                              <w:rFonts w:ascii="微軟正黑體" w:eastAsia="微軟正黑體" w:hAnsi="微軟正黑體"/>
                              <w:sz w:val="22"/>
                              <w:szCs w:val="20"/>
                            </w:rPr>
                          </w:pPr>
                          <w:r w:rsidRPr="004B0B24">
                            <w:rPr>
                              <w:rFonts w:ascii="微軟正黑體" w:eastAsia="微軟正黑體" w:hAnsi="微軟正黑體" w:hint="eastAsia"/>
                              <w:szCs w:val="24"/>
                            </w:rPr>
                            <w:t>SML</w:t>
                          </w:r>
                        </w:p>
                      </w:txbxContent>
                    </v:textbox>
                  </v:shape>
                  <v:shape id="文字方塊 130" o:spid="_x0000_s1087" type="#_x0000_t202" style="position:absolute;left:15049;top:5397;width:17418;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14:paraId="686616F7" w14:textId="77777777" w:rsidR="006A1B1B" w:rsidRPr="004B0B24" w:rsidRDefault="006A1B1B" w:rsidP="006A1B1B">
                          <w:pPr>
                            <w:rPr>
                              <w:rFonts w:ascii="微軟正黑體" w:eastAsia="微軟正黑體" w:hAnsi="微軟正黑體"/>
                              <w:sz w:val="22"/>
                              <w:szCs w:val="20"/>
                            </w:rPr>
                          </w:pPr>
                          <w:r>
                            <w:rPr>
                              <w:rFonts w:ascii="微軟正黑體" w:eastAsia="微軟正黑體" w:hAnsi="微軟正黑體" w:hint="eastAsia"/>
                              <w:szCs w:val="24"/>
                            </w:rPr>
                            <w:t>β(</w:t>
                          </w:r>
                          <m:oMath>
                            <m:sSub>
                              <m:sSubPr>
                                <m:ctrlPr>
                                  <w:rPr>
                                    <w:rFonts w:ascii="Cambria Math" w:eastAsia="微軟正黑體" w:hAnsi="Cambria Math"/>
                                    <w:i/>
                                    <w:szCs w:val="24"/>
                                  </w:rPr>
                                </m:ctrlPr>
                              </m:sSubPr>
                              <m:e>
                                <m:r>
                                  <w:rPr>
                                    <w:rFonts w:ascii="Cambria Math" w:eastAsia="微軟正黑體" w:hAnsi="Cambria Math"/>
                                    <w:szCs w:val="24"/>
                                  </w:rPr>
                                  <m:t>R</m:t>
                                </m:r>
                              </m:e>
                              <m:sub>
                                <m:r>
                                  <w:rPr>
                                    <w:rFonts w:ascii="Cambria Math" w:eastAsia="微軟正黑體" w:hAnsi="Cambria Math"/>
                                    <w:szCs w:val="24"/>
                                  </w:rPr>
                                  <m:t>m</m:t>
                                </m:r>
                              </m:sub>
                            </m:sSub>
                            <m:r>
                              <w:rPr>
                                <w:rFonts w:ascii="Cambria Math" w:eastAsia="微軟正黑體" w:hAnsi="Cambria Math"/>
                                <w:szCs w:val="24"/>
                              </w:rPr>
                              <m:t>-</m:t>
                            </m:r>
                            <m:sSub>
                              <m:sSubPr>
                                <m:ctrlPr>
                                  <w:rPr>
                                    <w:rFonts w:ascii="Cambria Math" w:eastAsia="微軟正黑體" w:hAnsi="Cambria Math"/>
                                    <w:i/>
                                    <w:szCs w:val="24"/>
                                  </w:rPr>
                                </m:ctrlPr>
                              </m:sSubPr>
                              <m:e>
                                <m:r>
                                  <w:rPr>
                                    <w:rFonts w:ascii="Cambria Math" w:eastAsia="微軟正黑體" w:hAnsi="Cambria Math"/>
                                    <w:szCs w:val="24"/>
                                  </w:rPr>
                                  <m:t>R</m:t>
                                </m:r>
                              </m:e>
                              <m:sub>
                                <m:r>
                                  <w:rPr>
                                    <w:rFonts w:ascii="Cambria Math" w:eastAsia="微軟正黑體" w:hAnsi="Cambria Math"/>
                                    <w:szCs w:val="24"/>
                                  </w:rPr>
                                  <m:t>f</m:t>
                                </m:r>
                              </m:sub>
                            </m:sSub>
                          </m:oMath>
                          <w:r>
                            <w:rPr>
                              <w:rFonts w:ascii="微軟正黑體" w:eastAsia="微軟正黑體" w:hAnsi="微軟正黑體" w:hint="eastAsia"/>
                              <w:szCs w:val="24"/>
                            </w:rPr>
                            <w:t>)</w:t>
                          </w:r>
                          <w:r>
                            <w:rPr>
                              <w:rFonts w:ascii="微軟正黑體" w:eastAsia="微軟正黑體" w:hAnsi="微軟正黑體"/>
                              <w:szCs w:val="24"/>
                            </w:rPr>
                            <w:t>=</w:t>
                          </w:r>
                          <w:r>
                            <w:rPr>
                              <w:rFonts w:ascii="微軟正黑體" w:eastAsia="微軟正黑體" w:hAnsi="微軟正黑體" w:hint="eastAsia"/>
                              <w:szCs w:val="24"/>
                            </w:rPr>
                            <w:t>風險溢酬</w:t>
                          </w:r>
                        </w:p>
                      </w:txbxContent>
                    </v:textbox>
                  </v:shape>
                  <v:shape id="文字方塊 131" o:spid="_x0000_s1088" type="#_x0000_t202" style="position:absolute;left:508;top:9144;width:3365;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14:paraId="28BA44EE" w14:textId="77777777" w:rsidR="006A1B1B" w:rsidRPr="004B0B24" w:rsidRDefault="006A1B1B" w:rsidP="006A1B1B">
                          <w:pPr>
                            <w:rPr>
                              <w:rFonts w:ascii="微軟正黑體" w:eastAsia="微軟正黑體" w:hAnsi="微軟正黑體"/>
                              <w:sz w:val="22"/>
                              <w:szCs w:val="20"/>
                            </w:rPr>
                          </w:pPr>
                          <m:oMathPara>
                            <m:oMath>
                              <m:sSub>
                                <m:sSubPr>
                                  <m:ctrlPr>
                                    <w:rPr>
                                      <w:rFonts w:ascii="Cambria Math" w:eastAsia="微軟正黑體" w:hAnsi="Cambria Math"/>
                                      <w:i/>
                                      <w:szCs w:val="24"/>
                                    </w:rPr>
                                  </m:ctrlPr>
                                </m:sSubPr>
                                <m:e>
                                  <m:r>
                                    <w:rPr>
                                      <w:rFonts w:ascii="Cambria Math" w:eastAsia="微軟正黑體" w:hAnsi="Cambria Math"/>
                                      <w:szCs w:val="24"/>
                                    </w:rPr>
                                    <m:t>R</m:t>
                                  </m:r>
                                </m:e>
                                <m:sub>
                                  <m:r>
                                    <w:rPr>
                                      <w:rFonts w:ascii="Cambria Math" w:eastAsia="微軟正黑體" w:hAnsi="Cambria Math"/>
                                      <w:szCs w:val="24"/>
                                    </w:rPr>
                                    <m:t>f</m:t>
                                  </m:r>
                                </m:sub>
                              </m:sSub>
                            </m:oMath>
                          </m:oMathPara>
                        </w:p>
                      </w:txbxContent>
                    </v:textbox>
                  </v:shape>
                </v:group>
                <v:shape id="文字方塊 133" o:spid="_x0000_s1089" type="#_x0000_t202" style="position:absolute;left:2667;top:14986;width:24511;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eycQA&#10;AADcAAAADwAAAGRycy9kb3ducmV2LnhtbERPTWvCQBC9F/wPyxR6q5sq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XsnEAAAA3AAAAA8AAAAAAAAAAAAAAAAAmAIAAGRycy9k&#10;b3ducmV2LnhtbFBLBQYAAAAABAAEAPUAAACJAwAAAAA=&#10;" filled="f" stroked="f" strokeweight=".5pt">
                  <v:textbox>
                    <w:txbxContent>
                      <w:p w14:paraId="66E3D4C0" w14:textId="77777777" w:rsidR="006A1B1B" w:rsidRPr="002A466D" w:rsidRDefault="006A1B1B" w:rsidP="006A1B1B">
                        <w:pPr>
                          <w:rPr>
                            <w:rFonts w:ascii="微軟正黑體" w:eastAsia="微軟正黑體" w:hAnsi="微軟正黑體"/>
                            <w:sz w:val="22"/>
                          </w:rPr>
                        </w:pPr>
                        <m:oMathPara>
                          <m:oMath>
                            <m:sSub>
                              <m:sSubPr>
                                <m:ctrlPr>
                                  <w:rPr>
                                    <w:rFonts w:ascii="Cambria Math" w:eastAsia="微軟正黑體" w:hAnsi="Cambria Math"/>
                                    <w:i/>
                                    <w:sz w:val="22"/>
                                  </w:rPr>
                                </m:ctrlPr>
                              </m:sSubPr>
                              <m:e>
                                <m:r>
                                  <w:rPr>
                                    <w:rFonts w:ascii="Cambria Math" w:eastAsia="微軟正黑體" w:hAnsi="Cambria Math"/>
                                    <w:sz w:val="22"/>
                                  </w:rPr>
                                  <m:t>R</m:t>
                                </m:r>
                              </m:e>
                              <m:sub>
                                <m:r>
                                  <w:rPr>
                                    <w:rFonts w:ascii="Cambria Math" w:eastAsia="微軟正黑體" w:hAnsi="Cambria Math"/>
                                    <w:sz w:val="22"/>
                                  </w:rPr>
                                  <m:t>m</m:t>
                                </m:r>
                              </m:sub>
                            </m:sSub>
                            <m:r>
                              <m:rPr>
                                <m:sty m:val="p"/>
                              </m:rPr>
                              <w:rPr>
                                <w:rFonts w:ascii="Cambria Math" w:eastAsia="微軟正黑體" w:hAnsi="Cambria Math" w:hint="eastAsia"/>
                                <w:sz w:val="22"/>
                              </w:rPr>
                              <m:t>是市場報酬率，</m:t>
                            </m:r>
                            <m:sSub>
                              <m:sSubPr>
                                <m:ctrlPr>
                                  <w:rPr>
                                    <w:rFonts w:ascii="Cambria Math" w:eastAsia="微軟正黑體" w:hAnsi="Cambria Math"/>
                                    <w:i/>
                                    <w:sz w:val="22"/>
                                  </w:rPr>
                                </m:ctrlPr>
                              </m:sSubPr>
                              <m:e>
                                <m:r>
                                  <w:rPr>
                                    <w:rFonts w:ascii="Cambria Math" w:eastAsia="微軟正黑體" w:hAnsi="Cambria Math"/>
                                    <w:sz w:val="22"/>
                                  </w:rPr>
                                  <m:t>R</m:t>
                                </m:r>
                              </m:e>
                              <m:sub>
                                <m:r>
                                  <w:rPr>
                                    <w:rFonts w:ascii="Cambria Math" w:eastAsia="微軟正黑體" w:hAnsi="Cambria Math"/>
                                    <w:sz w:val="22"/>
                                  </w:rPr>
                                  <m:t>f</m:t>
                                </m:r>
                              </m:sub>
                            </m:sSub>
                            <m:r>
                              <m:rPr>
                                <m:sty m:val="p"/>
                              </m:rPr>
                              <w:rPr>
                                <w:rFonts w:ascii="Cambria Math" w:eastAsia="微軟正黑體" w:hAnsi="Cambria Math" w:hint="eastAsia"/>
                                <w:sz w:val="22"/>
                              </w:rPr>
                              <m:t>是無風險利率</m:t>
                            </m:r>
                          </m:oMath>
                        </m:oMathPara>
                      </w:p>
                    </w:txbxContent>
                  </v:textbox>
                </v:shape>
                <w10:anchorlock/>
              </v:group>
            </w:pict>
          </mc:Fallback>
        </mc:AlternateContent>
      </w:r>
    </w:p>
    <w:p w14:paraId="32BFD9C3" w14:textId="77777777" w:rsidR="006A1B1B" w:rsidRPr="0041647C" w:rsidRDefault="006A1B1B" w:rsidP="006A1B1B">
      <w:pPr>
        <w:numPr>
          <w:ilvl w:val="0"/>
          <w:numId w:val="90"/>
        </w:numPr>
        <w:rPr>
          <w:rFonts w:ascii="標楷體" w:eastAsia="標楷體" w:hAnsi="標楷體" w:cs="Times New Roman"/>
          <w:szCs w:val="24"/>
        </w:rPr>
      </w:pPr>
      <w:r w:rsidRPr="0041647C">
        <w:rPr>
          <w:rFonts w:ascii="標楷體" w:eastAsia="標楷體" w:hAnsi="標楷體" w:cs="Times New Roman" w:hint="eastAsia"/>
          <w:szCs w:val="24"/>
        </w:rPr>
        <w:t>風險溢酬多大，報酬率能多高，就是看β多大了。</w:t>
      </w:r>
    </w:p>
    <w:p w14:paraId="0511D0C1" w14:textId="77777777" w:rsidR="006A1B1B" w:rsidRPr="0041647C" w:rsidRDefault="006A1B1B" w:rsidP="006A1B1B">
      <w:pPr>
        <w:numPr>
          <w:ilvl w:val="0"/>
          <w:numId w:val="90"/>
        </w:numPr>
        <w:rPr>
          <w:rFonts w:ascii="標楷體" w:eastAsia="標楷體" w:hAnsi="標楷體" w:cs="Times New Roman"/>
          <w:szCs w:val="24"/>
        </w:rPr>
      </w:pPr>
      <w:r w:rsidRPr="0041647C">
        <w:rPr>
          <w:rFonts w:ascii="標楷體" w:eastAsia="標楷體" w:hAnsi="標楷體" w:cs="Times New Roman" w:hint="eastAsia"/>
          <w:szCs w:val="24"/>
        </w:rPr>
        <w:t>不一定是效率投資組合。</w:t>
      </w:r>
    </w:p>
    <w:p w14:paraId="17823776" w14:textId="77777777" w:rsidR="006A1B1B" w:rsidRDefault="006A1B1B" w:rsidP="006A1B1B">
      <w:pPr>
        <w:numPr>
          <w:ilvl w:val="0"/>
          <w:numId w:val="90"/>
        </w:numPr>
        <w:rPr>
          <w:rFonts w:ascii="標楷體" w:eastAsia="標楷體" w:hAnsi="標楷體" w:cs="Times New Roman"/>
          <w:szCs w:val="24"/>
        </w:rPr>
      </w:pPr>
      <w:r w:rsidRPr="0041647C">
        <w:rPr>
          <w:rFonts w:ascii="標楷體" w:eastAsia="標楷體" w:hAnsi="標楷體" w:cs="Times New Roman" w:hint="eastAsia"/>
          <w:szCs w:val="24"/>
        </w:rPr>
        <w:t>SML是衡量</w:t>
      </w:r>
      <w:r w:rsidRPr="0041647C">
        <w:rPr>
          <w:rFonts w:ascii="標楷體" w:eastAsia="標楷體" w:hAnsi="標楷體" w:cs="Times New Roman" w:hint="eastAsia"/>
          <w:b/>
          <w:bCs/>
          <w:szCs w:val="24"/>
        </w:rPr>
        <w:t>系統風險(β係數)</w:t>
      </w:r>
      <w:r w:rsidRPr="0041647C">
        <w:rPr>
          <w:rFonts w:ascii="標楷體" w:eastAsia="標楷體" w:hAnsi="標楷體" w:cs="Times New Roman" w:hint="eastAsia"/>
          <w:szCs w:val="24"/>
        </w:rPr>
        <w:t>；CML是衡量總</w:t>
      </w:r>
      <w:r w:rsidRPr="0041647C">
        <w:rPr>
          <w:rFonts w:ascii="標楷體" w:eastAsia="標楷體" w:hAnsi="標楷體" w:cs="Times New Roman" w:hint="eastAsia"/>
          <w:b/>
          <w:bCs/>
          <w:szCs w:val="24"/>
        </w:rPr>
        <w:t>風險(標準差)</w:t>
      </w:r>
      <w:r w:rsidRPr="0041647C">
        <w:rPr>
          <w:rFonts w:ascii="標楷體" w:eastAsia="標楷體" w:hAnsi="標楷體" w:cs="Times New Roman" w:hint="eastAsia"/>
          <w:szCs w:val="24"/>
        </w:rPr>
        <w:t>。</w:t>
      </w:r>
    </w:p>
    <w:p w14:paraId="799657F2" w14:textId="77777777" w:rsidR="006A1B1B" w:rsidRPr="0041647C" w:rsidRDefault="006A1B1B" w:rsidP="006A1B1B">
      <w:pPr>
        <w:ind w:left="960"/>
        <w:rPr>
          <w:rFonts w:ascii="標楷體" w:eastAsia="標楷體" w:hAnsi="標楷體" w:cs="Times New Roman"/>
          <w:szCs w:val="24"/>
        </w:rPr>
      </w:pPr>
    </w:p>
    <w:p w14:paraId="17B8D3F4" w14:textId="77777777" w:rsidR="006A1B1B" w:rsidRPr="0041647C" w:rsidRDefault="006A1B1B" w:rsidP="006A1B1B">
      <w:pPr>
        <w:numPr>
          <w:ilvl w:val="0"/>
          <w:numId w:val="92"/>
        </w:numPr>
        <w:rPr>
          <w:rFonts w:ascii="標楷體" w:eastAsia="標楷體" w:hAnsi="標楷體" w:cs="Times New Roman"/>
          <w:szCs w:val="24"/>
        </w:rPr>
      </w:pPr>
      <w:r w:rsidRPr="0041647C">
        <w:rPr>
          <w:rFonts w:ascii="標楷體" w:eastAsia="標楷體" w:hAnsi="標楷體" w:cs="Times New Roman" w:hint="eastAsia"/>
          <w:szCs w:val="24"/>
        </w:rPr>
        <w:t>線型變動的原因和意義：</w:t>
      </w:r>
    </w:p>
    <w:p w14:paraId="28A806FE" w14:textId="77777777" w:rsidR="006A1B1B" w:rsidRPr="0041647C" w:rsidRDefault="006A1B1B" w:rsidP="006A1B1B">
      <w:pPr>
        <w:numPr>
          <w:ilvl w:val="0"/>
          <w:numId w:val="91"/>
        </w:numPr>
        <w:rPr>
          <w:rFonts w:ascii="標楷體" w:eastAsia="標楷體" w:hAnsi="標楷體" w:cs="Times New Roman"/>
          <w:szCs w:val="24"/>
        </w:rPr>
      </w:pPr>
      <w:r w:rsidRPr="0041647C">
        <w:rPr>
          <w:rFonts w:ascii="標楷體" w:eastAsia="標楷體" w:hAnsi="標楷體" w:cs="Times New Roman" w:hint="eastAsia"/>
          <w:szCs w:val="24"/>
        </w:rPr>
        <w:lastRenderedPageBreak/>
        <w:t>斜率變陡峭：風險溢酬變大(</w:t>
      </w:r>
      <m:oMath>
        <m:sSub>
          <m:sSubPr>
            <m:ctrlPr>
              <w:rPr>
                <w:rFonts w:ascii="Cambria Math" w:eastAsia="標楷體" w:hAnsi="Cambria Math" w:cs="Times New Roman"/>
                <w:i/>
                <w:szCs w:val="24"/>
              </w:rPr>
            </m:ctrlPr>
          </m:sSubPr>
          <m:e>
            <m:r>
              <w:rPr>
                <w:rFonts w:ascii="Cambria Math" w:eastAsia="標楷體" w:hAnsi="Cambria Math" w:cs="Times New Roman"/>
                <w:szCs w:val="24"/>
              </w:rPr>
              <m:t>R</m:t>
            </m:r>
          </m:e>
          <m:sub>
            <m:r>
              <w:rPr>
                <w:rFonts w:ascii="Cambria Math" w:eastAsia="標楷體" w:hAnsi="Cambria Math" w:cs="Times New Roman"/>
                <w:szCs w:val="24"/>
              </w:rPr>
              <m:t>m</m:t>
            </m:r>
          </m:sub>
        </m:sSub>
      </m:oMath>
      <w:r w:rsidRPr="0041647C">
        <w:rPr>
          <w:rFonts w:ascii="標楷體" w:eastAsia="標楷體" w:hAnsi="標楷體" w:cs="Times New Roman" w:hint="eastAsia"/>
          <w:szCs w:val="24"/>
        </w:rPr>
        <w:t>變大或</w:t>
      </w:r>
      <m:oMath>
        <m:sSub>
          <m:sSubPr>
            <m:ctrlPr>
              <w:rPr>
                <w:rFonts w:ascii="Cambria Math" w:eastAsia="標楷體" w:hAnsi="Cambria Math" w:cs="Times New Roman"/>
                <w:i/>
                <w:szCs w:val="24"/>
              </w:rPr>
            </m:ctrlPr>
          </m:sSubPr>
          <m:e>
            <m:r>
              <w:rPr>
                <w:rFonts w:ascii="Cambria Math" w:eastAsia="標楷體" w:hAnsi="Cambria Math" w:cs="Times New Roman"/>
                <w:szCs w:val="24"/>
              </w:rPr>
              <m:t>R</m:t>
            </m:r>
          </m:e>
          <m:sub>
            <m:r>
              <w:rPr>
                <w:rFonts w:ascii="Cambria Math" w:eastAsia="標楷體" w:hAnsi="Cambria Math" w:cs="Times New Roman"/>
                <w:szCs w:val="24"/>
              </w:rPr>
              <m:t>f</m:t>
            </m:r>
          </m:sub>
        </m:sSub>
      </m:oMath>
      <w:r w:rsidRPr="0041647C">
        <w:rPr>
          <w:rFonts w:ascii="標楷體" w:eastAsia="標楷體" w:hAnsi="標楷體" w:cs="Times New Roman" w:hint="eastAsia"/>
          <w:szCs w:val="24"/>
        </w:rPr>
        <w:t>變小)</w:t>
      </w:r>
    </w:p>
    <w:p w14:paraId="5120FF76" w14:textId="77777777" w:rsidR="006A1B1B" w:rsidRPr="0041647C" w:rsidRDefault="006A1B1B" w:rsidP="006A1B1B">
      <w:pPr>
        <w:ind w:left="480"/>
        <w:rPr>
          <w:rFonts w:ascii="標楷體" w:eastAsia="標楷體" w:hAnsi="標楷體" w:cs="Times New Roman"/>
          <w:szCs w:val="24"/>
        </w:rPr>
      </w:pPr>
      <w:r w:rsidRPr="0041647C">
        <w:rPr>
          <w:rFonts w:ascii="標楷體" w:eastAsia="標楷體" w:hAnsi="標楷體" w:cs="Times New Roman" w:hint="eastAsia"/>
          <w:szCs w:val="24"/>
        </w:rPr>
        <w:t xml:space="preserve">           投資人轉趨保守(規避風險)，所以要求更高報酬。</w:t>
      </w:r>
    </w:p>
    <w:p w14:paraId="79F52CC1" w14:textId="77777777" w:rsidR="006A1B1B" w:rsidRPr="0041647C" w:rsidRDefault="006A1B1B" w:rsidP="006A1B1B">
      <w:pPr>
        <w:numPr>
          <w:ilvl w:val="0"/>
          <w:numId w:val="91"/>
        </w:numPr>
        <w:rPr>
          <w:rFonts w:ascii="標楷體" w:eastAsia="標楷體" w:hAnsi="標楷體" w:cs="Times New Roman"/>
          <w:szCs w:val="24"/>
        </w:rPr>
      </w:pPr>
      <w:r w:rsidRPr="0041647C">
        <w:rPr>
          <w:rFonts w:ascii="標楷體" w:eastAsia="標楷體" w:hAnsi="標楷體" w:cs="Times New Roman" w:hint="eastAsia"/>
          <w:szCs w:val="24"/>
        </w:rPr>
        <w:t>斜率變平緩：風險溢酬變小(</w:t>
      </w:r>
      <m:oMath>
        <m:sSub>
          <m:sSubPr>
            <m:ctrlPr>
              <w:rPr>
                <w:rFonts w:ascii="Cambria Math" w:eastAsia="標楷體" w:hAnsi="Cambria Math" w:cs="Times New Roman"/>
                <w:i/>
                <w:szCs w:val="24"/>
              </w:rPr>
            </m:ctrlPr>
          </m:sSubPr>
          <m:e>
            <m:r>
              <w:rPr>
                <w:rFonts w:ascii="Cambria Math" w:eastAsia="標楷體" w:hAnsi="Cambria Math" w:cs="Times New Roman"/>
                <w:szCs w:val="24"/>
              </w:rPr>
              <m:t>R</m:t>
            </m:r>
          </m:e>
          <m:sub>
            <m:r>
              <w:rPr>
                <w:rFonts w:ascii="Cambria Math" w:eastAsia="標楷體" w:hAnsi="Cambria Math" w:cs="Times New Roman"/>
                <w:szCs w:val="24"/>
              </w:rPr>
              <m:t>m</m:t>
            </m:r>
          </m:sub>
        </m:sSub>
      </m:oMath>
      <w:r w:rsidRPr="0041647C">
        <w:rPr>
          <w:rFonts w:ascii="標楷體" w:eastAsia="標楷體" w:hAnsi="標楷體" w:cs="Times New Roman" w:hint="eastAsia"/>
          <w:szCs w:val="24"/>
        </w:rPr>
        <w:t xml:space="preserve">變小或 </w:t>
      </w:r>
      <m:oMath>
        <m:sSub>
          <m:sSubPr>
            <m:ctrlPr>
              <w:rPr>
                <w:rFonts w:ascii="Cambria Math" w:eastAsia="標楷體" w:hAnsi="Cambria Math" w:cs="Times New Roman"/>
                <w:i/>
                <w:szCs w:val="24"/>
              </w:rPr>
            </m:ctrlPr>
          </m:sSubPr>
          <m:e>
            <m:r>
              <w:rPr>
                <w:rFonts w:ascii="Cambria Math" w:eastAsia="標楷體" w:hAnsi="Cambria Math" w:cs="Times New Roman"/>
                <w:szCs w:val="24"/>
              </w:rPr>
              <m:t>R</m:t>
            </m:r>
          </m:e>
          <m:sub>
            <m:r>
              <w:rPr>
                <w:rFonts w:ascii="Cambria Math" w:eastAsia="標楷體" w:hAnsi="Cambria Math" w:cs="Times New Roman"/>
                <w:szCs w:val="24"/>
              </w:rPr>
              <m:t>f</m:t>
            </m:r>
          </m:sub>
        </m:sSub>
      </m:oMath>
      <w:r w:rsidRPr="0041647C">
        <w:rPr>
          <w:rFonts w:ascii="標楷體" w:eastAsia="標楷體" w:hAnsi="標楷體" w:cs="Times New Roman" w:hint="eastAsia"/>
          <w:szCs w:val="24"/>
        </w:rPr>
        <w:t>變大)</w:t>
      </w:r>
    </w:p>
    <w:p w14:paraId="4DC2CE9D" w14:textId="77777777" w:rsidR="006A1B1B" w:rsidRPr="0041647C" w:rsidRDefault="006A1B1B" w:rsidP="006A1B1B">
      <w:pPr>
        <w:ind w:left="480"/>
        <w:rPr>
          <w:rFonts w:ascii="標楷體" w:eastAsia="標楷體" w:hAnsi="標楷體" w:cs="Times New Roman"/>
          <w:szCs w:val="24"/>
        </w:rPr>
      </w:pPr>
      <w:r w:rsidRPr="0041647C">
        <w:rPr>
          <w:rFonts w:ascii="標楷體" w:eastAsia="標楷體" w:hAnsi="標楷體" w:cs="Times New Roman" w:hint="eastAsia"/>
          <w:szCs w:val="24"/>
        </w:rPr>
        <w:t xml:space="preserve">            市場預期報酬變小。</w:t>
      </w:r>
    </w:p>
    <w:p w14:paraId="457D4975" w14:textId="77777777" w:rsidR="006A1B1B" w:rsidRPr="0041647C" w:rsidRDefault="006A1B1B" w:rsidP="006A1B1B">
      <w:pPr>
        <w:numPr>
          <w:ilvl w:val="0"/>
          <w:numId w:val="91"/>
        </w:numPr>
        <w:rPr>
          <w:rFonts w:ascii="標楷體" w:eastAsia="標楷體" w:hAnsi="標楷體" w:cs="Times New Roman"/>
          <w:szCs w:val="24"/>
        </w:rPr>
      </w:pPr>
      <w:r w:rsidRPr="0041647C">
        <w:rPr>
          <w:rFonts w:ascii="標楷體" w:eastAsia="標楷體" w:hAnsi="標楷體" w:cs="Times New Roman" w:hint="eastAsia"/>
          <w:szCs w:val="24"/>
        </w:rPr>
        <w:t>SML線</w:t>
      </w:r>
      <w:r w:rsidRPr="0041647C">
        <w:rPr>
          <w:rFonts w:ascii="標楷體" w:eastAsia="標楷體" w:hAnsi="標楷體" w:cs="Times New Roman" w:hint="eastAsia"/>
          <w:b/>
          <w:bCs/>
          <w:szCs w:val="24"/>
        </w:rPr>
        <w:t>平行上移</w:t>
      </w:r>
      <w:r w:rsidRPr="0041647C">
        <w:rPr>
          <w:rFonts w:ascii="標楷體" w:eastAsia="標楷體" w:hAnsi="標楷體" w:cs="Times New Roman" w:hint="eastAsia"/>
          <w:szCs w:val="24"/>
        </w:rPr>
        <w:t>(截距上升)：</w:t>
      </w:r>
      <w:r w:rsidRPr="0041647C">
        <w:rPr>
          <w:rFonts w:ascii="標楷體" w:eastAsia="標楷體" w:hAnsi="標楷體" w:cs="Times New Roman" w:hint="eastAsia"/>
          <w:b/>
          <w:bCs/>
          <w:szCs w:val="24"/>
        </w:rPr>
        <w:t>無風險利率</w:t>
      </w:r>
      <m:oMath>
        <m:sSub>
          <m:sSubPr>
            <m:ctrlPr>
              <w:rPr>
                <w:rFonts w:ascii="Cambria Math" w:eastAsia="標楷體" w:hAnsi="Cambria Math" w:cs="Times New Roman"/>
                <w:b/>
                <w:bCs/>
                <w:i/>
                <w:szCs w:val="24"/>
              </w:rPr>
            </m:ctrlPr>
          </m:sSubPr>
          <m:e>
            <m:r>
              <m:rPr>
                <m:sty m:val="bi"/>
              </m:rPr>
              <w:rPr>
                <w:rFonts w:ascii="Cambria Math" w:eastAsia="標楷體" w:hAnsi="Cambria Math" w:cs="Times New Roman"/>
                <w:szCs w:val="24"/>
              </w:rPr>
              <m:t>R</m:t>
            </m:r>
          </m:e>
          <m:sub>
            <m:r>
              <m:rPr>
                <m:sty m:val="bi"/>
              </m:rPr>
              <w:rPr>
                <w:rFonts w:ascii="Cambria Math" w:eastAsia="標楷體" w:hAnsi="Cambria Math" w:cs="Times New Roman"/>
                <w:szCs w:val="24"/>
              </w:rPr>
              <m:t>f</m:t>
            </m:r>
          </m:sub>
        </m:sSub>
      </m:oMath>
      <w:r w:rsidRPr="0041647C">
        <w:rPr>
          <w:rFonts w:ascii="標楷體" w:eastAsia="標楷體" w:hAnsi="標楷體" w:cs="Times New Roman" w:hint="eastAsia"/>
          <w:b/>
          <w:bCs/>
          <w:szCs w:val="24"/>
        </w:rPr>
        <w:t>變大</w:t>
      </w:r>
      <w:r w:rsidRPr="0041647C">
        <w:rPr>
          <w:rFonts w:ascii="標楷體" w:eastAsia="標楷體" w:hAnsi="標楷體" w:cs="Times New Roman" w:hint="eastAsia"/>
          <w:szCs w:val="24"/>
        </w:rPr>
        <w:t>,所有證券期望報酬率提高，原因是</w:t>
      </w:r>
      <w:r w:rsidRPr="0041647C">
        <w:rPr>
          <w:rFonts w:ascii="標楷體" w:eastAsia="標楷體" w:hAnsi="標楷體" w:cs="Times New Roman" w:hint="eastAsia"/>
          <w:b/>
          <w:bCs/>
          <w:szCs w:val="24"/>
        </w:rPr>
        <w:t>通貨膨脹</w:t>
      </w:r>
      <w:r w:rsidRPr="0041647C">
        <w:rPr>
          <w:rFonts w:ascii="標楷體" w:eastAsia="標楷體" w:hAnsi="標楷體" w:cs="Times New Roman" w:hint="eastAsia"/>
          <w:szCs w:val="24"/>
        </w:rPr>
        <w:t>。</w:t>
      </w:r>
    </w:p>
    <w:p w14:paraId="7277E0F9" w14:textId="77777777" w:rsidR="006A1B1B" w:rsidRDefault="006A1B1B" w:rsidP="006A1B1B">
      <w:pPr>
        <w:numPr>
          <w:ilvl w:val="0"/>
          <w:numId w:val="91"/>
        </w:numPr>
        <w:rPr>
          <w:rFonts w:ascii="標楷體" w:eastAsia="標楷體" w:hAnsi="標楷體" w:cs="Times New Roman"/>
          <w:szCs w:val="24"/>
        </w:rPr>
      </w:pPr>
      <w:r w:rsidRPr="0041647C">
        <w:rPr>
          <w:rFonts w:ascii="標楷體" w:eastAsia="標楷體" w:hAnsi="標楷體" w:cs="Times New Roman" w:hint="eastAsia"/>
          <w:szCs w:val="24"/>
        </w:rPr>
        <w:t>SML線平行下移(截距下降)：無風險利率</w:t>
      </w:r>
      <m:oMath>
        <m:sSub>
          <m:sSubPr>
            <m:ctrlPr>
              <w:rPr>
                <w:rFonts w:ascii="Cambria Math" w:eastAsia="標楷體" w:hAnsi="Cambria Math" w:cs="Times New Roman"/>
                <w:i/>
                <w:szCs w:val="24"/>
              </w:rPr>
            </m:ctrlPr>
          </m:sSubPr>
          <m:e>
            <m:r>
              <w:rPr>
                <w:rFonts w:ascii="Cambria Math" w:eastAsia="標楷體" w:hAnsi="Cambria Math" w:cs="Times New Roman"/>
                <w:szCs w:val="24"/>
              </w:rPr>
              <m:t>R</m:t>
            </m:r>
          </m:e>
          <m:sub>
            <m:r>
              <w:rPr>
                <w:rFonts w:ascii="Cambria Math" w:eastAsia="標楷體" w:hAnsi="Cambria Math" w:cs="Times New Roman"/>
                <w:szCs w:val="24"/>
              </w:rPr>
              <m:t>f</m:t>
            </m:r>
          </m:sub>
        </m:sSub>
      </m:oMath>
      <w:r w:rsidRPr="0041647C">
        <w:rPr>
          <w:rFonts w:ascii="標楷體" w:eastAsia="標楷體" w:hAnsi="標楷體" w:cs="Times New Roman" w:hint="eastAsia"/>
          <w:szCs w:val="24"/>
        </w:rPr>
        <w:t>變小，原因是通貨緊縮。</w:t>
      </w:r>
    </w:p>
    <w:p w14:paraId="7BFE97A1" w14:textId="77777777" w:rsidR="006A1B1B" w:rsidRPr="0041647C" w:rsidRDefault="006A1B1B" w:rsidP="006A1B1B">
      <w:pPr>
        <w:ind w:left="480"/>
        <w:rPr>
          <w:rFonts w:ascii="標楷體" w:eastAsia="標楷體" w:hAnsi="標楷體" w:cs="Times New Roman"/>
          <w:szCs w:val="24"/>
        </w:rPr>
      </w:pPr>
    </w:p>
    <w:p w14:paraId="710C0055" w14:textId="77777777" w:rsidR="006A1B1B" w:rsidRPr="0041647C" w:rsidRDefault="006A1B1B" w:rsidP="006A1B1B">
      <w:pPr>
        <w:numPr>
          <w:ilvl w:val="0"/>
          <w:numId w:val="93"/>
        </w:numPr>
        <w:rPr>
          <w:rFonts w:ascii="標楷體" w:eastAsia="標楷體" w:hAnsi="標楷體" w:cs="Times New Roman"/>
          <w:b/>
          <w:bCs/>
          <w:szCs w:val="24"/>
        </w:rPr>
      </w:pPr>
      <w:r w:rsidRPr="0041647C">
        <w:rPr>
          <w:rFonts w:ascii="標楷體" w:eastAsia="標楷體" w:hAnsi="標楷體" w:cs="Times New Roman" w:hint="eastAsia"/>
          <w:b/>
          <w:bCs/>
          <w:szCs w:val="24"/>
        </w:rPr>
        <w:t>常考重點整理(重要)：</w:t>
      </w:r>
    </w:p>
    <w:p w14:paraId="7475BF07" w14:textId="77777777" w:rsidR="006A1B1B" w:rsidRPr="0041647C" w:rsidRDefault="006A1B1B" w:rsidP="006A1B1B">
      <w:pPr>
        <w:numPr>
          <w:ilvl w:val="0"/>
          <w:numId w:val="94"/>
        </w:numPr>
        <w:rPr>
          <w:rFonts w:ascii="標楷體" w:eastAsia="標楷體" w:hAnsi="標楷體" w:cs="Times New Roman"/>
          <w:szCs w:val="24"/>
        </w:rPr>
      </w:pPr>
      <w:r w:rsidRPr="0041647C">
        <w:rPr>
          <w:rFonts w:ascii="標楷體" w:eastAsia="標楷體" w:hAnsi="標楷體" w:cs="Times New Roman" w:hint="eastAsia"/>
          <w:szCs w:val="24"/>
        </w:rPr>
        <w:t>資本市場投資更加規避風險，預期通膨上升，證券市場線將：截距上升，斜率增加</w:t>
      </w:r>
    </w:p>
    <w:p w14:paraId="642E5D03" w14:textId="77777777" w:rsidR="006A1B1B" w:rsidRPr="0041647C" w:rsidRDefault="006A1B1B" w:rsidP="006A1B1B">
      <w:pPr>
        <w:numPr>
          <w:ilvl w:val="0"/>
          <w:numId w:val="94"/>
        </w:numPr>
        <w:rPr>
          <w:rFonts w:ascii="標楷體" w:eastAsia="標楷體" w:hAnsi="標楷體" w:cs="Times New Roman"/>
          <w:szCs w:val="24"/>
        </w:rPr>
      </w:pPr>
      <w:r w:rsidRPr="0041647C">
        <w:rPr>
          <w:rFonts w:ascii="標楷體" w:eastAsia="標楷體" w:hAnsi="標楷體" w:cs="Times New Roman" w:hint="eastAsia"/>
          <w:szCs w:val="24"/>
        </w:rPr>
        <w:t>根據</w:t>
      </w:r>
      <w:r w:rsidRPr="0041647C">
        <w:rPr>
          <w:rFonts w:ascii="標楷體" w:eastAsia="標楷體" w:hAnsi="標楷體" w:cs="Times New Roman"/>
          <w:szCs w:val="24"/>
        </w:rPr>
        <w:t>CAPM</w:t>
      </w:r>
      <w:r w:rsidRPr="0041647C">
        <w:rPr>
          <w:rFonts w:ascii="標楷體" w:eastAsia="標楷體" w:hAnsi="標楷體" w:cs="Times New Roman" w:hint="eastAsia"/>
          <w:szCs w:val="24"/>
        </w:rPr>
        <w:t>，預期通膨升高：所有證券市場之期望報酬率將會提高</w:t>
      </w:r>
    </w:p>
    <w:p w14:paraId="61B32477" w14:textId="77777777" w:rsidR="006A1B1B" w:rsidRPr="0041647C" w:rsidRDefault="006A1B1B" w:rsidP="006A1B1B">
      <w:pPr>
        <w:numPr>
          <w:ilvl w:val="0"/>
          <w:numId w:val="94"/>
        </w:numPr>
        <w:rPr>
          <w:rFonts w:ascii="標楷體" w:eastAsia="標楷體" w:hAnsi="標楷體" w:cs="Times New Roman"/>
          <w:szCs w:val="24"/>
        </w:rPr>
      </w:pPr>
      <w:r w:rsidRPr="0041647C">
        <w:rPr>
          <w:rFonts w:ascii="標楷體" w:eastAsia="標楷體" w:hAnsi="標楷體" w:cs="Times New Roman" w:hint="eastAsia"/>
          <w:szCs w:val="24"/>
        </w:rPr>
        <w:t>C</w:t>
      </w:r>
      <w:r w:rsidRPr="0041647C">
        <w:rPr>
          <w:rFonts w:ascii="標楷體" w:eastAsia="標楷體" w:hAnsi="標楷體" w:cs="Times New Roman"/>
          <w:szCs w:val="24"/>
        </w:rPr>
        <w:t>APM</w:t>
      </w:r>
      <w:r w:rsidRPr="0041647C">
        <w:rPr>
          <w:rFonts w:ascii="標楷體" w:eastAsia="標楷體" w:hAnsi="標楷體" w:cs="Times New Roman" w:hint="eastAsia"/>
          <w:szCs w:val="24"/>
        </w:rPr>
        <w:t>理論發明者：W.Sharpe；套利定價理論(APT)發明者：S.Ross；效率前緣發明者：H.Markowitz</w:t>
      </w:r>
    </w:p>
    <w:p w14:paraId="308AC40B" w14:textId="77777777" w:rsidR="006A1B1B" w:rsidRPr="0041647C" w:rsidRDefault="006A1B1B" w:rsidP="006A1B1B">
      <w:pPr>
        <w:numPr>
          <w:ilvl w:val="0"/>
          <w:numId w:val="94"/>
        </w:numPr>
        <w:rPr>
          <w:rFonts w:ascii="標楷體" w:eastAsia="標楷體" w:hAnsi="標楷體" w:cs="Times New Roman"/>
          <w:szCs w:val="24"/>
        </w:rPr>
      </w:pPr>
      <w:r w:rsidRPr="0041647C">
        <w:rPr>
          <w:rFonts w:ascii="標楷體" w:eastAsia="標楷體" w:hAnsi="標楷體" w:cs="Times New Roman" w:hint="eastAsia"/>
          <w:szCs w:val="24"/>
        </w:rPr>
        <w:t>SML斜率變平緩：</w:t>
      </w:r>
      <m:oMath>
        <m:sSub>
          <m:sSubPr>
            <m:ctrlPr>
              <w:rPr>
                <w:rFonts w:ascii="Cambria Math" w:eastAsia="標楷體" w:hAnsi="Cambria Math" w:cs="Times New Roman"/>
                <w:i/>
                <w:szCs w:val="24"/>
              </w:rPr>
            </m:ctrlPr>
          </m:sSubPr>
          <m:e>
            <m:r>
              <w:rPr>
                <w:rFonts w:ascii="Cambria Math" w:eastAsia="標楷體" w:hAnsi="Cambria Math" w:cs="Times New Roman"/>
                <w:szCs w:val="24"/>
              </w:rPr>
              <m:t>R</m:t>
            </m:r>
          </m:e>
          <m:sub>
            <m:r>
              <w:rPr>
                <w:rFonts w:ascii="Cambria Math" w:eastAsia="標楷體" w:hAnsi="Cambria Math" w:cs="Times New Roman"/>
                <w:szCs w:val="24"/>
              </w:rPr>
              <m:t>m</m:t>
            </m:r>
          </m:sub>
        </m:sSub>
      </m:oMath>
      <w:r w:rsidRPr="0041647C">
        <w:rPr>
          <w:rFonts w:ascii="標楷體" w:eastAsia="標楷體" w:hAnsi="標楷體" w:cs="Times New Roman" w:hint="eastAsia"/>
          <w:szCs w:val="24"/>
        </w:rPr>
        <w:t>的減少</w:t>
      </w:r>
    </w:p>
    <w:p w14:paraId="568FB987" w14:textId="77777777" w:rsidR="006A1B1B" w:rsidRPr="00F3136F" w:rsidRDefault="006A1B1B" w:rsidP="006A1B1B">
      <w:pPr>
        <w:numPr>
          <w:ilvl w:val="0"/>
          <w:numId w:val="94"/>
        </w:numPr>
        <w:rPr>
          <w:rFonts w:ascii="標楷體" w:eastAsia="標楷體" w:hAnsi="標楷體" w:cs="Times New Roman"/>
          <w:szCs w:val="24"/>
        </w:rPr>
      </w:pPr>
      <w:r w:rsidRPr="0041647C">
        <w:rPr>
          <w:rFonts w:ascii="標楷體" w:eastAsia="標楷體" w:hAnsi="標楷體" w:cs="Times New Roman" w:hint="eastAsia"/>
          <w:szCs w:val="24"/>
        </w:rPr>
        <w:t>SML線的左上方區域：價格被低估</w:t>
      </w:r>
    </w:p>
    <w:p w14:paraId="62CD6095" w14:textId="77777777" w:rsidR="006A1B1B" w:rsidRPr="0041647C" w:rsidRDefault="006A1B1B" w:rsidP="006A1B1B">
      <w:pPr>
        <w:rPr>
          <w:rFonts w:ascii="標楷體" w:eastAsia="標楷體" w:hAnsi="標楷體" w:cs="Times New Roman"/>
          <w:szCs w:val="24"/>
        </w:rPr>
      </w:pPr>
    </w:p>
    <w:p w14:paraId="7BFF2D96" w14:textId="77777777" w:rsidR="006A1B1B" w:rsidRDefault="006A1B1B" w:rsidP="006A1B1B">
      <w:pPr>
        <w:rPr>
          <w:rFonts w:ascii="標楷體" w:eastAsia="標楷體" w:hAnsi="標楷體"/>
          <w:b/>
          <w:bCs/>
          <w:sz w:val="32"/>
          <w:szCs w:val="32"/>
        </w:rPr>
      </w:pPr>
      <w:r w:rsidRPr="00422A68">
        <w:rPr>
          <w:rFonts w:ascii="標楷體" w:eastAsia="標楷體" w:hAnsi="標楷體" w:hint="eastAsia"/>
          <w:b/>
          <w:bCs/>
          <w:sz w:val="32"/>
          <w:szCs w:val="32"/>
        </w:rPr>
        <w:t>《試題演練》</w:t>
      </w:r>
    </w:p>
    <w:p w14:paraId="0784BE32" w14:textId="77777777" w:rsidR="006A1B1B" w:rsidRPr="0041647C" w:rsidRDefault="006A1B1B" w:rsidP="006A1B1B">
      <w:pPr>
        <w:numPr>
          <w:ilvl w:val="0"/>
          <w:numId w:val="96"/>
        </w:numPr>
        <w:snapToGrid w:val="0"/>
        <w:spacing w:before="60" w:after="60" w:line="300" w:lineRule="exact"/>
        <w:rPr>
          <w:rFonts w:ascii="標楷體" w:eastAsia="標楷體" w:hAnsi="標楷體" w:cs="Times New Roman"/>
          <w:szCs w:val="24"/>
        </w:rPr>
      </w:pPr>
      <w:r w:rsidRPr="0041647C">
        <w:rPr>
          <w:rFonts w:ascii="標楷體" w:eastAsia="標楷體" w:hAnsi="標楷體" w:cs="Times New Roman" w:hint="eastAsia"/>
          <w:szCs w:val="24"/>
        </w:rPr>
        <w:t>下列何者適合尚未完全分散仍存有非系統風險投資組合績效之評估?</w:t>
      </w:r>
    </w:p>
    <w:p w14:paraId="0A812A75" w14:textId="77777777" w:rsidR="006A1B1B" w:rsidRPr="0041647C" w:rsidRDefault="006A1B1B" w:rsidP="006A1B1B">
      <w:pPr>
        <w:snapToGrid w:val="0"/>
        <w:spacing w:before="20" w:after="20" w:line="300" w:lineRule="exact"/>
        <w:ind w:firstLine="480"/>
        <w:rPr>
          <w:rFonts w:ascii="標楷體" w:eastAsia="標楷體" w:hAnsi="標楷體" w:cs="Times New Roman"/>
          <w:szCs w:val="24"/>
        </w:rPr>
      </w:pPr>
      <w:r w:rsidRPr="0041647C">
        <w:rPr>
          <w:rFonts w:ascii="標楷體" w:eastAsia="標楷體" w:hAnsi="標楷體" w:cs="Times New Roman" w:hint="eastAsia"/>
          <w:szCs w:val="24"/>
        </w:rPr>
        <w:t>(A)夏普指標</w:t>
      </w:r>
      <w:r w:rsidRPr="0041647C">
        <w:rPr>
          <w:rFonts w:ascii="標楷體" w:eastAsia="標楷體" w:hAnsi="標楷體" w:cs="Times New Roman" w:hint="eastAsia"/>
          <w:szCs w:val="24"/>
        </w:rPr>
        <w:tab/>
        <w:t xml:space="preserve">  (B)崔納指標   (C)詹森指標</w:t>
      </w:r>
      <w:r w:rsidRPr="0041647C">
        <w:rPr>
          <w:rFonts w:ascii="標楷體" w:eastAsia="標楷體" w:hAnsi="標楷體" w:cs="Times New Roman" w:hint="eastAsia"/>
          <w:szCs w:val="24"/>
        </w:rPr>
        <w:tab/>
        <w:t xml:space="preserve"> (D)貝它係數   (</w:t>
      </w:r>
      <w:r>
        <w:rPr>
          <w:rFonts w:ascii="標楷體" w:eastAsia="標楷體" w:hAnsi="標楷體" w:cs="Times New Roman" w:hint="eastAsia"/>
          <w:szCs w:val="24"/>
        </w:rPr>
        <w:t>高</w:t>
      </w:r>
      <w:r w:rsidRPr="0041647C">
        <w:rPr>
          <w:rFonts w:ascii="標楷體" w:eastAsia="標楷體" w:hAnsi="標楷體" w:cs="Times New Roman" w:hint="eastAsia"/>
          <w:szCs w:val="24"/>
        </w:rPr>
        <w:t>108-3)</w:t>
      </w:r>
    </w:p>
    <w:p w14:paraId="18467704" w14:textId="77777777" w:rsidR="006A1B1B" w:rsidRPr="0041647C" w:rsidRDefault="006A1B1B" w:rsidP="006A1B1B">
      <w:pPr>
        <w:numPr>
          <w:ilvl w:val="0"/>
          <w:numId w:val="96"/>
        </w:numPr>
        <w:snapToGrid w:val="0"/>
        <w:spacing w:before="60" w:after="60" w:line="280" w:lineRule="exact"/>
        <w:rPr>
          <w:rFonts w:ascii="標楷體" w:eastAsia="標楷體" w:hAnsi="標楷體" w:cs="Times New Roman"/>
          <w:szCs w:val="24"/>
        </w:rPr>
      </w:pPr>
      <w:r w:rsidRPr="0041647C">
        <w:rPr>
          <w:rFonts w:ascii="標楷體" w:eastAsia="標楷體" w:hAnsi="標楷體" w:cs="Times New Roman" w:hint="eastAsia"/>
          <w:szCs w:val="24"/>
        </w:rPr>
        <w:t>一個無風險性資產的報酬率標準差為：</w:t>
      </w:r>
    </w:p>
    <w:p w14:paraId="625083E2" w14:textId="77777777" w:rsidR="006A1B1B" w:rsidRPr="0041647C" w:rsidRDefault="006A1B1B" w:rsidP="006A1B1B">
      <w:pPr>
        <w:tabs>
          <w:tab w:val="left" w:pos="576"/>
          <w:tab w:val="left" w:pos="3410"/>
          <w:tab w:val="left" w:pos="8222"/>
        </w:tabs>
        <w:snapToGrid w:val="0"/>
        <w:spacing w:before="60" w:after="60" w:line="280" w:lineRule="exact"/>
        <w:rPr>
          <w:rFonts w:ascii="標楷體" w:eastAsia="標楷體" w:hAnsi="標楷體" w:cs="Times New Roman"/>
          <w:szCs w:val="24"/>
        </w:rPr>
      </w:pPr>
      <w:r>
        <w:rPr>
          <w:rFonts w:ascii="標楷體" w:eastAsia="標楷體" w:hAnsi="標楷體" w:cs="Times New Roman"/>
          <w:szCs w:val="24"/>
        </w:rPr>
        <w:tab/>
      </w:r>
      <w:r w:rsidRPr="0041647C">
        <w:rPr>
          <w:rFonts w:ascii="標楷體" w:eastAsia="標楷體" w:hAnsi="標楷體" w:cs="Times New Roman"/>
          <w:szCs w:val="24"/>
        </w:rPr>
        <w:t>(A)1</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(B)0</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(C)-1</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(D)5</w:t>
      </w:r>
      <w:r w:rsidRPr="0041647C">
        <w:rPr>
          <w:rFonts w:ascii="標楷體" w:eastAsia="標楷體" w:hAnsi="標楷體" w:cs="Times New Roman" w:hint="eastAsia"/>
          <w:szCs w:val="24"/>
        </w:rPr>
        <w:t xml:space="preserve">                            (</w:t>
      </w:r>
      <w:r>
        <w:rPr>
          <w:rFonts w:ascii="標楷體" w:eastAsia="標楷體" w:hAnsi="標楷體" w:cs="Times New Roman" w:hint="eastAsia"/>
          <w:szCs w:val="24"/>
        </w:rPr>
        <w:t>高</w:t>
      </w:r>
      <w:r w:rsidRPr="0041647C">
        <w:rPr>
          <w:rFonts w:ascii="標楷體" w:eastAsia="標楷體" w:hAnsi="標楷體" w:cs="Times New Roman" w:hint="eastAsia"/>
          <w:szCs w:val="24"/>
        </w:rPr>
        <w:t>108-2)</w:t>
      </w:r>
    </w:p>
    <w:p w14:paraId="45E04E1E" w14:textId="77777777" w:rsidR="006A1B1B" w:rsidRPr="0041647C" w:rsidRDefault="006A1B1B" w:rsidP="006A1B1B">
      <w:pPr>
        <w:numPr>
          <w:ilvl w:val="0"/>
          <w:numId w:val="96"/>
        </w:numPr>
        <w:snapToGrid w:val="0"/>
        <w:spacing w:before="20" w:after="20" w:line="300" w:lineRule="exact"/>
        <w:rPr>
          <w:rFonts w:ascii="標楷體" w:eastAsia="標楷體" w:hAnsi="標楷體" w:cs="Times New Roman"/>
          <w:szCs w:val="24"/>
        </w:rPr>
      </w:pPr>
      <w:r w:rsidRPr="0041647C">
        <w:rPr>
          <w:rFonts w:ascii="標楷體" w:eastAsia="標楷體" w:hAnsi="標楷體" w:cs="Times New Roman"/>
          <w:szCs w:val="24"/>
        </w:rPr>
        <w:t>當投資組合內個別資產間的相關係數為 0 時，代表：</w:t>
      </w:r>
    </w:p>
    <w:p w14:paraId="4921A6A5" w14:textId="77777777" w:rsidR="006A1B1B" w:rsidRPr="0041647C" w:rsidRDefault="006A1B1B" w:rsidP="006A1B1B">
      <w:pPr>
        <w:snapToGrid w:val="0"/>
        <w:spacing w:before="20" w:after="20" w:line="300" w:lineRule="exact"/>
        <w:ind w:left="480"/>
        <w:rPr>
          <w:rFonts w:ascii="標楷體" w:eastAsia="標楷體" w:hAnsi="標楷體" w:cs="Times New Roman"/>
          <w:szCs w:val="24"/>
        </w:rPr>
      </w:pPr>
      <w:r w:rsidRPr="0041647C">
        <w:rPr>
          <w:rFonts w:ascii="標楷體" w:eastAsia="標楷體" w:hAnsi="標楷體" w:cs="Times New Roman"/>
          <w:szCs w:val="24"/>
        </w:rPr>
        <w:t xml:space="preserve">(A)無風險分散效果 </w:t>
      </w:r>
      <w:r w:rsidRPr="0041647C">
        <w:rPr>
          <w:rFonts w:ascii="標楷體" w:eastAsia="標楷體" w:hAnsi="標楷體" w:cs="Times New Roman" w:hint="eastAsia"/>
          <w:szCs w:val="24"/>
        </w:rPr>
        <w:t xml:space="preserve">  </w:t>
      </w:r>
    </w:p>
    <w:p w14:paraId="2B02E84D" w14:textId="77777777" w:rsidR="006A1B1B" w:rsidRPr="0041647C" w:rsidRDefault="006A1B1B" w:rsidP="006A1B1B">
      <w:pPr>
        <w:snapToGrid w:val="0"/>
        <w:spacing w:before="20" w:after="20" w:line="300" w:lineRule="exact"/>
        <w:ind w:left="480"/>
        <w:rPr>
          <w:rFonts w:ascii="標楷體" w:eastAsia="標楷體" w:hAnsi="標楷體" w:cs="Times New Roman"/>
          <w:szCs w:val="24"/>
        </w:rPr>
      </w:pPr>
      <w:r w:rsidRPr="0041647C">
        <w:rPr>
          <w:rFonts w:ascii="標楷體" w:eastAsia="標楷體" w:hAnsi="標楷體" w:cs="Times New Roman"/>
          <w:szCs w:val="24"/>
        </w:rPr>
        <w:t xml:space="preserve">(B)有風險分散效果 </w:t>
      </w:r>
    </w:p>
    <w:p w14:paraId="29969C14" w14:textId="77777777" w:rsidR="006A1B1B" w:rsidRPr="0041647C" w:rsidRDefault="006A1B1B" w:rsidP="006A1B1B">
      <w:pPr>
        <w:snapToGrid w:val="0"/>
        <w:spacing w:before="20" w:after="20" w:line="300" w:lineRule="exact"/>
        <w:ind w:left="480"/>
        <w:rPr>
          <w:rFonts w:ascii="標楷體" w:eastAsia="標楷體" w:hAnsi="標楷體" w:cs="Times New Roman"/>
          <w:szCs w:val="24"/>
        </w:rPr>
      </w:pPr>
      <w:r w:rsidRPr="0041647C">
        <w:rPr>
          <w:rFonts w:ascii="標楷體" w:eastAsia="標楷體" w:hAnsi="標楷體" w:cs="Times New Roman"/>
          <w:szCs w:val="24"/>
        </w:rPr>
        <w:t xml:space="preserve">(C)風險分散達到最佳 </w:t>
      </w:r>
    </w:p>
    <w:p w14:paraId="11EE7765" w14:textId="77777777" w:rsidR="006A1B1B" w:rsidRPr="00BC5095" w:rsidRDefault="006A1B1B" w:rsidP="006A1B1B">
      <w:pPr>
        <w:snapToGrid w:val="0"/>
        <w:spacing w:before="20" w:after="20" w:line="300" w:lineRule="exact"/>
        <w:ind w:left="480"/>
        <w:rPr>
          <w:rFonts w:ascii="標楷體" w:eastAsia="標楷體" w:hAnsi="標楷體" w:cs="Times New Roman"/>
          <w:szCs w:val="24"/>
        </w:rPr>
      </w:pPr>
      <w:r w:rsidRPr="0041647C">
        <w:rPr>
          <w:rFonts w:ascii="標楷體" w:eastAsia="標楷體" w:hAnsi="標楷體" w:cs="Times New Roman"/>
          <w:szCs w:val="24"/>
        </w:rPr>
        <w:t>(D)風險分散優於相關係數為－1 之投資組合</w:t>
      </w:r>
      <w:r w:rsidRPr="0041647C">
        <w:rPr>
          <w:rFonts w:ascii="標楷體" w:eastAsia="標楷體" w:hAnsi="標楷體" w:cs="Times New Roman" w:hint="eastAsia"/>
          <w:szCs w:val="24"/>
        </w:rPr>
        <w:t xml:space="preserve">                (</w:t>
      </w:r>
      <w:r>
        <w:rPr>
          <w:rFonts w:ascii="標楷體" w:eastAsia="標楷體" w:hAnsi="標楷體" w:cs="Times New Roman" w:hint="eastAsia"/>
          <w:szCs w:val="24"/>
        </w:rPr>
        <w:t>高</w:t>
      </w:r>
      <w:r w:rsidRPr="0041647C">
        <w:rPr>
          <w:rFonts w:ascii="標楷體" w:eastAsia="標楷體" w:hAnsi="標楷體" w:cs="Times New Roman" w:hint="eastAsia"/>
          <w:szCs w:val="24"/>
        </w:rPr>
        <w:t>108-1)</w:t>
      </w:r>
    </w:p>
    <w:p w14:paraId="04672627" w14:textId="77777777" w:rsidR="006A1B1B" w:rsidRPr="0041647C" w:rsidRDefault="006A1B1B" w:rsidP="006A1B1B">
      <w:pPr>
        <w:numPr>
          <w:ilvl w:val="0"/>
          <w:numId w:val="96"/>
        </w:numPr>
        <w:snapToGrid w:val="0"/>
        <w:spacing w:before="60" w:after="60" w:line="300" w:lineRule="exact"/>
        <w:rPr>
          <w:rFonts w:ascii="標楷體" w:eastAsia="標楷體" w:hAnsi="標楷體" w:cs="Times New Roman"/>
          <w:szCs w:val="24"/>
        </w:rPr>
      </w:pPr>
      <w:r w:rsidRPr="0041647C">
        <w:rPr>
          <w:rFonts w:ascii="標楷體" w:eastAsia="標楷體" w:hAnsi="標楷體" w:cs="Times New Roman"/>
          <w:szCs w:val="24"/>
        </w:rPr>
        <w:t xml:space="preserve">當資本市場投資人更加規避風險，並且預期通貨膨脹將上升時，證券市場線之形狀將如何變 化？ </w:t>
      </w:r>
    </w:p>
    <w:p w14:paraId="042F4C16" w14:textId="77777777" w:rsidR="006A1B1B" w:rsidRPr="0041647C" w:rsidRDefault="006A1B1B" w:rsidP="006A1B1B">
      <w:pPr>
        <w:snapToGrid w:val="0"/>
        <w:spacing w:before="60" w:after="60" w:line="300" w:lineRule="exact"/>
        <w:ind w:left="480"/>
        <w:rPr>
          <w:rFonts w:ascii="標楷體" w:eastAsia="標楷體" w:hAnsi="標楷體" w:cs="Times New Roman"/>
          <w:szCs w:val="24"/>
        </w:rPr>
      </w:pPr>
      <w:r w:rsidRPr="0041647C">
        <w:rPr>
          <w:rFonts w:ascii="標楷體" w:eastAsia="標楷體" w:hAnsi="標楷體" w:cs="Times New Roman"/>
          <w:szCs w:val="24"/>
        </w:rPr>
        <w:t>(A)截距上升、斜率增加</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 xml:space="preserve"> (B)截距上升、斜率減少</w:t>
      </w:r>
    </w:p>
    <w:p w14:paraId="25869806" w14:textId="77777777" w:rsidR="006A1B1B" w:rsidRPr="0041647C" w:rsidRDefault="006A1B1B" w:rsidP="006A1B1B">
      <w:pPr>
        <w:snapToGrid w:val="0"/>
        <w:spacing w:before="60" w:after="60" w:line="300" w:lineRule="exact"/>
        <w:rPr>
          <w:rFonts w:ascii="標楷體" w:eastAsia="標楷體" w:hAnsi="標楷體" w:cs="Times New Roman"/>
          <w:szCs w:val="24"/>
        </w:rPr>
      </w:pP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 xml:space="preserve"> (C)截距下降、斜率增加 </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(D)截距下降、斜率減少</w:t>
      </w:r>
      <w:r w:rsidRPr="0041647C">
        <w:rPr>
          <w:rFonts w:ascii="標楷體" w:eastAsia="標楷體" w:hAnsi="標楷體" w:cs="Times New Roman" w:hint="eastAsia"/>
          <w:szCs w:val="24"/>
        </w:rPr>
        <w:t xml:space="preserve">       (</w:t>
      </w:r>
      <w:r>
        <w:rPr>
          <w:rFonts w:ascii="標楷體" w:eastAsia="標楷體" w:hAnsi="標楷體" w:cs="Times New Roman" w:hint="eastAsia"/>
          <w:szCs w:val="24"/>
        </w:rPr>
        <w:t>高</w:t>
      </w:r>
      <w:r w:rsidRPr="0041647C">
        <w:rPr>
          <w:rFonts w:ascii="標楷體" w:eastAsia="標楷體" w:hAnsi="標楷體" w:cs="Times New Roman" w:hint="eastAsia"/>
          <w:szCs w:val="24"/>
        </w:rPr>
        <w:t>107-3)</w:t>
      </w:r>
    </w:p>
    <w:p w14:paraId="3782E237" w14:textId="77777777" w:rsidR="006A1B1B" w:rsidRPr="0041647C" w:rsidRDefault="006A1B1B" w:rsidP="006A1B1B">
      <w:pPr>
        <w:numPr>
          <w:ilvl w:val="0"/>
          <w:numId w:val="96"/>
        </w:numPr>
        <w:snapToGrid w:val="0"/>
        <w:spacing w:before="60" w:after="60" w:line="300" w:lineRule="exact"/>
        <w:rPr>
          <w:rFonts w:ascii="標楷體" w:eastAsia="標楷體" w:hAnsi="標楷體" w:cs="Times New Roman"/>
          <w:szCs w:val="24"/>
        </w:rPr>
      </w:pPr>
      <w:r w:rsidRPr="0041647C">
        <w:rPr>
          <w:rFonts w:ascii="標楷體" w:eastAsia="標楷體" w:hAnsi="標楷體" w:cs="Times New Roman"/>
          <w:szCs w:val="24"/>
        </w:rPr>
        <w:t>描述期望報酬率與 β 值之間關係的線，稱為：</w:t>
      </w:r>
      <w:r w:rsidRPr="0041647C">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(高</w:t>
      </w:r>
      <w:r w:rsidRPr="0041647C">
        <w:rPr>
          <w:rFonts w:ascii="標楷體" w:eastAsia="標楷體" w:hAnsi="標楷體" w:cs="Times New Roman" w:hint="eastAsia"/>
          <w:szCs w:val="24"/>
        </w:rPr>
        <w:t>107-3)</w:t>
      </w:r>
    </w:p>
    <w:p w14:paraId="332D2F20" w14:textId="77777777" w:rsidR="006A1B1B" w:rsidRPr="0041647C" w:rsidRDefault="006A1B1B" w:rsidP="006A1B1B">
      <w:pPr>
        <w:snapToGrid w:val="0"/>
        <w:spacing w:before="60" w:after="60" w:line="300" w:lineRule="exact"/>
        <w:ind w:left="480"/>
        <w:rPr>
          <w:rFonts w:ascii="標楷體" w:eastAsia="標楷體" w:hAnsi="標楷體" w:cs="Times New Roman"/>
          <w:szCs w:val="24"/>
        </w:rPr>
      </w:pPr>
      <w:r w:rsidRPr="0041647C">
        <w:rPr>
          <w:rFonts w:ascii="標楷體" w:eastAsia="標楷體" w:hAnsi="標楷體" w:cs="Times New Roman"/>
          <w:szCs w:val="24"/>
        </w:rPr>
        <w:t xml:space="preserve">(A)資本市場線（Capital Market Line） (B)效率集合（Efficient Set） </w:t>
      </w:r>
    </w:p>
    <w:p w14:paraId="67759B9D" w14:textId="77777777" w:rsidR="006A1B1B" w:rsidRDefault="006A1B1B" w:rsidP="006A1B1B">
      <w:pPr>
        <w:spacing w:line="240" w:lineRule="atLeast"/>
        <w:jc w:val="both"/>
        <w:rPr>
          <w:rFonts w:ascii="標楷體" w:eastAsia="標楷體" w:hAnsi="標楷體" w:cs="Times New Roman"/>
          <w:szCs w:val="24"/>
        </w:rPr>
      </w:pPr>
      <w:r>
        <w:rPr>
          <w:rFonts w:ascii="標楷體" w:eastAsia="標楷體" w:hAnsi="標楷體" w:cs="Times New Roman" w:hint="eastAsia"/>
          <w:szCs w:val="24"/>
        </w:rPr>
        <w:t xml:space="preserve">    </w:t>
      </w:r>
      <w:r w:rsidRPr="0041647C">
        <w:rPr>
          <w:rFonts w:ascii="標楷體" w:eastAsia="標楷體" w:hAnsi="標楷體" w:cs="Times New Roman"/>
          <w:szCs w:val="24"/>
        </w:rPr>
        <w:t>(C)證券市場線（Security Market Line） (D)等平均線（Iso-Mean Line）</w:t>
      </w:r>
    </w:p>
    <w:p w14:paraId="25DFD0B2" w14:textId="77777777" w:rsidR="006A1B1B" w:rsidRPr="0041647C" w:rsidRDefault="006A1B1B" w:rsidP="006A1B1B">
      <w:pPr>
        <w:numPr>
          <w:ilvl w:val="0"/>
          <w:numId w:val="96"/>
        </w:numPr>
        <w:snapToGrid w:val="0"/>
        <w:spacing w:before="20" w:after="20" w:line="300" w:lineRule="exact"/>
        <w:rPr>
          <w:rFonts w:ascii="標楷體" w:eastAsia="標楷體" w:hAnsi="標楷體" w:cs="Times New Roman"/>
          <w:szCs w:val="24"/>
        </w:rPr>
      </w:pPr>
      <w:r w:rsidRPr="0041647C">
        <w:rPr>
          <w:rFonts w:ascii="標楷體" w:eastAsia="標楷體" w:hAnsi="標楷體" w:cs="Times New Roman"/>
          <w:szCs w:val="24"/>
        </w:rPr>
        <w:t>甲.無風險資產的存在；乙.投資人對所有證券報酬率的機率分配有一致性的預期；丙.投資人風 險態度。請問何者為資本市場線（CML）存在的假設條件？</w:t>
      </w:r>
    </w:p>
    <w:p w14:paraId="1655FD68" w14:textId="77777777" w:rsidR="006A1B1B" w:rsidRDefault="006A1B1B" w:rsidP="006A1B1B">
      <w:pPr>
        <w:snapToGrid w:val="0"/>
        <w:spacing w:before="20" w:after="20" w:line="300" w:lineRule="exact"/>
        <w:ind w:left="480"/>
        <w:rPr>
          <w:rFonts w:ascii="標楷體" w:eastAsia="標楷體" w:hAnsi="標楷體" w:cs="Times New Roman"/>
          <w:szCs w:val="24"/>
        </w:rPr>
      </w:pPr>
      <w:r w:rsidRPr="0041647C">
        <w:rPr>
          <w:rFonts w:ascii="標楷體" w:eastAsia="標楷體" w:hAnsi="標楷體" w:cs="Times New Roman"/>
          <w:szCs w:val="24"/>
        </w:rPr>
        <w:t xml:space="preserve">(A)僅甲及乙 </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(B)僅乙及丙</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 xml:space="preserve"> (C)僅甲及丙 </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(D)甲、乙、丙</w:t>
      </w:r>
      <w:r w:rsidRPr="0041647C">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107-4)</w:t>
      </w:r>
    </w:p>
    <w:p w14:paraId="7BE72FDB" w14:textId="77777777" w:rsidR="006A1B1B" w:rsidRPr="00075528" w:rsidRDefault="006A1B1B" w:rsidP="006A1B1B">
      <w:pPr>
        <w:numPr>
          <w:ilvl w:val="0"/>
          <w:numId w:val="96"/>
        </w:numPr>
        <w:snapToGrid w:val="0"/>
        <w:spacing w:before="60" w:after="60" w:line="300" w:lineRule="exact"/>
        <w:jc w:val="both"/>
        <w:rPr>
          <w:rFonts w:ascii="標楷體" w:eastAsia="標楷體" w:hAnsi="標楷體" w:cs="Times New Roman"/>
          <w:szCs w:val="24"/>
        </w:rPr>
      </w:pPr>
      <w:r w:rsidRPr="00075528">
        <w:rPr>
          <w:rFonts w:ascii="標楷體" w:eastAsia="標楷體" w:hAnsi="標楷體" w:cs="Times New Roman"/>
          <w:szCs w:val="24"/>
        </w:rPr>
        <w:lastRenderedPageBreak/>
        <w:t>有關資本市場線（CML）與證券市場線（SML）之風險衡量指標的敘述何者正確？</w:t>
      </w:r>
    </w:p>
    <w:p w14:paraId="6F23E3C9" w14:textId="77777777" w:rsidR="006A1B1B" w:rsidRDefault="006A1B1B" w:rsidP="006A1B1B">
      <w:pPr>
        <w:snapToGrid w:val="0"/>
        <w:spacing w:before="60" w:after="60" w:line="300" w:lineRule="exact"/>
        <w:ind w:left="480"/>
        <w:jc w:val="both"/>
        <w:rPr>
          <w:rFonts w:ascii="標楷體" w:eastAsia="標楷體" w:hAnsi="標楷體" w:cs="Times New Roman"/>
          <w:szCs w:val="24"/>
        </w:rPr>
      </w:pPr>
      <w:r w:rsidRPr="00075528">
        <w:rPr>
          <w:rFonts w:ascii="標楷體" w:eastAsia="標楷體" w:hAnsi="標楷體" w:cs="Times New Roman" w:hint="eastAsia"/>
          <w:szCs w:val="24"/>
        </w:rPr>
        <w:t>(A)CML是用系統風險，SML是用非系統風險</w:t>
      </w:r>
      <w:r w:rsidRPr="00075528">
        <w:rPr>
          <w:rFonts w:ascii="標楷體" w:eastAsia="標楷體" w:hAnsi="標楷體" w:cs="Times New Roman" w:hint="eastAsia"/>
          <w:szCs w:val="24"/>
        </w:rPr>
        <w:br/>
        <w:t>(B)CML是用總風險，SML是用非系統風險</w:t>
      </w:r>
      <w:r w:rsidRPr="00075528">
        <w:rPr>
          <w:rFonts w:ascii="標楷體" w:eastAsia="標楷體" w:hAnsi="標楷體" w:cs="Times New Roman" w:hint="eastAsia"/>
          <w:szCs w:val="24"/>
        </w:rPr>
        <w:br/>
        <w:t>(C)CML 是用非系統風險，SML是用總風險</w:t>
      </w:r>
      <w:r w:rsidRPr="00075528">
        <w:rPr>
          <w:rFonts w:ascii="標楷體" w:eastAsia="標楷體" w:hAnsi="標楷體" w:cs="Times New Roman" w:hint="eastAsia"/>
          <w:szCs w:val="24"/>
        </w:rPr>
        <w:br/>
        <w:t>(D)CML是用總風險，SML是用系統風險。</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w:t>
      </w:r>
    </w:p>
    <w:p w14:paraId="4EE68058" w14:textId="77777777" w:rsidR="006A1B1B" w:rsidRDefault="006A1B1B" w:rsidP="006A1B1B">
      <w:pPr>
        <w:numPr>
          <w:ilvl w:val="0"/>
          <w:numId w:val="96"/>
        </w:numPr>
        <w:snapToGrid w:val="0"/>
        <w:spacing w:before="60" w:after="60" w:line="300" w:lineRule="exact"/>
        <w:jc w:val="both"/>
        <w:rPr>
          <w:rFonts w:ascii="標楷體" w:eastAsia="標楷體" w:hAnsi="標楷體" w:cs="Times New Roman"/>
          <w:szCs w:val="24"/>
        </w:rPr>
      </w:pPr>
      <w:r w:rsidRPr="00DD5D7C">
        <w:rPr>
          <w:rFonts w:ascii="標楷體" w:eastAsia="標楷體" w:hAnsi="標楷體" w:cs="Times New Roman" w:hint="eastAsia"/>
          <w:szCs w:val="24"/>
        </w:rPr>
        <w:t>在報酬率－標準差的圖形中，連接無風險利率與市場投資組合的線是：</w:t>
      </w:r>
      <w:r w:rsidRPr="00DD5D7C">
        <w:rPr>
          <w:rFonts w:ascii="標楷體" w:eastAsia="標楷體" w:hAnsi="標楷體" w:cs="Times New Roman" w:hint="eastAsia"/>
          <w:szCs w:val="24"/>
        </w:rPr>
        <w:br/>
        <w:t>(A)資本市場線</w:t>
      </w:r>
      <w:r>
        <w:rPr>
          <w:rFonts w:ascii="標楷體" w:eastAsia="標楷體" w:hAnsi="標楷體" w:cs="Times New Roman"/>
          <w:szCs w:val="24"/>
        </w:rPr>
        <w:t xml:space="preserve">             </w:t>
      </w:r>
      <w:r w:rsidRPr="00DD5D7C">
        <w:rPr>
          <w:rFonts w:ascii="標楷體" w:eastAsia="標楷體" w:hAnsi="標楷體" w:cs="Times New Roman" w:hint="eastAsia"/>
          <w:szCs w:val="24"/>
        </w:rPr>
        <w:t>(B)無異曲線</w:t>
      </w:r>
      <w:r w:rsidRPr="00DD5D7C">
        <w:rPr>
          <w:rFonts w:ascii="標楷體" w:eastAsia="標楷體" w:hAnsi="標楷體" w:cs="Times New Roman" w:hint="eastAsia"/>
          <w:szCs w:val="24"/>
        </w:rPr>
        <w:br/>
        <w:t>(C)效用曲線</w:t>
      </w:r>
      <w:r>
        <w:rPr>
          <w:rFonts w:ascii="標楷體" w:eastAsia="標楷體" w:hAnsi="標楷體" w:cs="Times New Roman"/>
          <w:szCs w:val="24"/>
        </w:rPr>
        <w:t xml:space="preserve">               </w:t>
      </w:r>
      <w:r w:rsidRPr="00DD5D7C">
        <w:rPr>
          <w:rFonts w:ascii="標楷體" w:eastAsia="標楷體" w:hAnsi="標楷體" w:cs="Times New Roman" w:hint="eastAsia"/>
          <w:szCs w:val="24"/>
        </w:rPr>
        <w:t>(D)證券市場線</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w:t>
      </w:r>
    </w:p>
    <w:p w14:paraId="7BD68037" w14:textId="77777777" w:rsidR="006A1B1B" w:rsidRPr="00271CE4" w:rsidRDefault="006A1B1B" w:rsidP="006A1B1B">
      <w:pPr>
        <w:numPr>
          <w:ilvl w:val="0"/>
          <w:numId w:val="96"/>
        </w:numPr>
        <w:snapToGrid w:val="0"/>
        <w:spacing w:before="60" w:after="60" w:line="300" w:lineRule="exact"/>
        <w:jc w:val="both"/>
        <w:rPr>
          <w:rFonts w:ascii="標楷體" w:eastAsia="標楷體" w:hAnsi="標楷體" w:cs="Times New Roman"/>
          <w:szCs w:val="24"/>
        </w:rPr>
      </w:pPr>
      <w:r w:rsidRPr="00271CE4">
        <w:rPr>
          <w:rFonts w:ascii="標楷體" w:eastAsia="標楷體" w:hAnsi="標楷體" w:cs="Times New Roman"/>
          <w:szCs w:val="24"/>
        </w:rPr>
        <w:t>下列何敘述最能解釋資本市場線</w:t>
      </w:r>
      <w:r>
        <w:rPr>
          <w:rFonts w:ascii="標楷體" w:eastAsia="標楷體" w:hAnsi="標楷體" w:cs="Times New Roman" w:hint="eastAsia"/>
          <w:szCs w:val="24"/>
        </w:rPr>
        <w:t>(</w:t>
      </w:r>
      <w:r>
        <w:rPr>
          <w:rFonts w:ascii="標楷體" w:eastAsia="標楷體" w:hAnsi="標楷體" w:cs="Times New Roman"/>
          <w:szCs w:val="24"/>
        </w:rPr>
        <w:t>CML)</w:t>
      </w:r>
      <w:r w:rsidRPr="00271CE4">
        <w:rPr>
          <w:rFonts w:ascii="標楷體" w:eastAsia="標楷體" w:hAnsi="標楷體" w:cs="Times New Roman"/>
          <w:szCs w:val="24"/>
        </w:rPr>
        <w:t>？</w:t>
      </w:r>
    </w:p>
    <w:p w14:paraId="6F01AC6C" w14:textId="77777777" w:rsidR="006A1B1B" w:rsidRDefault="006A1B1B" w:rsidP="006A1B1B">
      <w:pPr>
        <w:snapToGrid w:val="0"/>
        <w:spacing w:before="60" w:after="60" w:line="300" w:lineRule="exact"/>
        <w:ind w:left="480"/>
        <w:jc w:val="both"/>
        <w:rPr>
          <w:rFonts w:ascii="標楷體" w:eastAsia="標楷體" w:hAnsi="標楷體" w:cs="Times New Roman"/>
          <w:szCs w:val="24"/>
        </w:rPr>
      </w:pPr>
      <w:r w:rsidRPr="00271CE4">
        <w:rPr>
          <w:rFonts w:ascii="標楷體" w:eastAsia="標楷體" w:hAnsi="標楷體" w:cs="Times New Roman" w:hint="eastAsia"/>
          <w:szCs w:val="24"/>
        </w:rPr>
        <w:t>(A)為效率投資組合的訂價模式</w:t>
      </w:r>
      <w:r>
        <w:rPr>
          <w:rFonts w:ascii="標楷體" w:eastAsia="標楷體" w:hAnsi="標楷體" w:cs="Times New Roman"/>
          <w:szCs w:val="24"/>
        </w:rPr>
        <w:t xml:space="preserve">    </w:t>
      </w:r>
      <w:r w:rsidRPr="00271CE4">
        <w:rPr>
          <w:rFonts w:ascii="標楷體" w:eastAsia="標楷體" w:hAnsi="標楷體" w:cs="Times New Roman" w:hint="eastAsia"/>
          <w:szCs w:val="24"/>
        </w:rPr>
        <w:t>(B)是任一組合的訂價模式</w:t>
      </w:r>
      <w:r w:rsidRPr="00271CE4">
        <w:rPr>
          <w:rFonts w:ascii="標楷體" w:eastAsia="標楷體" w:hAnsi="標楷體" w:cs="Times New Roman" w:hint="eastAsia"/>
          <w:szCs w:val="24"/>
        </w:rPr>
        <w:br/>
        <w:t>(C)是資本資金的供給曲線</w:t>
      </w:r>
      <w:r>
        <w:rPr>
          <w:rFonts w:ascii="標楷體" w:eastAsia="標楷體" w:hAnsi="標楷體" w:cs="Times New Roman"/>
          <w:szCs w:val="24"/>
        </w:rPr>
        <w:t xml:space="preserve">        </w:t>
      </w:r>
      <w:r w:rsidRPr="00271CE4">
        <w:rPr>
          <w:rFonts w:ascii="標楷體" w:eastAsia="標楷體" w:hAnsi="標楷體" w:cs="Times New Roman" w:hint="eastAsia"/>
          <w:szCs w:val="24"/>
        </w:rPr>
        <w:t>(D)以上皆非</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w:t>
      </w:r>
    </w:p>
    <w:p w14:paraId="2E40A18C" w14:textId="77777777" w:rsidR="006A1B1B" w:rsidRPr="004C2DFF" w:rsidRDefault="006A1B1B" w:rsidP="006A1B1B">
      <w:pPr>
        <w:numPr>
          <w:ilvl w:val="0"/>
          <w:numId w:val="96"/>
        </w:numPr>
        <w:snapToGrid w:val="0"/>
        <w:spacing w:before="60" w:after="60" w:line="300" w:lineRule="exact"/>
        <w:jc w:val="both"/>
        <w:rPr>
          <w:rFonts w:ascii="標楷體" w:eastAsia="標楷體" w:hAnsi="標楷體" w:cs="Times New Roman"/>
          <w:szCs w:val="24"/>
        </w:rPr>
      </w:pPr>
      <w:r w:rsidRPr="004C2DFF">
        <w:rPr>
          <w:rFonts w:ascii="標楷體" w:eastAsia="標楷體" w:hAnsi="標楷體" w:cs="Times New Roman" w:hint="eastAsia"/>
          <w:szCs w:val="24"/>
        </w:rPr>
        <w:t>哪一項不是資本市場理論的基本假設？</w:t>
      </w:r>
    </w:p>
    <w:p w14:paraId="00824A82" w14:textId="77777777" w:rsidR="006A1B1B" w:rsidRDefault="006A1B1B" w:rsidP="006A1B1B">
      <w:pPr>
        <w:snapToGrid w:val="0"/>
        <w:spacing w:before="60" w:after="60" w:line="300" w:lineRule="exact"/>
        <w:ind w:left="480"/>
        <w:jc w:val="both"/>
        <w:rPr>
          <w:rFonts w:ascii="標楷體" w:eastAsia="標楷體" w:hAnsi="標楷體" w:cs="Times New Roman"/>
          <w:szCs w:val="24"/>
        </w:rPr>
      </w:pPr>
      <w:r w:rsidRPr="00271CE4">
        <w:rPr>
          <w:rFonts w:ascii="標楷體" w:eastAsia="標楷體" w:hAnsi="標楷體" w:cs="Times New Roman" w:hint="eastAsia"/>
          <w:szCs w:val="24"/>
        </w:rPr>
        <w:t>(A)</w:t>
      </w:r>
      <w:r>
        <w:rPr>
          <w:rFonts w:ascii="標楷體" w:eastAsia="標楷體" w:hAnsi="標楷體" w:cs="Times New Roman" w:hint="eastAsia"/>
          <w:szCs w:val="24"/>
        </w:rPr>
        <w:t>沒有政府課稅</w:t>
      </w:r>
      <w:r>
        <w:rPr>
          <w:rFonts w:ascii="標楷體" w:eastAsia="標楷體" w:hAnsi="標楷體" w:cs="Times New Roman"/>
          <w:szCs w:val="24"/>
        </w:rPr>
        <w:t xml:space="preserve">    </w:t>
      </w:r>
      <w:r>
        <w:rPr>
          <w:rFonts w:ascii="標楷體" w:eastAsia="標楷體" w:hAnsi="標楷體" w:cs="Times New Roman" w:hint="eastAsia"/>
          <w:szCs w:val="24"/>
        </w:rPr>
        <w:t xml:space="preserve">    </w:t>
      </w:r>
      <w:r w:rsidRPr="00271CE4">
        <w:rPr>
          <w:rFonts w:ascii="標楷體" w:eastAsia="標楷體" w:hAnsi="標楷體" w:cs="Times New Roman" w:hint="eastAsia"/>
          <w:szCs w:val="24"/>
        </w:rPr>
        <w:t>(B)</w:t>
      </w:r>
      <w:r>
        <w:rPr>
          <w:rFonts w:ascii="標楷體" w:eastAsia="標楷體" w:hAnsi="標楷體" w:cs="Times New Roman" w:hint="eastAsia"/>
          <w:szCs w:val="24"/>
        </w:rPr>
        <w:t>沒有交易成本</w:t>
      </w:r>
      <w:r w:rsidRPr="00271CE4">
        <w:rPr>
          <w:rFonts w:ascii="標楷體" w:eastAsia="標楷體" w:hAnsi="標楷體" w:cs="Times New Roman" w:hint="eastAsia"/>
          <w:szCs w:val="24"/>
        </w:rPr>
        <w:t xml:space="preserve"> </w:t>
      </w:r>
      <w:r w:rsidRPr="00271CE4">
        <w:rPr>
          <w:rFonts w:ascii="標楷體" w:eastAsia="標楷體" w:hAnsi="標楷體" w:cs="Times New Roman" w:hint="eastAsia"/>
          <w:szCs w:val="24"/>
        </w:rPr>
        <w:br/>
        <w:t>(C)</w:t>
      </w:r>
      <w:r>
        <w:rPr>
          <w:rFonts w:ascii="標楷體" w:eastAsia="標楷體" w:hAnsi="標楷體" w:cs="Times New Roman" w:hint="eastAsia"/>
          <w:szCs w:val="24"/>
        </w:rPr>
        <w:t>沒有資訊成本</w:t>
      </w:r>
      <w:r>
        <w:rPr>
          <w:rFonts w:ascii="標楷體" w:eastAsia="標楷體" w:hAnsi="標楷體" w:cs="Times New Roman"/>
          <w:szCs w:val="24"/>
        </w:rPr>
        <w:t xml:space="preserve">        </w:t>
      </w:r>
      <w:r w:rsidRPr="00271CE4">
        <w:rPr>
          <w:rFonts w:ascii="標楷體" w:eastAsia="標楷體" w:hAnsi="標楷體" w:cs="Times New Roman" w:hint="eastAsia"/>
          <w:szCs w:val="24"/>
        </w:rPr>
        <w:t>(D)</w:t>
      </w:r>
      <w:r>
        <w:rPr>
          <w:rFonts w:ascii="標楷體" w:eastAsia="標楷體" w:hAnsi="標楷體" w:cs="Times New Roman" w:hint="eastAsia"/>
          <w:szCs w:val="24"/>
        </w:rPr>
        <w:t xml:space="preserve">投資人可透過個別交易來影響市場 </w:t>
      </w:r>
      <w:r>
        <w:rPr>
          <w:rFonts w:ascii="標楷體" w:eastAsia="標楷體" w:hAnsi="標楷體" w:cs="Times New Roman"/>
          <w:szCs w:val="24"/>
        </w:rPr>
        <w:t xml:space="preserve"> </w:t>
      </w:r>
      <w:r>
        <w:rPr>
          <w:rFonts w:ascii="標楷體" w:eastAsia="標楷體" w:hAnsi="標楷體" w:cs="Times New Roman" w:hint="eastAsia"/>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w:t>
      </w:r>
      <w:r>
        <w:rPr>
          <w:rFonts w:ascii="標楷體" w:eastAsia="標楷體" w:hAnsi="標楷體" w:cs="Times New Roman"/>
          <w:szCs w:val="24"/>
        </w:rPr>
        <w:t xml:space="preserve"> </w:t>
      </w:r>
    </w:p>
    <w:p w14:paraId="21711E1E" w14:textId="77777777" w:rsidR="006A1B1B" w:rsidRDefault="006A1B1B" w:rsidP="006A1B1B">
      <w:pPr>
        <w:numPr>
          <w:ilvl w:val="0"/>
          <w:numId w:val="96"/>
        </w:numPr>
        <w:snapToGrid w:val="0"/>
        <w:spacing w:before="60" w:after="60" w:line="300" w:lineRule="exact"/>
        <w:jc w:val="both"/>
        <w:rPr>
          <w:rFonts w:ascii="標楷體" w:eastAsia="標楷體" w:hAnsi="標楷體" w:cs="Times New Roman"/>
          <w:szCs w:val="24"/>
        </w:rPr>
      </w:pPr>
      <w:r w:rsidRPr="006B4220">
        <w:rPr>
          <w:rFonts w:ascii="標楷體" w:eastAsia="標楷體" w:hAnsi="標楷體" w:cs="Times New Roman" w:hint="eastAsia"/>
          <w:szCs w:val="24"/>
        </w:rPr>
        <w:t>若某個別證券的報酬位於SML之上方，表示：</w:t>
      </w:r>
      <w:r w:rsidRPr="006B4220">
        <w:rPr>
          <w:rFonts w:ascii="標楷體" w:eastAsia="標楷體" w:hAnsi="標楷體" w:cs="Times New Roman" w:hint="eastAsia"/>
          <w:szCs w:val="24"/>
        </w:rPr>
        <w:br/>
        <w:t>(A)個別證券未能提供預期報酬率</w:t>
      </w:r>
      <w:r>
        <w:rPr>
          <w:rFonts w:ascii="標楷體" w:eastAsia="標楷體" w:hAnsi="標楷體" w:cs="Times New Roman"/>
          <w:szCs w:val="24"/>
        </w:rPr>
        <w:t xml:space="preserve">    </w:t>
      </w:r>
      <w:r w:rsidRPr="006B4220">
        <w:rPr>
          <w:rFonts w:ascii="標楷體" w:eastAsia="標楷體" w:hAnsi="標楷體" w:cs="Times New Roman" w:hint="eastAsia"/>
          <w:szCs w:val="24"/>
        </w:rPr>
        <w:t>(B)價格被低估</w:t>
      </w:r>
      <w:r w:rsidRPr="006B4220">
        <w:rPr>
          <w:rFonts w:ascii="標楷體" w:eastAsia="標楷體" w:hAnsi="標楷體" w:cs="Times New Roman" w:hint="eastAsia"/>
          <w:szCs w:val="24"/>
        </w:rPr>
        <w:br/>
        <w:t>(C)對該證券的需求將會減少</w:t>
      </w:r>
      <w:r>
        <w:rPr>
          <w:rFonts w:ascii="標楷體" w:eastAsia="標楷體" w:hAnsi="標楷體" w:cs="Times New Roman"/>
          <w:szCs w:val="24"/>
        </w:rPr>
        <w:t xml:space="preserve">        </w:t>
      </w:r>
      <w:r w:rsidRPr="006B4220">
        <w:rPr>
          <w:rFonts w:ascii="標楷體" w:eastAsia="標楷體" w:hAnsi="標楷體" w:cs="Times New Roman" w:hint="eastAsia"/>
          <w:szCs w:val="24"/>
        </w:rPr>
        <w:t>(D)價格被高估</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w:t>
      </w:r>
    </w:p>
    <w:p w14:paraId="0B9D23EB" w14:textId="77777777" w:rsidR="006A1B1B" w:rsidRPr="00CD4D1F" w:rsidRDefault="006A1B1B" w:rsidP="006A1B1B">
      <w:pPr>
        <w:pStyle w:val="a8"/>
        <w:numPr>
          <w:ilvl w:val="0"/>
          <w:numId w:val="96"/>
        </w:numPr>
        <w:snapToGrid w:val="0"/>
        <w:spacing w:before="60" w:after="60" w:line="300" w:lineRule="exact"/>
        <w:ind w:leftChars="0"/>
        <w:jc w:val="both"/>
        <w:rPr>
          <w:rFonts w:ascii="標楷體" w:eastAsia="標楷體" w:hAnsi="標楷體" w:cs="Times New Roman"/>
          <w:szCs w:val="24"/>
        </w:rPr>
      </w:pPr>
      <w:r w:rsidRPr="00E32F2B">
        <w:rPr>
          <w:rFonts w:ascii="標楷體" w:eastAsia="標楷體" w:hAnsi="標楷體" w:cs="Times New Roman" w:hint="eastAsia"/>
          <w:szCs w:val="24"/>
        </w:rPr>
        <w:t>有關資本市場線的敘述，何者不正確？</w:t>
      </w:r>
      <w:r w:rsidRPr="00E32F2B">
        <w:rPr>
          <w:rFonts w:ascii="標楷體" w:eastAsia="標楷體" w:hAnsi="標楷體" w:cs="Times New Roman" w:hint="eastAsia"/>
          <w:szCs w:val="24"/>
        </w:rPr>
        <w:br/>
        <w:t>(A)為效率前緣</w:t>
      </w:r>
      <w:r w:rsidRPr="00E32F2B">
        <w:rPr>
          <w:rFonts w:ascii="標楷體" w:eastAsia="標楷體" w:hAnsi="標楷體" w:cs="Times New Roman" w:hint="eastAsia"/>
          <w:szCs w:val="24"/>
        </w:rPr>
        <w:br/>
        <w:t>(B)斜率為正</w:t>
      </w:r>
      <w:r w:rsidRPr="00E32F2B">
        <w:rPr>
          <w:rFonts w:ascii="標楷體" w:eastAsia="標楷體" w:hAnsi="標楷體" w:cs="Times New Roman" w:hint="eastAsia"/>
          <w:szCs w:val="24"/>
        </w:rPr>
        <w:br/>
        <w:t>(C)投資人效用無異曲線與資本市場線的相切之處，即為市場投資組合</w:t>
      </w:r>
      <w:r w:rsidRPr="00E32F2B">
        <w:rPr>
          <w:rFonts w:ascii="標楷體" w:eastAsia="標楷體" w:hAnsi="標楷體" w:cs="Times New Roman" w:hint="eastAsia"/>
          <w:szCs w:val="24"/>
        </w:rPr>
        <w:br/>
        <w:t xml:space="preserve">(D)在市場投資組合與無風險資產之間的投資組合，其投資於市場投資組合之權重介於 0 與 1 之間 </w:t>
      </w:r>
      <w:r w:rsidRPr="00E32F2B">
        <w:rPr>
          <w:rFonts w:ascii="標楷體" w:eastAsia="標楷體" w:hAnsi="標楷體" w:cs="Times New Roman"/>
          <w:szCs w:val="24"/>
        </w:rPr>
        <w:t xml:space="preserve">                                       </w:t>
      </w:r>
      <w:r w:rsidRPr="00E32F2B">
        <w:rPr>
          <w:rFonts w:ascii="標楷體" w:eastAsia="標楷體" w:hAnsi="標楷體" w:cs="Times New Roman" w:hint="eastAsia"/>
          <w:szCs w:val="24"/>
        </w:rPr>
        <w:t>(高)</w:t>
      </w:r>
    </w:p>
    <w:p w14:paraId="2677A422" w14:textId="77777777" w:rsidR="006A1B1B" w:rsidRDefault="006A1B1B" w:rsidP="006A1B1B">
      <w:pPr>
        <w:pStyle w:val="a8"/>
        <w:numPr>
          <w:ilvl w:val="0"/>
          <w:numId w:val="96"/>
        </w:numPr>
        <w:snapToGrid w:val="0"/>
        <w:spacing w:before="60" w:after="60" w:line="300" w:lineRule="exact"/>
        <w:ind w:leftChars="0"/>
        <w:jc w:val="both"/>
        <w:rPr>
          <w:rFonts w:ascii="標楷體" w:eastAsia="標楷體" w:hAnsi="標楷體" w:cs="Times New Roman"/>
          <w:szCs w:val="24"/>
        </w:rPr>
      </w:pPr>
      <w:r w:rsidRPr="00005E88">
        <w:rPr>
          <w:rFonts w:ascii="標楷體" w:eastAsia="標楷體" w:hAnsi="標楷體" w:cs="Times New Roman" w:hint="eastAsia"/>
          <w:szCs w:val="24"/>
        </w:rPr>
        <w:t>如果有資產是在證券市場線之上方：</w:t>
      </w:r>
      <w:r w:rsidRPr="00005E88">
        <w:rPr>
          <w:rFonts w:ascii="標楷體" w:eastAsia="標楷體" w:hAnsi="標楷體" w:cs="Times New Roman" w:hint="eastAsia"/>
          <w:szCs w:val="24"/>
        </w:rPr>
        <w:br/>
        <w:t>(A)眾人會競相購買此資產</w:t>
      </w:r>
      <w:r>
        <w:rPr>
          <w:rFonts w:ascii="標楷體" w:eastAsia="標楷體" w:hAnsi="標楷體" w:cs="Times New Roman"/>
          <w:szCs w:val="24"/>
        </w:rPr>
        <w:t xml:space="preserve">        </w:t>
      </w:r>
      <w:r w:rsidRPr="00005E88">
        <w:rPr>
          <w:rFonts w:ascii="標楷體" w:eastAsia="標楷體" w:hAnsi="標楷體" w:cs="Times New Roman" w:hint="eastAsia"/>
          <w:szCs w:val="24"/>
        </w:rPr>
        <w:t>(B)眾人會競相拋售此資產</w:t>
      </w:r>
      <w:r w:rsidRPr="00005E88">
        <w:rPr>
          <w:rFonts w:ascii="標楷體" w:eastAsia="標楷體" w:hAnsi="標楷體" w:cs="Times New Roman" w:hint="eastAsia"/>
          <w:szCs w:val="24"/>
        </w:rPr>
        <w:br/>
        <w:t>(C)此資產的貝他係數大於1</w:t>
      </w:r>
      <w:r>
        <w:rPr>
          <w:rFonts w:ascii="標楷體" w:eastAsia="標楷體" w:hAnsi="標楷體" w:cs="Times New Roman"/>
          <w:szCs w:val="24"/>
        </w:rPr>
        <w:t xml:space="preserve">      </w:t>
      </w:r>
      <w:r w:rsidRPr="00005E88">
        <w:rPr>
          <w:rFonts w:ascii="標楷體" w:eastAsia="標楷體" w:hAnsi="標楷體" w:cs="Times New Roman" w:hint="eastAsia"/>
          <w:szCs w:val="24"/>
        </w:rPr>
        <w:t>(D)此資產的貝他係數小於1</w:t>
      </w:r>
      <w:r>
        <w:rPr>
          <w:rFonts w:ascii="標楷體" w:eastAsia="標楷體" w:hAnsi="標楷體" w:cs="Times New Roman"/>
          <w:szCs w:val="24"/>
        </w:rPr>
        <w:t xml:space="preserve">       </w:t>
      </w:r>
      <w:r w:rsidRPr="00005E88">
        <w:rPr>
          <w:rFonts w:ascii="標楷體" w:eastAsia="標楷體" w:hAnsi="標楷體" w:cs="Times New Roman" w:hint="eastAsia"/>
          <w:szCs w:val="24"/>
        </w:rPr>
        <w:t>(</w:t>
      </w:r>
      <w:r>
        <w:rPr>
          <w:rFonts w:ascii="標楷體" w:eastAsia="標楷體" w:hAnsi="標楷體" w:cs="Times New Roman" w:hint="eastAsia"/>
          <w:szCs w:val="24"/>
        </w:rPr>
        <w:t>投</w:t>
      </w:r>
      <w:r w:rsidRPr="00005E88">
        <w:rPr>
          <w:rFonts w:ascii="標楷體" w:eastAsia="標楷體" w:hAnsi="標楷體" w:cs="Times New Roman" w:hint="eastAsia"/>
          <w:szCs w:val="24"/>
        </w:rPr>
        <w:t>)</w:t>
      </w:r>
    </w:p>
    <w:p w14:paraId="56E07F8F" w14:textId="77777777" w:rsidR="006A1B1B" w:rsidRDefault="006A1B1B" w:rsidP="006A1B1B">
      <w:pPr>
        <w:pStyle w:val="a8"/>
        <w:numPr>
          <w:ilvl w:val="0"/>
          <w:numId w:val="96"/>
        </w:numPr>
        <w:snapToGrid w:val="0"/>
        <w:spacing w:before="60" w:after="60" w:line="300" w:lineRule="exact"/>
        <w:ind w:leftChars="0"/>
        <w:jc w:val="both"/>
        <w:rPr>
          <w:rFonts w:ascii="標楷體" w:eastAsia="標楷體" w:hAnsi="標楷體" w:cs="Times New Roman"/>
          <w:szCs w:val="24"/>
        </w:rPr>
      </w:pPr>
      <w:r w:rsidRPr="00CD4D1F">
        <w:rPr>
          <w:rFonts w:ascii="標楷體" w:eastAsia="標楷體" w:hAnsi="標楷體" w:cs="Times New Roman" w:hint="eastAsia"/>
          <w:szCs w:val="24"/>
        </w:rPr>
        <w:t>何種情形會使得證券市場線(SML)整條線的移動:</w:t>
      </w:r>
      <w:r w:rsidRPr="00CD4D1F">
        <w:rPr>
          <w:rFonts w:ascii="標楷體" w:eastAsia="標楷體" w:hAnsi="標楷體" w:cs="Times New Roman" w:hint="eastAsia"/>
          <w:szCs w:val="24"/>
        </w:rPr>
        <w:br/>
        <w:t>(A)貝他值上升</w:t>
      </w:r>
      <w:r>
        <w:rPr>
          <w:rFonts w:ascii="標楷體" w:eastAsia="標楷體" w:hAnsi="標楷體" w:cs="Times New Roman" w:hint="eastAsia"/>
          <w:szCs w:val="24"/>
        </w:rPr>
        <w:t xml:space="preserve">  </w:t>
      </w:r>
      <w:r w:rsidRPr="00CD4D1F">
        <w:rPr>
          <w:rFonts w:ascii="標楷體" w:eastAsia="標楷體" w:hAnsi="標楷體" w:cs="Times New Roman" w:hint="eastAsia"/>
          <w:szCs w:val="24"/>
        </w:rPr>
        <w:t>(B)貝他值下降</w:t>
      </w:r>
      <w:r>
        <w:rPr>
          <w:rFonts w:ascii="標楷體" w:eastAsia="標楷體" w:hAnsi="標楷體" w:cs="Times New Roman" w:hint="eastAsia"/>
          <w:szCs w:val="24"/>
        </w:rPr>
        <w:t xml:space="preserve">  </w:t>
      </w:r>
      <w:r w:rsidRPr="00CD4D1F">
        <w:rPr>
          <w:rFonts w:ascii="標楷體" w:eastAsia="標楷體" w:hAnsi="標楷體" w:cs="Times New Roman" w:hint="eastAsia"/>
          <w:szCs w:val="24"/>
        </w:rPr>
        <w:t>(C)無風險利率上升</w:t>
      </w:r>
      <w:r>
        <w:rPr>
          <w:rFonts w:ascii="標楷體" w:eastAsia="標楷體" w:hAnsi="標楷體" w:cs="Times New Roman" w:hint="eastAsia"/>
          <w:szCs w:val="24"/>
        </w:rPr>
        <w:t xml:space="preserve">  </w:t>
      </w:r>
      <w:r w:rsidRPr="00CD4D1F">
        <w:rPr>
          <w:rFonts w:ascii="標楷體" w:eastAsia="標楷體" w:hAnsi="標楷體" w:cs="Times New Roman" w:hint="eastAsia"/>
          <w:szCs w:val="24"/>
        </w:rPr>
        <w:t>(D)以上皆非</w:t>
      </w:r>
      <w:r>
        <w:rPr>
          <w:rFonts w:ascii="標楷體" w:eastAsia="標楷體" w:hAnsi="標楷體" w:cs="Times New Roman" w:hint="eastAsia"/>
          <w:szCs w:val="24"/>
        </w:rPr>
        <w:t xml:space="preserve">  </w:t>
      </w:r>
      <w:r w:rsidRPr="00005E88">
        <w:rPr>
          <w:rFonts w:ascii="標楷體" w:eastAsia="標楷體" w:hAnsi="標楷體" w:cs="Times New Roman" w:hint="eastAsia"/>
          <w:szCs w:val="24"/>
        </w:rPr>
        <w:t>(</w:t>
      </w:r>
      <w:r>
        <w:rPr>
          <w:rFonts w:ascii="標楷體" w:eastAsia="標楷體" w:hAnsi="標楷體" w:cs="Times New Roman" w:hint="eastAsia"/>
          <w:szCs w:val="24"/>
        </w:rPr>
        <w:t>投</w:t>
      </w:r>
      <w:r w:rsidRPr="00005E88">
        <w:rPr>
          <w:rFonts w:ascii="標楷體" w:eastAsia="標楷體" w:hAnsi="標楷體" w:cs="Times New Roman" w:hint="eastAsia"/>
          <w:szCs w:val="24"/>
        </w:rPr>
        <w:t>)</w:t>
      </w:r>
    </w:p>
    <w:p w14:paraId="7D8A72EA" w14:textId="77777777" w:rsidR="006A1B1B" w:rsidRDefault="006A1B1B" w:rsidP="006A1B1B">
      <w:pPr>
        <w:pStyle w:val="a8"/>
        <w:numPr>
          <w:ilvl w:val="0"/>
          <w:numId w:val="96"/>
        </w:numPr>
        <w:snapToGrid w:val="0"/>
        <w:spacing w:before="60" w:after="60" w:line="300" w:lineRule="exact"/>
        <w:ind w:leftChars="0"/>
        <w:jc w:val="both"/>
        <w:rPr>
          <w:rFonts w:ascii="標楷體" w:eastAsia="標楷體" w:hAnsi="標楷體" w:cs="Times New Roman"/>
          <w:szCs w:val="24"/>
        </w:rPr>
      </w:pPr>
      <w:r w:rsidRPr="00CD4D1F">
        <w:rPr>
          <w:rFonts w:ascii="標楷體" w:eastAsia="標楷體" w:hAnsi="標楷體" w:cs="Times New Roman" w:hint="eastAsia"/>
          <w:szCs w:val="24"/>
        </w:rPr>
        <w:t>無風險證券的報酬率標準差與貝他係數分別為：</w:t>
      </w:r>
      <w:r w:rsidRPr="00CD4D1F">
        <w:rPr>
          <w:rFonts w:ascii="標楷體" w:eastAsia="標楷體" w:hAnsi="標楷體" w:cs="Times New Roman" w:hint="eastAsia"/>
          <w:szCs w:val="24"/>
        </w:rPr>
        <w:br/>
        <w:t>(A)0%，1</w:t>
      </w:r>
      <w:r>
        <w:rPr>
          <w:rFonts w:ascii="標楷體" w:eastAsia="標楷體" w:hAnsi="標楷體" w:cs="Times New Roman"/>
          <w:szCs w:val="24"/>
        </w:rPr>
        <w:t xml:space="preserve">     </w:t>
      </w:r>
      <w:r w:rsidRPr="00CD4D1F">
        <w:rPr>
          <w:rFonts w:ascii="標楷體" w:eastAsia="標楷體" w:hAnsi="標楷體" w:cs="Times New Roman" w:hint="eastAsia"/>
          <w:szCs w:val="24"/>
        </w:rPr>
        <w:t>(B)0%，0</w:t>
      </w:r>
      <w:r>
        <w:rPr>
          <w:rFonts w:ascii="標楷體" w:eastAsia="標楷體" w:hAnsi="標楷體" w:cs="Times New Roman"/>
          <w:szCs w:val="24"/>
        </w:rPr>
        <w:t xml:space="preserve">     </w:t>
      </w:r>
      <w:r w:rsidRPr="00CD4D1F">
        <w:rPr>
          <w:rFonts w:ascii="標楷體" w:eastAsia="標楷體" w:hAnsi="標楷體" w:cs="Times New Roman" w:hint="eastAsia"/>
          <w:szCs w:val="24"/>
        </w:rPr>
        <w:t>(C)6%，1</w:t>
      </w:r>
      <w:r>
        <w:rPr>
          <w:rFonts w:ascii="標楷體" w:eastAsia="標楷體" w:hAnsi="標楷體" w:cs="Times New Roman"/>
          <w:szCs w:val="24"/>
        </w:rPr>
        <w:t xml:space="preserve">     </w:t>
      </w:r>
      <w:r w:rsidRPr="00CD4D1F">
        <w:rPr>
          <w:rFonts w:ascii="標楷體" w:eastAsia="標楷體" w:hAnsi="標楷體" w:cs="Times New Roman" w:hint="eastAsia"/>
          <w:szCs w:val="24"/>
        </w:rPr>
        <w:t>(D)6%，0</w:t>
      </w:r>
      <w:r>
        <w:rPr>
          <w:rFonts w:ascii="標楷體" w:eastAsia="標楷體" w:hAnsi="標楷體" w:cs="Times New Roman"/>
          <w:szCs w:val="24"/>
        </w:rPr>
        <w:t xml:space="preserve">                   </w:t>
      </w:r>
      <w:r w:rsidRPr="00005E88">
        <w:rPr>
          <w:rFonts w:ascii="標楷體" w:eastAsia="標楷體" w:hAnsi="標楷體" w:cs="Times New Roman" w:hint="eastAsia"/>
          <w:szCs w:val="24"/>
        </w:rPr>
        <w:t>(</w:t>
      </w:r>
      <w:r>
        <w:rPr>
          <w:rFonts w:ascii="標楷體" w:eastAsia="標楷體" w:hAnsi="標楷體" w:cs="Times New Roman" w:hint="eastAsia"/>
          <w:szCs w:val="24"/>
        </w:rPr>
        <w:t>投</w:t>
      </w:r>
      <w:r w:rsidRPr="00005E88">
        <w:rPr>
          <w:rFonts w:ascii="標楷體" w:eastAsia="標楷體" w:hAnsi="標楷體" w:cs="Times New Roman" w:hint="eastAsia"/>
          <w:szCs w:val="24"/>
        </w:rPr>
        <w:t>)</w:t>
      </w:r>
    </w:p>
    <w:p w14:paraId="43677AFC" w14:textId="77777777" w:rsidR="006A1B1B" w:rsidRPr="00CD4D1F" w:rsidRDefault="006A1B1B" w:rsidP="006A1B1B">
      <w:pPr>
        <w:pStyle w:val="a8"/>
        <w:numPr>
          <w:ilvl w:val="0"/>
          <w:numId w:val="96"/>
        </w:numPr>
        <w:snapToGrid w:val="0"/>
        <w:spacing w:before="60" w:after="60" w:line="300" w:lineRule="exact"/>
        <w:ind w:leftChars="0"/>
        <w:jc w:val="both"/>
        <w:rPr>
          <w:rFonts w:ascii="標楷體" w:eastAsia="標楷體" w:hAnsi="標楷體" w:cs="Times New Roman"/>
          <w:szCs w:val="24"/>
        </w:rPr>
      </w:pPr>
      <w:r w:rsidRPr="00CD4D1F">
        <w:rPr>
          <w:rFonts w:ascii="標楷體" w:eastAsia="標楷體" w:hAnsi="標楷體" w:cs="Times New Roman" w:hint="eastAsia"/>
          <w:szCs w:val="24"/>
        </w:rPr>
        <w:t>兩支股票所形成的效率集合或效率前緣等於其：</w:t>
      </w:r>
      <w:r w:rsidRPr="00CD4D1F">
        <w:rPr>
          <w:rFonts w:ascii="標楷體" w:eastAsia="標楷體" w:hAnsi="標楷體" w:cs="Times New Roman" w:hint="eastAsia"/>
          <w:szCs w:val="24"/>
        </w:rPr>
        <w:br/>
        <w:t>(A)可行集合</w:t>
      </w:r>
      <w:r w:rsidRPr="00CD4D1F">
        <w:rPr>
          <w:rFonts w:ascii="標楷體" w:eastAsia="標楷體" w:hAnsi="標楷體" w:cs="Times New Roman" w:hint="eastAsia"/>
          <w:szCs w:val="24"/>
        </w:rPr>
        <w:br/>
        <w:t>(B)標準差最低之投資組合以上的可行集合</w:t>
      </w:r>
      <w:r w:rsidRPr="00CD4D1F">
        <w:rPr>
          <w:rFonts w:ascii="標楷體" w:eastAsia="標楷體" w:hAnsi="標楷體" w:cs="Times New Roman" w:hint="eastAsia"/>
          <w:szCs w:val="24"/>
        </w:rPr>
        <w:br/>
      </w:r>
      <w:r w:rsidRPr="00CD4D1F">
        <w:rPr>
          <w:rFonts w:ascii="標楷體" w:eastAsia="標楷體" w:hAnsi="標楷體" w:cs="Times New Roman" w:hint="eastAsia"/>
          <w:szCs w:val="24"/>
        </w:rPr>
        <w:lastRenderedPageBreak/>
        <w:t>(C)標準差最低之投資組合以下的可行集合</w:t>
      </w:r>
      <w:r w:rsidRPr="00CD4D1F">
        <w:rPr>
          <w:rFonts w:ascii="標楷體" w:eastAsia="標楷體" w:hAnsi="標楷體" w:cs="Times New Roman" w:hint="eastAsia"/>
          <w:szCs w:val="24"/>
        </w:rPr>
        <w:br/>
        <w:t>(D)可行集合以外的區域</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005E88">
        <w:rPr>
          <w:rFonts w:ascii="標楷體" w:eastAsia="標楷體" w:hAnsi="標楷體" w:cs="Times New Roman" w:hint="eastAsia"/>
          <w:szCs w:val="24"/>
        </w:rPr>
        <w:t>(</w:t>
      </w:r>
      <w:r>
        <w:rPr>
          <w:rFonts w:ascii="標楷體" w:eastAsia="標楷體" w:hAnsi="標楷體" w:cs="Times New Roman" w:hint="eastAsia"/>
          <w:szCs w:val="24"/>
        </w:rPr>
        <w:t>投</w:t>
      </w:r>
      <w:r w:rsidRPr="00005E88">
        <w:rPr>
          <w:rFonts w:ascii="標楷體" w:eastAsia="標楷體" w:hAnsi="標楷體" w:cs="Times New Roman" w:hint="eastAsia"/>
          <w:szCs w:val="24"/>
        </w:rPr>
        <w:t>)</w:t>
      </w:r>
    </w:p>
    <w:p w14:paraId="73E5F8AD" w14:textId="77777777" w:rsidR="006A1B1B" w:rsidRPr="00CD4D1F" w:rsidRDefault="006A1B1B" w:rsidP="006A1B1B">
      <w:pPr>
        <w:pStyle w:val="a8"/>
        <w:numPr>
          <w:ilvl w:val="0"/>
          <w:numId w:val="96"/>
        </w:numPr>
        <w:snapToGrid w:val="0"/>
        <w:spacing w:before="60" w:after="60" w:line="300" w:lineRule="exact"/>
        <w:ind w:leftChars="0"/>
        <w:jc w:val="both"/>
        <w:rPr>
          <w:rFonts w:ascii="標楷體" w:eastAsia="標楷體" w:hAnsi="標楷體" w:cs="Times New Roman"/>
          <w:szCs w:val="24"/>
        </w:rPr>
      </w:pPr>
      <w:r w:rsidRPr="00CD4D1F">
        <w:rPr>
          <w:rFonts w:ascii="標楷體" w:eastAsia="標楷體" w:hAnsi="標楷體" w:cs="Times New Roman" w:hint="eastAsia"/>
          <w:szCs w:val="24"/>
        </w:rPr>
        <w:t>投資組合在什麼時候不會產生風險分散的效益?當兩支股票的相關係數：</w:t>
      </w:r>
      <w:r w:rsidRPr="00CD4D1F">
        <w:rPr>
          <w:rFonts w:ascii="標楷體" w:eastAsia="標楷體" w:hAnsi="標楷體" w:cs="Times New Roman" w:hint="eastAsia"/>
          <w:szCs w:val="24"/>
        </w:rPr>
        <w:br/>
        <w:t>(A)等於1</w:t>
      </w:r>
      <w:r w:rsidRPr="00CD4D1F">
        <w:rPr>
          <w:rFonts w:ascii="標楷體" w:eastAsia="標楷體" w:hAnsi="標楷體" w:cs="Times New Roman"/>
          <w:szCs w:val="24"/>
        </w:rPr>
        <w:t xml:space="preserve"> </w:t>
      </w:r>
      <w:r>
        <w:rPr>
          <w:rFonts w:ascii="標楷體" w:eastAsia="標楷體" w:hAnsi="標楷體" w:cs="Times New Roman"/>
          <w:szCs w:val="24"/>
        </w:rPr>
        <w:t xml:space="preserve">  </w:t>
      </w:r>
      <w:r w:rsidRPr="00CD4D1F">
        <w:rPr>
          <w:rFonts w:ascii="標楷體" w:eastAsia="標楷體" w:hAnsi="標楷體" w:cs="Times New Roman"/>
          <w:szCs w:val="24"/>
        </w:rPr>
        <w:t xml:space="preserve">  </w:t>
      </w:r>
      <w:r w:rsidRPr="00CD4D1F">
        <w:rPr>
          <w:rFonts w:ascii="標楷體" w:eastAsia="標楷體" w:hAnsi="標楷體" w:cs="Times New Roman" w:hint="eastAsia"/>
          <w:szCs w:val="24"/>
        </w:rPr>
        <w:t>(B)等於0</w:t>
      </w:r>
      <w:r w:rsidRPr="00CD4D1F">
        <w:rPr>
          <w:rFonts w:ascii="標楷體" w:eastAsia="標楷體" w:hAnsi="標楷體" w:cs="Times New Roman"/>
          <w:szCs w:val="24"/>
        </w:rPr>
        <w:t xml:space="preserve">   </w:t>
      </w:r>
      <w:r>
        <w:rPr>
          <w:rFonts w:ascii="標楷體" w:eastAsia="標楷體" w:hAnsi="標楷體" w:cs="Times New Roman"/>
          <w:szCs w:val="24"/>
        </w:rPr>
        <w:t xml:space="preserve">  </w:t>
      </w:r>
      <w:r w:rsidRPr="00CD4D1F">
        <w:rPr>
          <w:rFonts w:ascii="標楷體" w:eastAsia="標楷體" w:hAnsi="標楷體" w:cs="Times New Roman" w:hint="eastAsia"/>
          <w:szCs w:val="24"/>
        </w:rPr>
        <w:t>(C)等於-1</w:t>
      </w:r>
      <w:r w:rsidRPr="00CD4D1F">
        <w:rPr>
          <w:rFonts w:ascii="標楷體" w:eastAsia="標楷體" w:hAnsi="標楷體" w:cs="Times New Roman"/>
          <w:szCs w:val="24"/>
        </w:rPr>
        <w:t xml:space="preserve">     </w:t>
      </w:r>
      <w:r w:rsidRPr="00CD4D1F">
        <w:rPr>
          <w:rFonts w:ascii="標楷體" w:eastAsia="標楷體" w:hAnsi="標楷體" w:cs="Times New Roman" w:hint="eastAsia"/>
          <w:szCs w:val="24"/>
        </w:rPr>
        <w:t>(D)以上皆是 </w:t>
      </w:r>
      <w:r w:rsidRPr="00CD4D1F">
        <w:rPr>
          <w:rFonts w:ascii="標楷體" w:eastAsia="標楷體" w:hAnsi="標楷體" w:cs="Times New Roman"/>
          <w:szCs w:val="24"/>
        </w:rPr>
        <w:t xml:space="preserve">         </w:t>
      </w:r>
      <w:r w:rsidRPr="00CD4D1F">
        <w:rPr>
          <w:rFonts w:ascii="標楷體" w:eastAsia="標楷體" w:hAnsi="標楷體" w:cs="Times New Roman" w:hint="eastAsia"/>
          <w:szCs w:val="24"/>
        </w:rPr>
        <w:t>(投)</w:t>
      </w:r>
    </w:p>
    <w:p w14:paraId="5881EA99" w14:textId="77777777" w:rsidR="006A1B1B" w:rsidRDefault="006A1B1B" w:rsidP="006A1B1B">
      <w:pPr>
        <w:pStyle w:val="a8"/>
        <w:numPr>
          <w:ilvl w:val="0"/>
          <w:numId w:val="96"/>
        </w:numPr>
        <w:spacing w:line="240" w:lineRule="atLeast"/>
        <w:ind w:leftChars="0"/>
        <w:jc w:val="both"/>
        <w:rPr>
          <w:rFonts w:ascii="標楷體" w:eastAsia="標楷體" w:hAnsi="標楷體" w:cs="Times New Roman"/>
          <w:szCs w:val="24"/>
        </w:rPr>
      </w:pPr>
      <w:r w:rsidRPr="00CD4D1F">
        <w:rPr>
          <w:rFonts w:ascii="標楷體" w:eastAsia="標楷體" w:hAnsi="標楷體" w:cs="Times New Roman" w:hint="eastAsia"/>
          <w:szCs w:val="24"/>
        </w:rPr>
        <w:t>市場投資組合(efficient portfolio)與最低風險之投資組合(minimum variance portfolio) ，何者期望報酬率較高?</w:t>
      </w:r>
      <w:r w:rsidRPr="00CD4D1F">
        <w:rPr>
          <w:rFonts w:ascii="標楷體" w:eastAsia="標楷體" w:hAnsi="標楷體" w:cs="Times New Roman" w:hint="eastAsia"/>
          <w:szCs w:val="24"/>
        </w:rPr>
        <w:br/>
        <w:t>(A)市場投資組合</w:t>
      </w:r>
      <w:r>
        <w:rPr>
          <w:rFonts w:ascii="標楷體" w:eastAsia="標楷體" w:hAnsi="標楷體" w:cs="Times New Roman"/>
          <w:szCs w:val="24"/>
        </w:rPr>
        <w:t xml:space="preserve">        </w:t>
      </w:r>
      <w:r w:rsidRPr="00CD4D1F">
        <w:rPr>
          <w:rFonts w:ascii="標楷體" w:eastAsia="標楷體" w:hAnsi="標楷體" w:cs="Times New Roman" w:hint="eastAsia"/>
          <w:szCs w:val="24"/>
        </w:rPr>
        <w:t>(B)最低風險之投資組合</w:t>
      </w:r>
      <w:r w:rsidRPr="00CD4D1F">
        <w:rPr>
          <w:rFonts w:ascii="標楷體" w:eastAsia="標楷體" w:hAnsi="標楷體" w:cs="Times New Roman" w:hint="eastAsia"/>
          <w:szCs w:val="24"/>
        </w:rPr>
        <w:br/>
        <w:t>(C)一樣</w:t>
      </w:r>
      <w:r>
        <w:rPr>
          <w:rFonts w:ascii="標楷體" w:eastAsia="標楷體" w:hAnsi="標楷體" w:cs="Times New Roman"/>
          <w:szCs w:val="24"/>
        </w:rPr>
        <w:t xml:space="preserve">               </w:t>
      </w:r>
      <w:r w:rsidRPr="00CD4D1F">
        <w:rPr>
          <w:rFonts w:ascii="標楷體" w:eastAsia="標楷體" w:hAnsi="標楷體" w:cs="Times New Roman" w:hint="eastAsia"/>
          <w:szCs w:val="24"/>
        </w:rPr>
        <w:t>(D)不一定</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CD4D1F">
        <w:rPr>
          <w:rFonts w:ascii="標楷體" w:eastAsia="標楷體" w:hAnsi="標楷體" w:cs="Times New Roman" w:hint="eastAsia"/>
          <w:szCs w:val="24"/>
        </w:rPr>
        <w:t>(投)</w:t>
      </w:r>
    </w:p>
    <w:p w14:paraId="0B11E333" w14:textId="77777777" w:rsidR="006A1B1B" w:rsidRDefault="006A1B1B" w:rsidP="006A1B1B">
      <w:pPr>
        <w:pStyle w:val="a8"/>
        <w:numPr>
          <w:ilvl w:val="0"/>
          <w:numId w:val="96"/>
        </w:numPr>
        <w:spacing w:line="240" w:lineRule="atLeast"/>
        <w:ind w:leftChars="0"/>
        <w:jc w:val="both"/>
        <w:rPr>
          <w:rFonts w:ascii="標楷體" w:eastAsia="標楷體" w:hAnsi="標楷體" w:cs="Times New Roman"/>
          <w:szCs w:val="24"/>
        </w:rPr>
      </w:pPr>
      <w:r w:rsidRPr="0060227A">
        <w:rPr>
          <w:rFonts w:ascii="標楷體" w:eastAsia="標楷體" w:hAnsi="標楷體" w:cs="Times New Roman" w:hint="eastAsia"/>
          <w:szCs w:val="24"/>
        </w:rPr>
        <w:t>在什麼樣的情形下，所有的投資人都只會持有由無風險投資與市場投資組合所組成的組合？</w:t>
      </w:r>
      <w:r w:rsidRPr="0060227A">
        <w:rPr>
          <w:rFonts w:ascii="標楷體" w:eastAsia="標楷體" w:hAnsi="標楷體" w:cs="Times New Roman" w:hint="eastAsia"/>
          <w:szCs w:val="24"/>
        </w:rPr>
        <w:br/>
        <w:t>(A)當風險性資產各不相關的時候</w:t>
      </w:r>
      <w:r w:rsidRPr="0060227A">
        <w:rPr>
          <w:rFonts w:ascii="標楷體" w:eastAsia="標楷體" w:hAnsi="標楷體" w:cs="Times New Roman" w:hint="eastAsia"/>
          <w:szCs w:val="24"/>
        </w:rPr>
        <w:br/>
        <w:t>(B)當風險性資產彼此完全正相關時</w:t>
      </w:r>
      <w:r w:rsidRPr="0060227A">
        <w:rPr>
          <w:rFonts w:ascii="標楷體" w:eastAsia="標楷體" w:hAnsi="標楷體" w:cs="Times New Roman" w:hint="eastAsia"/>
          <w:szCs w:val="24"/>
        </w:rPr>
        <w:br/>
        <w:t>(C)當風險性資產彼此完全負相關時</w:t>
      </w:r>
      <w:r w:rsidRPr="0060227A">
        <w:rPr>
          <w:rFonts w:ascii="標楷體" w:eastAsia="標楷體" w:hAnsi="標楷體" w:cs="Times New Roman" w:hint="eastAsia"/>
          <w:szCs w:val="24"/>
        </w:rPr>
        <w:br/>
        <w:t>(D)當投資人對風險性資產的預期都相同時</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CD4D1F">
        <w:rPr>
          <w:rFonts w:ascii="標楷體" w:eastAsia="標楷體" w:hAnsi="標楷體" w:cs="Times New Roman" w:hint="eastAsia"/>
          <w:szCs w:val="24"/>
        </w:rPr>
        <w:t>(投)</w:t>
      </w:r>
    </w:p>
    <w:p w14:paraId="4845D96B" w14:textId="77777777" w:rsidR="006A1B1B" w:rsidRPr="00CD4D1F" w:rsidRDefault="006A1B1B" w:rsidP="006A1B1B">
      <w:pPr>
        <w:pStyle w:val="a8"/>
        <w:numPr>
          <w:ilvl w:val="0"/>
          <w:numId w:val="96"/>
        </w:numPr>
        <w:spacing w:line="240" w:lineRule="atLeast"/>
        <w:ind w:leftChars="0"/>
        <w:jc w:val="both"/>
        <w:rPr>
          <w:rFonts w:ascii="標楷體" w:eastAsia="標楷體" w:hAnsi="標楷體" w:cs="Times New Roman"/>
          <w:szCs w:val="24"/>
        </w:rPr>
      </w:pPr>
      <w:r w:rsidRPr="0060227A">
        <w:rPr>
          <w:rFonts w:ascii="標楷體" w:eastAsia="標楷體" w:hAnsi="標楷體" w:cs="Times New Roman" w:hint="eastAsia"/>
          <w:szCs w:val="24"/>
        </w:rPr>
        <w:t>關於投資人最適投資組合之敘述，何者正確? 甲.不同投資人必須依個別的可行投資集合形成效率集合，結合自己的風險偏好，來選擇最適投資組合；乙.不同的投資人面對相同的效率前緣不一定會選 擇相同的最適投資組合</w:t>
      </w:r>
      <w:r w:rsidRPr="0060227A">
        <w:rPr>
          <w:rFonts w:ascii="標楷體" w:eastAsia="標楷體" w:hAnsi="標楷體" w:cs="Times New Roman" w:hint="eastAsia"/>
          <w:szCs w:val="24"/>
        </w:rPr>
        <w:br/>
        <w:t>(A)僅甲</w:t>
      </w:r>
      <w:r>
        <w:rPr>
          <w:rFonts w:ascii="標楷體" w:eastAsia="標楷體" w:hAnsi="標楷體" w:cs="Times New Roman"/>
          <w:szCs w:val="24"/>
        </w:rPr>
        <w:t xml:space="preserve">     </w:t>
      </w:r>
      <w:r w:rsidRPr="0060227A">
        <w:rPr>
          <w:rFonts w:ascii="標楷體" w:eastAsia="標楷體" w:hAnsi="標楷體" w:cs="Times New Roman" w:hint="eastAsia"/>
          <w:szCs w:val="24"/>
        </w:rPr>
        <w:t>(B)僅乙</w:t>
      </w:r>
      <w:r>
        <w:rPr>
          <w:rFonts w:ascii="標楷體" w:eastAsia="標楷體" w:hAnsi="標楷體" w:cs="Times New Roman"/>
          <w:szCs w:val="24"/>
        </w:rPr>
        <w:t xml:space="preserve">     </w:t>
      </w:r>
      <w:r w:rsidRPr="0060227A">
        <w:rPr>
          <w:rFonts w:ascii="標楷體" w:eastAsia="標楷體" w:hAnsi="標楷體" w:cs="Times New Roman" w:hint="eastAsia"/>
          <w:szCs w:val="24"/>
        </w:rPr>
        <w:t>(C)甲、乙皆是</w:t>
      </w:r>
      <w:r>
        <w:rPr>
          <w:rFonts w:ascii="標楷體" w:eastAsia="標楷體" w:hAnsi="標楷體" w:cs="Times New Roman"/>
          <w:szCs w:val="24"/>
        </w:rPr>
        <w:t xml:space="preserve">     </w:t>
      </w:r>
      <w:r w:rsidRPr="0060227A">
        <w:rPr>
          <w:rFonts w:ascii="標楷體" w:eastAsia="標楷體" w:hAnsi="標楷體" w:cs="Times New Roman" w:hint="eastAsia"/>
          <w:szCs w:val="24"/>
        </w:rPr>
        <w:t>(D)甲、乙皆非</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E32F2B">
        <w:rPr>
          <w:rFonts w:ascii="標楷體" w:eastAsia="標楷體" w:hAnsi="標楷體" w:cs="Times New Roman" w:hint="eastAsia"/>
          <w:szCs w:val="24"/>
        </w:rPr>
        <w:t>(高)</w:t>
      </w:r>
    </w:p>
    <w:p w14:paraId="3AB2B90F" w14:textId="77777777" w:rsidR="006A1B1B" w:rsidRDefault="006A1B1B" w:rsidP="006A1B1B">
      <w:pPr>
        <w:pStyle w:val="a8"/>
        <w:numPr>
          <w:ilvl w:val="0"/>
          <w:numId w:val="96"/>
        </w:numPr>
        <w:spacing w:line="240" w:lineRule="atLeast"/>
        <w:ind w:leftChars="0"/>
        <w:jc w:val="both"/>
        <w:rPr>
          <w:rFonts w:ascii="標楷體" w:eastAsia="標楷體" w:hAnsi="標楷體" w:cs="Times New Roman"/>
          <w:szCs w:val="24"/>
        </w:rPr>
      </w:pPr>
      <w:r w:rsidRPr="0060227A">
        <w:rPr>
          <w:rFonts w:ascii="標楷體" w:eastAsia="標楷體" w:hAnsi="標楷體" w:cs="Times New Roman" w:hint="eastAsia"/>
          <w:szCs w:val="24"/>
        </w:rPr>
        <w:t>所有風險相同而期望報酬率最高，且期望報酬率相同而風險最低之投資組合構成的集合稱為：</w:t>
      </w:r>
      <w:r w:rsidRPr="0060227A">
        <w:rPr>
          <w:rFonts w:ascii="標楷體" w:eastAsia="標楷體" w:hAnsi="標楷體" w:cs="Times New Roman" w:hint="eastAsia"/>
          <w:szCs w:val="24"/>
        </w:rPr>
        <w:br/>
        <w:t>(A) 效率前緣</w:t>
      </w:r>
      <w:r>
        <w:rPr>
          <w:rFonts w:ascii="標楷體" w:eastAsia="標楷體" w:hAnsi="標楷體" w:cs="Times New Roman"/>
          <w:szCs w:val="24"/>
        </w:rPr>
        <w:t xml:space="preserve">                </w:t>
      </w:r>
      <w:r w:rsidRPr="0060227A">
        <w:rPr>
          <w:rFonts w:ascii="標楷體" w:eastAsia="標楷體" w:hAnsi="標楷體" w:cs="Times New Roman" w:hint="eastAsia"/>
          <w:szCs w:val="24"/>
        </w:rPr>
        <w:t>(B) 最小風險集合</w:t>
      </w:r>
      <w:r>
        <w:rPr>
          <w:rFonts w:ascii="標楷體" w:eastAsia="標楷體" w:hAnsi="標楷體" w:cs="Times New Roman"/>
          <w:szCs w:val="24"/>
        </w:rPr>
        <w:t xml:space="preserve">  </w:t>
      </w:r>
    </w:p>
    <w:p w14:paraId="75725075" w14:textId="77777777" w:rsidR="006A1B1B" w:rsidRPr="0060227A" w:rsidRDefault="006A1B1B" w:rsidP="006A1B1B">
      <w:pPr>
        <w:pStyle w:val="a8"/>
        <w:spacing w:line="240" w:lineRule="atLeast"/>
        <w:ind w:leftChars="0"/>
        <w:jc w:val="both"/>
        <w:rPr>
          <w:rFonts w:ascii="標楷體" w:eastAsia="標楷體" w:hAnsi="標楷體" w:cs="Times New Roman"/>
          <w:szCs w:val="24"/>
        </w:rPr>
      </w:pPr>
      <w:r w:rsidRPr="0060227A">
        <w:rPr>
          <w:rFonts w:ascii="標楷體" w:eastAsia="標楷體" w:hAnsi="標楷體" w:cs="Times New Roman" w:hint="eastAsia"/>
          <w:szCs w:val="24"/>
        </w:rPr>
        <w:t>(C) 最大報酬集合</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60227A">
        <w:rPr>
          <w:rFonts w:ascii="標楷體" w:eastAsia="標楷體" w:hAnsi="標楷體" w:cs="Times New Roman" w:hint="eastAsia"/>
          <w:szCs w:val="24"/>
        </w:rPr>
        <w:t>(D) 最小變異數集合</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E32F2B">
        <w:rPr>
          <w:rFonts w:ascii="標楷體" w:eastAsia="標楷體" w:hAnsi="標楷體" w:cs="Times New Roman" w:hint="eastAsia"/>
          <w:szCs w:val="24"/>
        </w:rPr>
        <w:t>(高)</w:t>
      </w:r>
    </w:p>
    <w:p w14:paraId="3D859ACE" w14:textId="77777777" w:rsidR="006A1B1B" w:rsidRDefault="006A1B1B" w:rsidP="006A1B1B">
      <w:pPr>
        <w:pStyle w:val="a8"/>
        <w:numPr>
          <w:ilvl w:val="0"/>
          <w:numId w:val="96"/>
        </w:numPr>
        <w:spacing w:line="240" w:lineRule="atLeast"/>
        <w:ind w:leftChars="0"/>
        <w:jc w:val="both"/>
        <w:rPr>
          <w:rFonts w:ascii="標楷體" w:eastAsia="標楷體" w:hAnsi="標楷體" w:cs="Times New Roman"/>
          <w:szCs w:val="24"/>
        </w:rPr>
      </w:pPr>
      <w:r w:rsidRPr="006A0E8A">
        <w:rPr>
          <w:rFonts w:ascii="標楷體" w:eastAsia="標楷體" w:hAnsi="標楷體" w:cs="Times New Roman" w:hint="eastAsia"/>
          <w:szCs w:val="24"/>
        </w:rPr>
        <w:t>在市場投資組合右上方之投資組合，其市場投資組合與無風險資產權重可能為多少?</w:t>
      </w:r>
      <w:r w:rsidRPr="006A0E8A">
        <w:rPr>
          <w:rFonts w:ascii="標楷體" w:eastAsia="標楷體" w:hAnsi="標楷體" w:cs="Times New Roman" w:hint="eastAsia"/>
          <w:szCs w:val="24"/>
        </w:rPr>
        <w:br/>
        <w:t>(A)0.7 及 0.3</w:t>
      </w:r>
      <w:r>
        <w:rPr>
          <w:rFonts w:ascii="標楷體" w:eastAsia="標楷體" w:hAnsi="標楷體" w:cs="Times New Roman"/>
          <w:szCs w:val="24"/>
        </w:rPr>
        <w:t xml:space="preserve">  </w:t>
      </w:r>
      <w:r w:rsidRPr="006A0E8A">
        <w:rPr>
          <w:rFonts w:ascii="標楷體" w:eastAsia="標楷體" w:hAnsi="標楷體" w:cs="Times New Roman" w:hint="eastAsia"/>
          <w:szCs w:val="24"/>
        </w:rPr>
        <w:t>(B)0.</w:t>
      </w:r>
      <w:r>
        <w:rPr>
          <w:rFonts w:ascii="標楷體" w:eastAsia="標楷體" w:hAnsi="標楷體" w:cs="Times New Roman"/>
          <w:szCs w:val="24"/>
        </w:rPr>
        <w:t>8</w:t>
      </w:r>
      <w:r w:rsidRPr="006A0E8A">
        <w:rPr>
          <w:rFonts w:ascii="標楷體" w:eastAsia="標楷體" w:hAnsi="標楷體" w:cs="Times New Roman" w:hint="eastAsia"/>
          <w:szCs w:val="24"/>
        </w:rPr>
        <w:t xml:space="preserve"> 及 0.</w:t>
      </w:r>
      <w:r>
        <w:rPr>
          <w:rFonts w:ascii="標楷體" w:eastAsia="標楷體" w:hAnsi="標楷體" w:cs="Times New Roman"/>
          <w:szCs w:val="24"/>
        </w:rPr>
        <w:t xml:space="preserve">2  </w:t>
      </w:r>
      <w:r w:rsidRPr="006A0E8A">
        <w:rPr>
          <w:rFonts w:ascii="標楷體" w:eastAsia="標楷體" w:hAnsi="標楷體" w:cs="Times New Roman" w:hint="eastAsia"/>
          <w:szCs w:val="24"/>
        </w:rPr>
        <w:t>(C)－0.2 及 1.2</w:t>
      </w:r>
      <w:r>
        <w:rPr>
          <w:rFonts w:ascii="標楷體" w:eastAsia="標楷體" w:hAnsi="標楷體" w:cs="Times New Roman"/>
          <w:szCs w:val="24"/>
        </w:rPr>
        <w:t xml:space="preserve">  </w:t>
      </w:r>
      <w:r w:rsidRPr="006A0E8A">
        <w:rPr>
          <w:rFonts w:ascii="標楷體" w:eastAsia="標楷體" w:hAnsi="標楷體" w:cs="Times New Roman" w:hint="eastAsia"/>
          <w:szCs w:val="24"/>
        </w:rPr>
        <w:t>(D)1.</w:t>
      </w:r>
      <w:r>
        <w:rPr>
          <w:rFonts w:ascii="標楷體" w:eastAsia="標楷體" w:hAnsi="標楷體" w:cs="Times New Roman"/>
          <w:szCs w:val="24"/>
        </w:rPr>
        <w:t>2</w:t>
      </w:r>
      <w:r w:rsidRPr="006A0E8A">
        <w:rPr>
          <w:rFonts w:ascii="標楷體" w:eastAsia="標楷體" w:hAnsi="標楷體" w:cs="Times New Roman" w:hint="eastAsia"/>
          <w:szCs w:val="24"/>
        </w:rPr>
        <w:t xml:space="preserve"> 及－0.</w:t>
      </w:r>
      <w:r>
        <w:rPr>
          <w:rFonts w:ascii="標楷體" w:eastAsia="標楷體" w:hAnsi="標楷體" w:cs="Times New Roman"/>
          <w:szCs w:val="24"/>
        </w:rPr>
        <w:t xml:space="preserve">2 </w:t>
      </w:r>
      <w:r w:rsidRPr="00E32F2B">
        <w:rPr>
          <w:rFonts w:ascii="標楷體" w:eastAsia="標楷體" w:hAnsi="標楷體" w:cs="Times New Roman" w:hint="eastAsia"/>
          <w:szCs w:val="24"/>
        </w:rPr>
        <w:t>(高)</w:t>
      </w:r>
    </w:p>
    <w:p w14:paraId="4990A5E1" w14:textId="77777777" w:rsidR="006A1B1B" w:rsidRDefault="006A1B1B" w:rsidP="006A1B1B">
      <w:pPr>
        <w:pStyle w:val="a8"/>
        <w:numPr>
          <w:ilvl w:val="0"/>
          <w:numId w:val="96"/>
        </w:numPr>
        <w:spacing w:line="240" w:lineRule="atLeast"/>
        <w:ind w:leftChars="0"/>
        <w:jc w:val="both"/>
        <w:rPr>
          <w:rFonts w:ascii="標楷體" w:eastAsia="標楷體" w:hAnsi="標楷體" w:cs="Times New Roman"/>
          <w:szCs w:val="24"/>
        </w:rPr>
      </w:pPr>
      <w:r w:rsidRPr="00B77FAD">
        <w:rPr>
          <w:rFonts w:ascii="標楷體" w:eastAsia="標楷體" w:hAnsi="標楷體" w:cs="Times New Roman" w:hint="eastAsia"/>
          <w:szCs w:val="24"/>
        </w:rPr>
        <w:t>資本市場線上，在市場投資組合與無風險資產之間的投資組合，其投資於市場投資組合之權重為：</w:t>
      </w:r>
      <w:r w:rsidRPr="00B77FAD">
        <w:rPr>
          <w:rFonts w:ascii="標楷體" w:eastAsia="標楷體" w:hAnsi="標楷體" w:cs="Times New Roman" w:hint="eastAsia"/>
          <w:szCs w:val="24"/>
        </w:rPr>
        <w:br/>
        <w:t>(A)大於100%</w:t>
      </w:r>
      <w:r w:rsidRPr="00B77FAD">
        <w:rPr>
          <w:rFonts w:ascii="標楷體" w:eastAsia="標楷體" w:hAnsi="標楷體" w:cs="Times New Roman"/>
          <w:szCs w:val="24"/>
        </w:rPr>
        <w:t xml:space="preserve">   </w:t>
      </w:r>
      <w:r w:rsidRPr="00B77FAD">
        <w:rPr>
          <w:rFonts w:ascii="標楷體" w:eastAsia="標楷體" w:hAnsi="標楷體" w:cs="Times New Roman" w:hint="eastAsia"/>
          <w:szCs w:val="24"/>
        </w:rPr>
        <w:t>(B)等於100%</w:t>
      </w:r>
      <w:r w:rsidRPr="00B77FAD">
        <w:rPr>
          <w:rFonts w:ascii="標楷體" w:eastAsia="標楷體" w:hAnsi="標楷體" w:cs="Times New Roman"/>
          <w:szCs w:val="24"/>
        </w:rPr>
        <w:t xml:space="preserve">   </w:t>
      </w:r>
      <w:r w:rsidRPr="00B77FAD">
        <w:rPr>
          <w:rFonts w:ascii="標楷體" w:eastAsia="標楷體" w:hAnsi="標楷體" w:cs="Times New Roman" w:hint="eastAsia"/>
          <w:szCs w:val="24"/>
        </w:rPr>
        <w:t>(C)在0 與100%之間</w:t>
      </w:r>
      <w:r w:rsidRPr="00B77FAD">
        <w:rPr>
          <w:rFonts w:ascii="標楷體" w:eastAsia="標楷體" w:hAnsi="標楷體" w:cs="Times New Roman"/>
          <w:szCs w:val="24"/>
        </w:rPr>
        <w:t xml:space="preserve">   </w:t>
      </w:r>
      <w:r w:rsidRPr="00B77FAD">
        <w:rPr>
          <w:rFonts w:ascii="標楷體" w:eastAsia="標楷體" w:hAnsi="標楷體" w:cs="Times New Roman" w:hint="eastAsia"/>
          <w:szCs w:val="24"/>
        </w:rPr>
        <w:t>(D)小於0</w:t>
      </w:r>
      <w:r w:rsidRPr="00B77FAD">
        <w:rPr>
          <w:rFonts w:ascii="標楷體" w:eastAsia="標楷體" w:hAnsi="標楷體" w:cs="Times New Roman"/>
          <w:szCs w:val="24"/>
        </w:rPr>
        <w:t xml:space="preserve">    </w:t>
      </w:r>
      <w:r w:rsidRPr="00B77FAD">
        <w:rPr>
          <w:rFonts w:ascii="標楷體" w:eastAsia="標楷體" w:hAnsi="標楷體" w:cs="Times New Roman" w:hint="eastAsia"/>
          <w:szCs w:val="24"/>
        </w:rPr>
        <w:t>(高)</w:t>
      </w:r>
    </w:p>
    <w:p w14:paraId="4D3888CC" w14:textId="77777777" w:rsidR="006A1B1B" w:rsidRPr="00B77FAD" w:rsidRDefault="006A1B1B" w:rsidP="006A1B1B">
      <w:pPr>
        <w:pStyle w:val="a8"/>
        <w:numPr>
          <w:ilvl w:val="0"/>
          <w:numId w:val="96"/>
        </w:numPr>
        <w:spacing w:line="240" w:lineRule="atLeast"/>
        <w:ind w:leftChars="0"/>
        <w:jc w:val="both"/>
        <w:rPr>
          <w:rFonts w:ascii="標楷體" w:eastAsia="標楷體" w:hAnsi="標楷體" w:cs="Times New Roman"/>
          <w:szCs w:val="24"/>
        </w:rPr>
      </w:pPr>
      <w:r w:rsidRPr="00B77FAD">
        <w:rPr>
          <w:rFonts w:ascii="標楷體" w:eastAsia="標楷體" w:hAnsi="標楷體" w:cs="Times New Roman" w:hint="eastAsia"/>
          <w:szCs w:val="24"/>
        </w:rPr>
        <w:t>學者馬可維茲（H. Markowitz）所提出之投資組合理論，最主要之論點在於：</w:t>
      </w:r>
      <w:r w:rsidRPr="00B77FAD">
        <w:rPr>
          <w:rFonts w:ascii="標楷體" w:eastAsia="標楷體" w:hAnsi="標楷體" w:cs="Times New Roman" w:hint="eastAsia"/>
          <w:szCs w:val="24"/>
        </w:rPr>
        <w:br/>
        <w:t>(A) 系統風險的消除</w:t>
      </w:r>
      <w:r>
        <w:rPr>
          <w:rFonts w:ascii="標楷體" w:eastAsia="標楷體" w:hAnsi="標楷體" w:cs="Times New Roman"/>
          <w:szCs w:val="24"/>
        </w:rPr>
        <w:t xml:space="preserve">        </w:t>
      </w:r>
      <w:r w:rsidRPr="00B77FAD">
        <w:rPr>
          <w:rFonts w:ascii="標楷體" w:eastAsia="標楷體" w:hAnsi="標楷體" w:cs="Times New Roman" w:hint="eastAsia"/>
          <w:szCs w:val="24"/>
        </w:rPr>
        <w:t>(B) 投資組合風險的分散</w:t>
      </w:r>
      <w:r w:rsidRPr="00B77FAD">
        <w:rPr>
          <w:rFonts w:ascii="標楷體" w:eastAsia="標楷體" w:hAnsi="標楷體" w:cs="Times New Roman" w:hint="eastAsia"/>
          <w:szCs w:val="24"/>
        </w:rPr>
        <w:br/>
        <w:t>(C) 非系統風險的定義</w:t>
      </w:r>
      <w:r>
        <w:rPr>
          <w:rFonts w:ascii="標楷體" w:eastAsia="標楷體" w:hAnsi="標楷體" w:cs="Times New Roman"/>
          <w:szCs w:val="24"/>
        </w:rPr>
        <w:t xml:space="preserve">      </w:t>
      </w:r>
      <w:r w:rsidRPr="00B77FAD">
        <w:rPr>
          <w:rFonts w:ascii="標楷體" w:eastAsia="標楷體" w:hAnsi="標楷體" w:cs="Times New Roman" w:hint="eastAsia"/>
          <w:szCs w:val="24"/>
        </w:rPr>
        <w:t>(D) 透過積極管理，提高投資組合報酬率(高)</w:t>
      </w:r>
    </w:p>
    <w:p w14:paraId="0CE4CEB5" w14:textId="77777777" w:rsidR="006A1B1B" w:rsidRPr="00F85447" w:rsidRDefault="006A1B1B" w:rsidP="006A1B1B">
      <w:pPr>
        <w:spacing w:line="240" w:lineRule="atLeast"/>
        <w:jc w:val="both"/>
        <w:rPr>
          <w:rFonts w:ascii="標楷體" w:eastAsia="標楷體" w:hAnsi="標楷體" w:cs="Times New Roman"/>
          <w:szCs w:val="24"/>
        </w:rPr>
      </w:pPr>
    </w:p>
    <w:tbl>
      <w:tblPr>
        <w:tblStyle w:val="1"/>
        <w:tblpPr w:leftFromText="180" w:rightFromText="180" w:vertAnchor="text" w:horzAnchor="margin" w:tblpXSpec="center" w:tblpY="27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3"/>
        <w:gridCol w:w="773"/>
        <w:gridCol w:w="773"/>
        <w:gridCol w:w="773"/>
        <w:gridCol w:w="773"/>
        <w:gridCol w:w="773"/>
        <w:gridCol w:w="773"/>
        <w:gridCol w:w="773"/>
        <w:gridCol w:w="773"/>
        <w:gridCol w:w="773"/>
      </w:tblGrid>
      <w:tr w:rsidR="006A1B1B" w:rsidRPr="007D60B7" w14:paraId="20056953" w14:textId="77777777" w:rsidTr="002C5791">
        <w:trPr>
          <w:trHeight w:val="355"/>
        </w:trPr>
        <w:tc>
          <w:tcPr>
            <w:tcW w:w="7730" w:type="dxa"/>
            <w:gridSpan w:val="10"/>
            <w:shd w:val="clear" w:color="auto" w:fill="DEEAF6" w:themeFill="accent5" w:themeFillTint="33"/>
          </w:tcPr>
          <w:p w14:paraId="40DAAC01" w14:textId="77777777" w:rsidR="006A1B1B" w:rsidRPr="00006027" w:rsidRDefault="006A1B1B" w:rsidP="002C5791">
            <w:pPr>
              <w:jc w:val="center"/>
              <w:rPr>
                <w:rFonts w:ascii="Adobe 繁黑體 Std B" w:eastAsia="Adobe 繁黑體 Std B" w:hAnsi="Adobe 繁黑體 Std B"/>
                <w:b/>
              </w:rPr>
            </w:pPr>
            <w:r w:rsidRPr="00006027">
              <w:rPr>
                <w:rFonts w:ascii="Adobe 繁黑體 Std B" w:eastAsia="Adobe 繁黑體 Std B" w:hAnsi="Adobe 繁黑體 Std B" w:hint="eastAsia"/>
                <w:b/>
              </w:rPr>
              <w:t>試題解答</w:t>
            </w:r>
          </w:p>
        </w:tc>
      </w:tr>
      <w:tr w:rsidR="006A1B1B" w:rsidRPr="007D60B7" w14:paraId="6B93DCBA" w14:textId="77777777" w:rsidTr="002C5791">
        <w:trPr>
          <w:trHeight w:val="355"/>
        </w:trPr>
        <w:tc>
          <w:tcPr>
            <w:tcW w:w="773" w:type="dxa"/>
            <w:shd w:val="clear" w:color="auto" w:fill="DEEAF6" w:themeFill="accent5" w:themeFillTint="33"/>
          </w:tcPr>
          <w:p w14:paraId="0AA64928" w14:textId="77777777" w:rsidR="006A1B1B" w:rsidRPr="007D60B7" w:rsidRDefault="006A1B1B" w:rsidP="002C5791">
            <w:pPr>
              <w:jc w:val="center"/>
            </w:pPr>
            <w:r w:rsidRPr="007D60B7">
              <w:rPr>
                <w:rFonts w:hint="eastAsia"/>
              </w:rPr>
              <w:t>1</w:t>
            </w:r>
          </w:p>
        </w:tc>
        <w:tc>
          <w:tcPr>
            <w:tcW w:w="773" w:type="dxa"/>
          </w:tcPr>
          <w:p w14:paraId="28513942"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4F0E5585" w14:textId="77777777" w:rsidR="006A1B1B" w:rsidRPr="007D60B7" w:rsidRDefault="006A1B1B" w:rsidP="002C5791">
            <w:pPr>
              <w:jc w:val="center"/>
            </w:pPr>
            <w:r w:rsidRPr="007D60B7">
              <w:rPr>
                <w:rFonts w:hint="eastAsia"/>
              </w:rPr>
              <w:t>6</w:t>
            </w:r>
          </w:p>
        </w:tc>
        <w:tc>
          <w:tcPr>
            <w:tcW w:w="773" w:type="dxa"/>
          </w:tcPr>
          <w:p w14:paraId="73F3A029"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645444B8" w14:textId="77777777" w:rsidR="006A1B1B" w:rsidRPr="007D60B7" w:rsidRDefault="006A1B1B" w:rsidP="002C5791">
            <w:pPr>
              <w:jc w:val="center"/>
            </w:pPr>
            <w:r w:rsidRPr="007D60B7">
              <w:rPr>
                <w:rFonts w:hint="eastAsia"/>
              </w:rPr>
              <w:t>11</w:t>
            </w:r>
          </w:p>
        </w:tc>
        <w:tc>
          <w:tcPr>
            <w:tcW w:w="773" w:type="dxa"/>
          </w:tcPr>
          <w:p w14:paraId="0FDD428E"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364EF0CB" w14:textId="77777777" w:rsidR="006A1B1B" w:rsidRPr="007D60B7" w:rsidRDefault="006A1B1B" w:rsidP="002C5791">
            <w:pPr>
              <w:jc w:val="center"/>
            </w:pPr>
            <w:r w:rsidRPr="007D60B7">
              <w:t>1</w:t>
            </w:r>
            <w:r w:rsidRPr="007D60B7">
              <w:rPr>
                <w:rFonts w:hint="eastAsia"/>
              </w:rPr>
              <w:t>6</w:t>
            </w:r>
          </w:p>
        </w:tc>
        <w:tc>
          <w:tcPr>
            <w:tcW w:w="773" w:type="dxa"/>
          </w:tcPr>
          <w:p w14:paraId="0D785FDC"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5E0232AB" w14:textId="77777777" w:rsidR="006A1B1B" w:rsidRPr="007D60B7" w:rsidRDefault="006A1B1B" w:rsidP="002C5791">
            <w:pPr>
              <w:jc w:val="center"/>
            </w:pPr>
            <w:r w:rsidRPr="007D60B7">
              <w:t>2</w:t>
            </w:r>
            <w:r w:rsidRPr="007D60B7">
              <w:rPr>
                <w:rFonts w:hint="eastAsia"/>
              </w:rPr>
              <w:t>1</w:t>
            </w:r>
          </w:p>
        </w:tc>
        <w:tc>
          <w:tcPr>
            <w:tcW w:w="773" w:type="dxa"/>
          </w:tcPr>
          <w:p w14:paraId="155EA95C" w14:textId="77777777" w:rsidR="006A1B1B" w:rsidRPr="007D60B7" w:rsidRDefault="006A1B1B" w:rsidP="002C5791">
            <w:pPr>
              <w:jc w:val="center"/>
            </w:pPr>
            <w:r>
              <w:rPr>
                <w:rFonts w:hint="eastAsia"/>
              </w:rPr>
              <w:t>A</w:t>
            </w:r>
          </w:p>
        </w:tc>
      </w:tr>
      <w:tr w:rsidR="006A1B1B" w:rsidRPr="007D60B7" w14:paraId="2030A48C" w14:textId="77777777" w:rsidTr="002C5791">
        <w:trPr>
          <w:trHeight w:val="355"/>
        </w:trPr>
        <w:tc>
          <w:tcPr>
            <w:tcW w:w="773" w:type="dxa"/>
            <w:shd w:val="clear" w:color="auto" w:fill="DEEAF6" w:themeFill="accent5" w:themeFillTint="33"/>
          </w:tcPr>
          <w:p w14:paraId="2287AF27" w14:textId="77777777" w:rsidR="006A1B1B" w:rsidRPr="007D60B7" w:rsidRDefault="006A1B1B" w:rsidP="002C5791">
            <w:pPr>
              <w:jc w:val="center"/>
            </w:pPr>
            <w:r w:rsidRPr="007D60B7">
              <w:rPr>
                <w:rFonts w:hint="eastAsia"/>
              </w:rPr>
              <w:t>2</w:t>
            </w:r>
          </w:p>
        </w:tc>
        <w:tc>
          <w:tcPr>
            <w:tcW w:w="773" w:type="dxa"/>
          </w:tcPr>
          <w:p w14:paraId="4A572E14"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0D8F96FA" w14:textId="77777777" w:rsidR="006A1B1B" w:rsidRPr="007D60B7" w:rsidRDefault="006A1B1B" w:rsidP="002C5791">
            <w:pPr>
              <w:jc w:val="center"/>
            </w:pPr>
            <w:r w:rsidRPr="007D60B7">
              <w:rPr>
                <w:rFonts w:hint="eastAsia"/>
              </w:rPr>
              <w:t>7</w:t>
            </w:r>
          </w:p>
        </w:tc>
        <w:tc>
          <w:tcPr>
            <w:tcW w:w="773" w:type="dxa"/>
          </w:tcPr>
          <w:p w14:paraId="589FA2E6" w14:textId="77777777" w:rsidR="006A1B1B" w:rsidRPr="007D60B7" w:rsidRDefault="006A1B1B" w:rsidP="002C5791">
            <w:pPr>
              <w:jc w:val="center"/>
            </w:pPr>
            <w:r>
              <w:rPr>
                <w:rFonts w:hint="eastAsia"/>
              </w:rPr>
              <w:t>D</w:t>
            </w:r>
          </w:p>
        </w:tc>
        <w:tc>
          <w:tcPr>
            <w:tcW w:w="773" w:type="dxa"/>
            <w:shd w:val="clear" w:color="auto" w:fill="DEEAF6" w:themeFill="accent5" w:themeFillTint="33"/>
          </w:tcPr>
          <w:p w14:paraId="7F394697" w14:textId="77777777" w:rsidR="006A1B1B" w:rsidRPr="007D60B7" w:rsidRDefault="006A1B1B" w:rsidP="002C5791">
            <w:pPr>
              <w:jc w:val="center"/>
            </w:pPr>
            <w:r w:rsidRPr="007D60B7">
              <w:rPr>
                <w:rFonts w:hint="eastAsia"/>
              </w:rPr>
              <w:t>12</w:t>
            </w:r>
          </w:p>
        </w:tc>
        <w:tc>
          <w:tcPr>
            <w:tcW w:w="773" w:type="dxa"/>
          </w:tcPr>
          <w:p w14:paraId="5356046B"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25F45690" w14:textId="77777777" w:rsidR="006A1B1B" w:rsidRPr="007D60B7" w:rsidRDefault="006A1B1B" w:rsidP="002C5791">
            <w:pPr>
              <w:jc w:val="center"/>
            </w:pPr>
            <w:r w:rsidRPr="007D60B7">
              <w:t>1</w:t>
            </w:r>
            <w:r w:rsidRPr="007D60B7">
              <w:rPr>
                <w:rFonts w:hint="eastAsia"/>
              </w:rPr>
              <w:t>7</w:t>
            </w:r>
          </w:p>
        </w:tc>
        <w:tc>
          <w:tcPr>
            <w:tcW w:w="773" w:type="dxa"/>
          </w:tcPr>
          <w:p w14:paraId="29A9960D"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69EE2BFD" w14:textId="77777777" w:rsidR="006A1B1B" w:rsidRPr="007D60B7" w:rsidRDefault="006A1B1B" w:rsidP="002C5791">
            <w:pPr>
              <w:jc w:val="center"/>
            </w:pPr>
            <w:r>
              <w:rPr>
                <w:rFonts w:hint="eastAsia"/>
              </w:rPr>
              <w:t>2</w:t>
            </w:r>
            <w:r>
              <w:t>2</w:t>
            </w:r>
          </w:p>
        </w:tc>
        <w:tc>
          <w:tcPr>
            <w:tcW w:w="773" w:type="dxa"/>
          </w:tcPr>
          <w:p w14:paraId="711A7CBF" w14:textId="77777777" w:rsidR="006A1B1B" w:rsidRPr="007D60B7" w:rsidRDefault="006A1B1B" w:rsidP="002C5791">
            <w:pPr>
              <w:jc w:val="center"/>
            </w:pPr>
            <w:r>
              <w:rPr>
                <w:rFonts w:hint="eastAsia"/>
              </w:rPr>
              <w:t>D</w:t>
            </w:r>
          </w:p>
        </w:tc>
      </w:tr>
      <w:tr w:rsidR="006A1B1B" w:rsidRPr="007D60B7" w14:paraId="07C86516" w14:textId="77777777" w:rsidTr="002C5791">
        <w:trPr>
          <w:trHeight w:val="355"/>
        </w:trPr>
        <w:tc>
          <w:tcPr>
            <w:tcW w:w="773" w:type="dxa"/>
            <w:shd w:val="clear" w:color="auto" w:fill="DEEAF6" w:themeFill="accent5" w:themeFillTint="33"/>
          </w:tcPr>
          <w:p w14:paraId="05255DC3" w14:textId="77777777" w:rsidR="006A1B1B" w:rsidRPr="007D60B7" w:rsidRDefault="006A1B1B" w:rsidP="002C5791">
            <w:pPr>
              <w:jc w:val="center"/>
            </w:pPr>
            <w:r w:rsidRPr="007D60B7">
              <w:rPr>
                <w:rFonts w:hint="eastAsia"/>
              </w:rPr>
              <w:t>3</w:t>
            </w:r>
          </w:p>
        </w:tc>
        <w:tc>
          <w:tcPr>
            <w:tcW w:w="773" w:type="dxa"/>
          </w:tcPr>
          <w:p w14:paraId="058ABF96"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36E48461" w14:textId="77777777" w:rsidR="006A1B1B" w:rsidRPr="007D60B7" w:rsidRDefault="006A1B1B" w:rsidP="002C5791">
            <w:pPr>
              <w:jc w:val="center"/>
            </w:pPr>
            <w:r w:rsidRPr="007D60B7">
              <w:rPr>
                <w:rFonts w:hint="eastAsia"/>
              </w:rPr>
              <w:t>8</w:t>
            </w:r>
          </w:p>
        </w:tc>
        <w:tc>
          <w:tcPr>
            <w:tcW w:w="773" w:type="dxa"/>
          </w:tcPr>
          <w:p w14:paraId="77B7617D"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5123F9F6" w14:textId="77777777" w:rsidR="006A1B1B" w:rsidRPr="007D60B7" w:rsidRDefault="006A1B1B" w:rsidP="002C5791">
            <w:pPr>
              <w:jc w:val="center"/>
            </w:pPr>
            <w:r w:rsidRPr="007D60B7">
              <w:rPr>
                <w:rFonts w:hint="eastAsia"/>
              </w:rPr>
              <w:t>13</w:t>
            </w:r>
          </w:p>
        </w:tc>
        <w:tc>
          <w:tcPr>
            <w:tcW w:w="773" w:type="dxa"/>
          </w:tcPr>
          <w:p w14:paraId="6C392E74"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68B7FB0B" w14:textId="77777777" w:rsidR="006A1B1B" w:rsidRPr="007D60B7" w:rsidRDefault="006A1B1B" w:rsidP="002C5791">
            <w:pPr>
              <w:jc w:val="center"/>
            </w:pPr>
            <w:r w:rsidRPr="007D60B7">
              <w:t>1</w:t>
            </w:r>
            <w:r w:rsidRPr="007D60B7">
              <w:rPr>
                <w:rFonts w:hint="eastAsia"/>
              </w:rPr>
              <w:t>8</w:t>
            </w:r>
          </w:p>
        </w:tc>
        <w:tc>
          <w:tcPr>
            <w:tcW w:w="773" w:type="dxa"/>
          </w:tcPr>
          <w:p w14:paraId="7526CC34"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6C74E6B7" w14:textId="77777777" w:rsidR="006A1B1B" w:rsidRPr="007D60B7" w:rsidRDefault="006A1B1B" w:rsidP="002C5791">
            <w:pPr>
              <w:jc w:val="center"/>
            </w:pPr>
            <w:r>
              <w:rPr>
                <w:rFonts w:hint="eastAsia"/>
              </w:rPr>
              <w:t>2</w:t>
            </w:r>
            <w:r>
              <w:t>3</w:t>
            </w:r>
          </w:p>
        </w:tc>
        <w:tc>
          <w:tcPr>
            <w:tcW w:w="773" w:type="dxa"/>
          </w:tcPr>
          <w:p w14:paraId="5BC3F630" w14:textId="77777777" w:rsidR="006A1B1B" w:rsidRPr="007D60B7" w:rsidRDefault="006A1B1B" w:rsidP="002C5791">
            <w:pPr>
              <w:jc w:val="center"/>
            </w:pPr>
            <w:r>
              <w:rPr>
                <w:rFonts w:hint="eastAsia"/>
              </w:rPr>
              <w:t>C</w:t>
            </w:r>
          </w:p>
        </w:tc>
      </w:tr>
      <w:tr w:rsidR="006A1B1B" w:rsidRPr="007D60B7" w14:paraId="2DEA84BD" w14:textId="77777777" w:rsidTr="002C5791">
        <w:trPr>
          <w:trHeight w:val="343"/>
        </w:trPr>
        <w:tc>
          <w:tcPr>
            <w:tcW w:w="773" w:type="dxa"/>
            <w:shd w:val="clear" w:color="auto" w:fill="DEEAF6" w:themeFill="accent5" w:themeFillTint="33"/>
          </w:tcPr>
          <w:p w14:paraId="2DDAA1B5" w14:textId="77777777" w:rsidR="006A1B1B" w:rsidRPr="007D60B7" w:rsidRDefault="006A1B1B" w:rsidP="002C5791">
            <w:pPr>
              <w:jc w:val="center"/>
            </w:pPr>
            <w:r w:rsidRPr="007D60B7">
              <w:rPr>
                <w:rFonts w:hint="eastAsia"/>
              </w:rPr>
              <w:t>4</w:t>
            </w:r>
          </w:p>
        </w:tc>
        <w:tc>
          <w:tcPr>
            <w:tcW w:w="773" w:type="dxa"/>
          </w:tcPr>
          <w:p w14:paraId="377A76BE" w14:textId="77777777" w:rsidR="006A1B1B" w:rsidRPr="007D60B7" w:rsidRDefault="006A1B1B" w:rsidP="002C5791">
            <w:pPr>
              <w:jc w:val="center"/>
            </w:pPr>
            <w:r w:rsidRPr="007D60B7">
              <w:rPr>
                <w:rFonts w:hint="eastAsia"/>
              </w:rPr>
              <w:t>A</w:t>
            </w:r>
          </w:p>
        </w:tc>
        <w:tc>
          <w:tcPr>
            <w:tcW w:w="773" w:type="dxa"/>
            <w:shd w:val="clear" w:color="auto" w:fill="DEEAF6" w:themeFill="accent5" w:themeFillTint="33"/>
          </w:tcPr>
          <w:p w14:paraId="702A36A1" w14:textId="77777777" w:rsidR="006A1B1B" w:rsidRPr="007D60B7" w:rsidRDefault="006A1B1B" w:rsidP="002C5791">
            <w:pPr>
              <w:jc w:val="center"/>
            </w:pPr>
            <w:r w:rsidRPr="007D60B7">
              <w:rPr>
                <w:rFonts w:hint="eastAsia"/>
              </w:rPr>
              <w:t>9</w:t>
            </w:r>
          </w:p>
        </w:tc>
        <w:tc>
          <w:tcPr>
            <w:tcW w:w="773" w:type="dxa"/>
          </w:tcPr>
          <w:p w14:paraId="1E7EB600"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7E18ED0C" w14:textId="77777777" w:rsidR="006A1B1B" w:rsidRPr="007D60B7" w:rsidRDefault="006A1B1B" w:rsidP="002C5791">
            <w:pPr>
              <w:jc w:val="center"/>
            </w:pPr>
            <w:r w:rsidRPr="007D60B7">
              <w:rPr>
                <w:rFonts w:hint="eastAsia"/>
              </w:rPr>
              <w:t>14</w:t>
            </w:r>
          </w:p>
        </w:tc>
        <w:tc>
          <w:tcPr>
            <w:tcW w:w="773" w:type="dxa"/>
          </w:tcPr>
          <w:p w14:paraId="1D4AD767"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5B364F93" w14:textId="77777777" w:rsidR="006A1B1B" w:rsidRPr="007D60B7" w:rsidRDefault="006A1B1B" w:rsidP="002C5791">
            <w:pPr>
              <w:jc w:val="center"/>
            </w:pPr>
            <w:r w:rsidRPr="007D60B7">
              <w:t>1</w:t>
            </w:r>
            <w:r w:rsidRPr="007D60B7">
              <w:rPr>
                <w:rFonts w:hint="eastAsia"/>
              </w:rPr>
              <w:t>9</w:t>
            </w:r>
          </w:p>
        </w:tc>
        <w:tc>
          <w:tcPr>
            <w:tcW w:w="773" w:type="dxa"/>
          </w:tcPr>
          <w:p w14:paraId="4D97AD58" w14:textId="77777777" w:rsidR="006A1B1B" w:rsidRPr="007D60B7" w:rsidRDefault="006A1B1B" w:rsidP="002C5791">
            <w:pPr>
              <w:jc w:val="center"/>
            </w:pPr>
            <w:r>
              <w:rPr>
                <w:rFonts w:hint="eastAsia"/>
              </w:rPr>
              <w:t>D</w:t>
            </w:r>
          </w:p>
        </w:tc>
        <w:tc>
          <w:tcPr>
            <w:tcW w:w="773" w:type="dxa"/>
            <w:shd w:val="clear" w:color="auto" w:fill="DEEAF6" w:themeFill="accent5" w:themeFillTint="33"/>
          </w:tcPr>
          <w:p w14:paraId="4EE1D4DF" w14:textId="77777777" w:rsidR="006A1B1B" w:rsidRPr="007D60B7" w:rsidRDefault="006A1B1B" w:rsidP="002C5791">
            <w:pPr>
              <w:jc w:val="center"/>
            </w:pPr>
            <w:r>
              <w:rPr>
                <w:rFonts w:hint="eastAsia"/>
              </w:rPr>
              <w:t>2</w:t>
            </w:r>
            <w:r>
              <w:t>4</w:t>
            </w:r>
          </w:p>
        </w:tc>
        <w:tc>
          <w:tcPr>
            <w:tcW w:w="773" w:type="dxa"/>
          </w:tcPr>
          <w:p w14:paraId="48B048ED" w14:textId="77777777" w:rsidR="006A1B1B" w:rsidRPr="007D60B7" w:rsidRDefault="006A1B1B" w:rsidP="002C5791">
            <w:pPr>
              <w:jc w:val="center"/>
            </w:pPr>
            <w:r>
              <w:rPr>
                <w:rFonts w:hint="eastAsia"/>
              </w:rPr>
              <w:t>B</w:t>
            </w:r>
          </w:p>
        </w:tc>
      </w:tr>
      <w:tr w:rsidR="006A1B1B" w:rsidRPr="007D60B7" w14:paraId="54F8E9F6" w14:textId="77777777" w:rsidTr="002C5791">
        <w:trPr>
          <w:trHeight w:val="355"/>
        </w:trPr>
        <w:tc>
          <w:tcPr>
            <w:tcW w:w="773" w:type="dxa"/>
            <w:shd w:val="clear" w:color="auto" w:fill="DEEAF6" w:themeFill="accent5" w:themeFillTint="33"/>
          </w:tcPr>
          <w:p w14:paraId="18F31BEE" w14:textId="77777777" w:rsidR="006A1B1B" w:rsidRPr="007D60B7" w:rsidRDefault="006A1B1B" w:rsidP="002C5791">
            <w:pPr>
              <w:jc w:val="center"/>
            </w:pPr>
            <w:r w:rsidRPr="007D60B7">
              <w:rPr>
                <w:rFonts w:hint="eastAsia"/>
              </w:rPr>
              <w:t>5</w:t>
            </w:r>
          </w:p>
        </w:tc>
        <w:tc>
          <w:tcPr>
            <w:tcW w:w="773" w:type="dxa"/>
          </w:tcPr>
          <w:p w14:paraId="41834810"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6470560B" w14:textId="77777777" w:rsidR="006A1B1B" w:rsidRPr="007D60B7" w:rsidRDefault="006A1B1B" w:rsidP="002C5791">
            <w:pPr>
              <w:jc w:val="center"/>
            </w:pPr>
            <w:r w:rsidRPr="007D60B7">
              <w:rPr>
                <w:rFonts w:hint="eastAsia"/>
              </w:rPr>
              <w:t>10</w:t>
            </w:r>
          </w:p>
        </w:tc>
        <w:tc>
          <w:tcPr>
            <w:tcW w:w="773" w:type="dxa"/>
          </w:tcPr>
          <w:p w14:paraId="44A1C1BB" w14:textId="77777777" w:rsidR="006A1B1B" w:rsidRPr="007D60B7" w:rsidRDefault="006A1B1B" w:rsidP="002C5791">
            <w:pPr>
              <w:jc w:val="center"/>
            </w:pPr>
            <w:r>
              <w:rPr>
                <w:rFonts w:hint="eastAsia"/>
              </w:rPr>
              <w:t>D</w:t>
            </w:r>
          </w:p>
        </w:tc>
        <w:tc>
          <w:tcPr>
            <w:tcW w:w="773" w:type="dxa"/>
            <w:shd w:val="clear" w:color="auto" w:fill="DEEAF6" w:themeFill="accent5" w:themeFillTint="33"/>
          </w:tcPr>
          <w:p w14:paraId="0C9205B1" w14:textId="77777777" w:rsidR="006A1B1B" w:rsidRPr="007D60B7" w:rsidRDefault="006A1B1B" w:rsidP="002C5791">
            <w:pPr>
              <w:jc w:val="center"/>
            </w:pPr>
            <w:r w:rsidRPr="007D60B7">
              <w:rPr>
                <w:rFonts w:hint="eastAsia"/>
              </w:rPr>
              <w:t>15</w:t>
            </w:r>
          </w:p>
        </w:tc>
        <w:tc>
          <w:tcPr>
            <w:tcW w:w="773" w:type="dxa"/>
          </w:tcPr>
          <w:p w14:paraId="58F11A36"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34876B53" w14:textId="77777777" w:rsidR="006A1B1B" w:rsidRPr="007D60B7" w:rsidRDefault="006A1B1B" w:rsidP="002C5791">
            <w:pPr>
              <w:jc w:val="center"/>
            </w:pPr>
            <w:r w:rsidRPr="007D60B7">
              <w:t>2</w:t>
            </w:r>
            <w:r w:rsidRPr="007D60B7">
              <w:rPr>
                <w:rFonts w:hint="eastAsia"/>
              </w:rPr>
              <w:t>0</w:t>
            </w:r>
          </w:p>
        </w:tc>
        <w:tc>
          <w:tcPr>
            <w:tcW w:w="773" w:type="dxa"/>
          </w:tcPr>
          <w:p w14:paraId="4A2D2399"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40BB7342" w14:textId="77777777" w:rsidR="006A1B1B" w:rsidRPr="007D60B7" w:rsidRDefault="006A1B1B" w:rsidP="002C5791">
            <w:pPr>
              <w:jc w:val="center"/>
            </w:pPr>
          </w:p>
        </w:tc>
        <w:tc>
          <w:tcPr>
            <w:tcW w:w="773" w:type="dxa"/>
          </w:tcPr>
          <w:p w14:paraId="72417A2C" w14:textId="77777777" w:rsidR="006A1B1B" w:rsidRPr="007D60B7" w:rsidRDefault="006A1B1B" w:rsidP="002C5791">
            <w:pPr>
              <w:jc w:val="center"/>
            </w:pPr>
          </w:p>
        </w:tc>
      </w:tr>
    </w:tbl>
    <w:p w14:paraId="6C34657F" w14:textId="77777777" w:rsidR="006A1B1B" w:rsidRPr="00F3136F" w:rsidRDefault="006A1B1B" w:rsidP="006A1B1B">
      <w:pPr>
        <w:spacing w:line="240" w:lineRule="atLeast"/>
        <w:jc w:val="both"/>
        <w:rPr>
          <w:rFonts w:ascii="標楷體" w:eastAsia="標楷體" w:hAnsi="標楷體"/>
          <w:iCs/>
          <w:color w:val="000000" w:themeColor="text1"/>
          <w:szCs w:val="24"/>
        </w:rPr>
      </w:pPr>
    </w:p>
    <w:p w14:paraId="31269EE4" w14:textId="77777777" w:rsidR="006A1B1B" w:rsidRPr="00EA042B" w:rsidRDefault="006A1B1B" w:rsidP="006A1B1B">
      <w:pPr>
        <w:tabs>
          <w:tab w:val="left" w:pos="499"/>
        </w:tabs>
        <w:rPr>
          <w:rFonts w:ascii="標楷體" w:eastAsia="標楷體" w:hAnsi="標楷體"/>
          <w:szCs w:val="24"/>
        </w:rPr>
        <w:sectPr w:rsidR="006A1B1B" w:rsidRPr="00EA042B" w:rsidSect="00B66D19">
          <w:headerReference w:type="default" r:id="rId37"/>
          <w:headerReference w:type="first" r:id="rId38"/>
          <w:pgSz w:w="11906" w:h="16838"/>
          <w:pgMar w:top="1440" w:right="1800" w:bottom="1440" w:left="1800" w:header="851" w:footer="992" w:gutter="0"/>
          <w:cols w:space="425"/>
          <w:titlePg/>
          <w:docGrid w:type="lines" w:linePitch="360"/>
        </w:sectPr>
      </w:pPr>
      <w:r>
        <w:rPr>
          <w:rFonts w:ascii="標楷體" w:eastAsia="標楷體" w:hAnsi="標楷體"/>
          <w:szCs w:val="24"/>
        </w:rPr>
        <w:tab/>
      </w:r>
    </w:p>
    <w:p w14:paraId="31AA5E15" w14:textId="77777777" w:rsidR="006A1B1B" w:rsidRPr="0041647C" w:rsidRDefault="006A1B1B" w:rsidP="006A1B1B">
      <w:pPr>
        <w:ind w:left="840" w:hanging="840"/>
        <w:jc w:val="both"/>
        <w:rPr>
          <w:rFonts w:ascii="標楷體" w:eastAsia="標楷體" w:hAnsi="標楷體" w:cs="Times New Roman"/>
          <w:sz w:val="28"/>
          <w:szCs w:val="28"/>
        </w:rPr>
      </w:pPr>
      <w:r w:rsidRPr="0041647C">
        <w:rPr>
          <w:rFonts w:ascii="標楷體" w:eastAsia="標楷體" w:hAnsi="標楷體" w:cs="Times New Roman" w:hint="eastAsia"/>
          <w:sz w:val="28"/>
          <w:szCs w:val="28"/>
        </w:rPr>
        <w:lastRenderedPageBreak/>
        <w:t>投資人對三種風險態度</w:t>
      </w:r>
    </w:p>
    <w:p w14:paraId="6FE80984" w14:textId="77777777" w:rsidR="006A1B1B" w:rsidRPr="0041647C" w:rsidRDefault="006A1B1B" w:rsidP="006A1B1B">
      <w:pPr>
        <w:numPr>
          <w:ilvl w:val="0"/>
          <w:numId w:val="98"/>
        </w:numPr>
        <w:jc w:val="both"/>
        <w:rPr>
          <w:rFonts w:ascii="標楷體" w:eastAsia="標楷體" w:hAnsi="標楷體" w:cs="Times New Roman"/>
          <w:szCs w:val="24"/>
        </w:rPr>
      </w:pPr>
      <w:r w:rsidRPr="0041647C">
        <w:rPr>
          <w:rFonts w:ascii="標楷體" w:eastAsia="標楷體" w:hAnsi="標楷體" w:cs="Times New Roman" w:hint="eastAsia"/>
          <w:szCs w:val="24"/>
        </w:rPr>
        <w:t>風險偏好者：這種投資人最</w:t>
      </w:r>
      <w:r w:rsidRPr="0041647C">
        <w:rPr>
          <w:rFonts w:ascii="標楷體" w:eastAsia="標楷體" w:hAnsi="標楷體" w:cs="Times New Roman" w:hint="eastAsia"/>
          <w:b/>
          <w:bCs/>
          <w:szCs w:val="24"/>
        </w:rPr>
        <w:t>重視報酬</w:t>
      </w:r>
      <w:r w:rsidRPr="0041647C">
        <w:rPr>
          <w:rFonts w:ascii="標楷體" w:eastAsia="標楷體" w:hAnsi="標楷體" w:cs="Times New Roman" w:hint="eastAsia"/>
          <w:szCs w:val="24"/>
        </w:rPr>
        <w:t>，所以只要報酬提高0</w:t>
      </w:r>
      <w:r w:rsidRPr="0041647C">
        <w:rPr>
          <w:rFonts w:ascii="標楷體" w:eastAsia="標楷體" w:hAnsi="標楷體" w:cs="Times New Roman"/>
          <w:szCs w:val="24"/>
        </w:rPr>
        <w:t>.5%</w:t>
      </w:r>
      <w:r w:rsidRPr="0041647C">
        <w:rPr>
          <w:rFonts w:ascii="標楷體" w:eastAsia="標楷體" w:hAnsi="標楷體" w:cs="Times New Roman" w:hint="eastAsia"/>
          <w:szCs w:val="24"/>
        </w:rPr>
        <w:t>，就算風險提高1</w:t>
      </w:r>
      <w:r w:rsidRPr="0041647C">
        <w:rPr>
          <w:rFonts w:ascii="標楷體" w:eastAsia="標楷體" w:hAnsi="標楷體" w:cs="Times New Roman"/>
          <w:szCs w:val="24"/>
        </w:rPr>
        <w:t>%</w:t>
      </w:r>
      <w:r w:rsidRPr="0041647C">
        <w:rPr>
          <w:rFonts w:ascii="標楷體" w:eastAsia="標楷體" w:hAnsi="標楷體" w:cs="Times New Roman" w:hint="eastAsia"/>
          <w:szCs w:val="24"/>
        </w:rPr>
        <w:t>(＜0</w:t>
      </w:r>
      <w:r w:rsidRPr="0041647C">
        <w:rPr>
          <w:rFonts w:ascii="標楷體" w:eastAsia="標楷體" w:hAnsi="標楷體" w:cs="Times New Roman"/>
          <w:szCs w:val="24"/>
        </w:rPr>
        <w:t>.5%</w:t>
      </w:r>
      <w:r w:rsidRPr="0041647C">
        <w:rPr>
          <w:rFonts w:ascii="標楷體" w:eastAsia="標楷體" w:hAnsi="標楷體" w:cs="Times New Roman" w:hint="eastAsia"/>
          <w:szCs w:val="24"/>
        </w:rPr>
        <w:t>)也是能承受的，意思是投資人要求邊際報酬率減少。</w:t>
      </w:r>
    </w:p>
    <w:p w14:paraId="33C20E81" w14:textId="77777777" w:rsidR="006A1B1B" w:rsidRPr="0041647C" w:rsidRDefault="006A1B1B" w:rsidP="006A1B1B">
      <w:pPr>
        <w:numPr>
          <w:ilvl w:val="0"/>
          <w:numId w:val="98"/>
        </w:numPr>
        <w:jc w:val="both"/>
        <w:rPr>
          <w:rFonts w:ascii="標楷體" w:eastAsia="標楷體" w:hAnsi="標楷體" w:cs="Times New Roman"/>
          <w:szCs w:val="24"/>
        </w:rPr>
      </w:pPr>
      <w:r w:rsidRPr="0041647C">
        <w:rPr>
          <w:rFonts w:ascii="標楷體" w:eastAsia="標楷體" w:hAnsi="標楷體" w:cs="Times New Roman" w:hint="eastAsia"/>
          <w:szCs w:val="24"/>
        </w:rPr>
        <w:t>風險中立者：這種投資人是中立態度，當風險提高0</w:t>
      </w:r>
      <w:r w:rsidRPr="0041647C">
        <w:rPr>
          <w:rFonts w:ascii="標楷體" w:eastAsia="標楷體" w:hAnsi="標楷體" w:cs="Times New Roman"/>
          <w:szCs w:val="24"/>
        </w:rPr>
        <w:t>.5%</w:t>
      </w:r>
      <w:r w:rsidRPr="0041647C">
        <w:rPr>
          <w:rFonts w:ascii="標楷體" w:eastAsia="標楷體" w:hAnsi="標楷體" w:cs="Times New Roman" w:hint="eastAsia"/>
          <w:szCs w:val="24"/>
        </w:rPr>
        <w:t>，報酬就要跟著提高0.5%，意思是投資人要求邊際報酬率不變。</w:t>
      </w:r>
    </w:p>
    <w:p w14:paraId="36B346F3" w14:textId="77777777" w:rsidR="006A1B1B" w:rsidRPr="00F3136F" w:rsidRDefault="006A1B1B" w:rsidP="006A1B1B">
      <w:pPr>
        <w:numPr>
          <w:ilvl w:val="0"/>
          <w:numId w:val="98"/>
        </w:numPr>
        <w:jc w:val="both"/>
        <w:rPr>
          <w:rFonts w:ascii="標楷體" w:eastAsia="標楷體" w:hAnsi="標楷體" w:cs="Times New Roman"/>
          <w:szCs w:val="24"/>
        </w:rPr>
      </w:pPr>
      <w:r w:rsidRPr="0041647C">
        <w:rPr>
          <w:rFonts w:ascii="標楷體" w:eastAsia="標楷體" w:hAnsi="標楷體" w:cs="Times New Roman" w:hint="eastAsia"/>
          <w:szCs w:val="24"/>
        </w:rPr>
        <w:t>風險趨避者：這種投資人</w:t>
      </w:r>
      <w:r w:rsidRPr="0041647C">
        <w:rPr>
          <w:rFonts w:ascii="標楷體" w:eastAsia="標楷體" w:hAnsi="標楷體" w:cs="Times New Roman" w:hint="eastAsia"/>
          <w:b/>
          <w:bCs/>
          <w:szCs w:val="24"/>
        </w:rPr>
        <w:t>討厭風險</w:t>
      </w:r>
      <w:r w:rsidRPr="0041647C">
        <w:rPr>
          <w:rFonts w:ascii="標楷體" w:eastAsia="標楷體" w:hAnsi="標楷體" w:cs="Times New Roman" w:hint="eastAsia"/>
          <w:szCs w:val="24"/>
        </w:rPr>
        <w:t>，當風險提高0.5%，就要提供更多更高報酬1</w:t>
      </w:r>
      <w:r w:rsidRPr="0041647C">
        <w:rPr>
          <w:rFonts w:ascii="標楷體" w:eastAsia="標楷體" w:hAnsi="標楷體" w:cs="Times New Roman"/>
          <w:szCs w:val="24"/>
        </w:rPr>
        <w:t>%</w:t>
      </w:r>
      <w:r w:rsidRPr="0041647C">
        <w:rPr>
          <w:rFonts w:ascii="標楷體" w:eastAsia="標楷體" w:hAnsi="標楷體" w:cs="Times New Roman" w:hint="eastAsia"/>
          <w:szCs w:val="24"/>
        </w:rPr>
        <w:t>(＞0</w:t>
      </w:r>
      <w:r w:rsidRPr="0041647C">
        <w:rPr>
          <w:rFonts w:ascii="標楷體" w:eastAsia="標楷體" w:hAnsi="標楷體" w:cs="Times New Roman"/>
          <w:szCs w:val="24"/>
        </w:rPr>
        <w:t>.5%</w:t>
      </w:r>
      <w:r w:rsidRPr="0041647C">
        <w:rPr>
          <w:rFonts w:ascii="標楷體" w:eastAsia="標楷體" w:hAnsi="標楷體" w:cs="Times New Roman" w:hint="eastAsia"/>
          <w:szCs w:val="24"/>
        </w:rPr>
        <w:t>)，意思是投資人要求邊際報酬率增加。</w:t>
      </w:r>
    </w:p>
    <w:p w14:paraId="16B5BB2F" w14:textId="77777777" w:rsidR="006A1B1B" w:rsidRPr="0041647C" w:rsidRDefault="006A1B1B" w:rsidP="006A1B1B">
      <w:pPr>
        <w:jc w:val="both"/>
        <w:rPr>
          <w:rFonts w:ascii="標楷體" w:eastAsia="標楷體" w:hAnsi="標楷體" w:cs="Times New Roman"/>
          <w:szCs w:val="24"/>
        </w:rPr>
      </w:pPr>
    </w:p>
    <w:p w14:paraId="54DACAEC" w14:textId="77777777" w:rsidR="006A1B1B" w:rsidRPr="0041647C" w:rsidRDefault="006A1B1B" w:rsidP="006A1B1B">
      <w:pPr>
        <w:jc w:val="both"/>
        <w:rPr>
          <w:rFonts w:ascii="標楷體" w:eastAsia="標楷體" w:hAnsi="標楷體" w:cs="Times New Roman"/>
          <w:sz w:val="28"/>
          <w:szCs w:val="28"/>
        </w:rPr>
      </w:pPr>
      <w:r w:rsidRPr="0041647C">
        <w:rPr>
          <w:rFonts w:ascii="標楷體" w:eastAsia="標楷體" w:hAnsi="標楷體" w:cs="Times New Roman" w:hint="eastAsia"/>
          <w:sz w:val="28"/>
          <w:szCs w:val="28"/>
        </w:rPr>
        <w:t>效率市場</w:t>
      </w:r>
    </w:p>
    <w:p w14:paraId="68A79932" w14:textId="77777777" w:rsidR="006A1B1B" w:rsidRDefault="006A1B1B" w:rsidP="006A1B1B">
      <w:pPr>
        <w:jc w:val="both"/>
        <w:rPr>
          <w:rFonts w:ascii="標楷體" w:eastAsia="標楷體" w:hAnsi="標楷體" w:cs="Times New Roman"/>
          <w:szCs w:val="24"/>
        </w:rPr>
      </w:pPr>
      <w:r w:rsidRPr="0041647C">
        <w:rPr>
          <w:rFonts w:ascii="標楷體" w:eastAsia="標楷體" w:hAnsi="標楷體" w:cs="Times New Roman" w:hint="eastAsia"/>
          <w:szCs w:val="24"/>
        </w:rPr>
        <w:t>市場的效率性在於市場對各種資訊反映的程度與速度，在越沒有效率的市場，投資人越容易撿到便宜(賺到錢)，例如：在強式效率市場中，公司的股價已經完全反映投資人知道和不知道的狀況，所以投資人無法利用任何分析賺取超額報酬，只能賺取合理的正常報酬。</w:t>
      </w:r>
    </w:p>
    <w:p w14:paraId="00AD0EBA" w14:textId="77777777" w:rsidR="006A1B1B" w:rsidRDefault="006A1B1B" w:rsidP="006A1B1B">
      <w:pPr>
        <w:jc w:val="both"/>
        <w:rPr>
          <w:rFonts w:ascii="標楷體" w:eastAsia="標楷體" w:hAnsi="標楷體" w:cs="Times New Roman"/>
          <w:szCs w:val="24"/>
        </w:rPr>
      </w:pPr>
      <w:r>
        <w:rPr>
          <w:rFonts w:ascii="標楷體" w:eastAsia="標楷體" w:hAnsi="標楷體" w:cs="Times New Roman"/>
          <w:b/>
          <w:bCs/>
          <w:noProof/>
          <w:szCs w:val="24"/>
        </w:rPr>
        <mc:AlternateContent>
          <mc:Choice Requires="wpg">
            <w:drawing>
              <wp:anchor distT="0" distB="0" distL="114300" distR="114300" simplePos="0" relativeHeight="251711488" behindDoc="0" locked="0" layoutInCell="1" allowOverlap="1" wp14:anchorId="4018F942" wp14:editId="191F32E5">
                <wp:simplePos x="0" y="0"/>
                <wp:positionH relativeFrom="margin">
                  <wp:posOffset>3919635</wp:posOffset>
                </wp:positionH>
                <wp:positionV relativeFrom="paragraph">
                  <wp:posOffset>7703</wp:posOffset>
                </wp:positionV>
                <wp:extent cx="1630018" cy="2193235"/>
                <wp:effectExtent l="0" t="0" r="8890" b="17145"/>
                <wp:wrapNone/>
                <wp:docPr id="140" name="群組 140"/>
                <wp:cNvGraphicFramePr/>
                <a:graphic xmlns:a="http://schemas.openxmlformats.org/drawingml/2006/main">
                  <a:graphicData uri="http://schemas.microsoft.com/office/word/2010/wordprocessingGroup">
                    <wpg:wgp>
                      <wpg:cNvGrpSpPr/>
                      <wpg:grpSpPr>
                        <a:xfrm>
                          <a:off x="0" y="0"/>
                          <a:ext cx="1630018" cy="2193235"/>
                          <a:chOff x="0" y="0"/>
                          <a:chExt cx="1630018" cy="2193235"/>
                        </a:xfrm>
                      </wpg:grpSpPr>
                      <wps:wsp>
                        <wps:cNvPr id="100" name="文字方塊 100"/>
                        <wps:cNvSpPr txBox="1"/>
                        <wps:spPr>
                          <a:xfrm>
                            <a:off x="0" y="304800"/>
                            <a:ext cx="1623392" cy="1888435"/>
                          </a:xfrm>
                          <a:prstGeom prst="rect">
                            <a:avLst/>
                          </a:prstGeom>
                          <a:solidFill>
                            <a:schemeClr val="lt1"/>
                          </a:solidFill>
                          <a:ln w="19050">
                            <a:solidFill>
                              <a:prstClr val="black"/>
                            </a:solidFill>
                          </a:ln>
                        </wps:spPr>
                        <wps:txbx>
                          <w:txbxContent>
                            <w:p w14:paraId="52104932"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強式效率市場</w:t>
                              </w:r>
                            </w:p>
                            <w:p w14:paraId="55D4E219"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(所有相關資訊</w:t>
                              </w:r>
                              <w:r w:rsidRPr="00E73016">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文字方塊 125"/>
                        <wps:cNvSpPr txBox="1"/>
                        <wps:spPr>
                          <a:xfrm>
                            <a:off x="72887" y="887896"/>
                            <a:ext cx="1490870" cy="1219200"/>
                          </a:xfrm>
                          <a:prstGeom prst="rect">
                            <a:avLst/>
                          </a:prstGeom>
                          <a:solidFill>
                            <a:schemeClr val="lt1"/>
                          </a:solidFill>
                          <a:ln w="19050">
                            <a:solidFill>
                              <a:prstClr val="black"/>
                            </a:solidFill>
                          </a:ln>
                        </wps:spPr>
                        <wps:txbx>
                          <w:txbxContent>
                            <w:p w14:paraId="1492F03A"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半強式效率市場</w:t>
                              </w:r>
                            </w:p>
                            <w:p w14:paraId="6416A268"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(公開市場</w:t>
                              </w:r>
                              <w:r w:rsidRPr="00E73016">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文字方塊 138"/>
                        <wps:cNvSpPr txBox="1"/>
                        <wps:spPr>
                          <a:xfrm>
                            <a:off x="152400" y="1424609"/>
                            <a:ext cx="1338470" cy="596348"/>
                          </a:xfrm>
                          <a:prstGeom prst="rect">
                            <a:avLst/>
                          </a:prstGeom>
                          <a:solidFill>
                            <a:schemeClr val="lt1"/>
                          </a:solidFill>
                          <a:ln w="19050">
                            <a:solidFill>
                              <a:prstClr val="black"/>
                            </a:solidFill>
                          </a:ln>
                        </wps:spPr>
                        <wps:txbx>
                          <w:txbxContent>
                            <w:p w14:paraId="58911091"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弱式效率市場</w:t>
                              </w:r>
                            </w:p>
                            <w:p w14:paraId="503577D8"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(歷史資訊</w:t>
                              </w:r>
                              <w:r w:rsidRPr="00E73016">
                                <w:rPr>
                                  <w:rFonts w:ascii="標楷體" w:eastAsia="標楷體" w:hAnsi="標楷體"/>
                                </w:rPr>
                                <w:t>)</w:t>
                              </w:r>
                            </w:p>
                            <w:p w14:paraId="2E438C43" w14:textId="77777777" w:rsidR="006A1B1B" w:rsidRPr="00E73016" w:rsidRDefault="006A1B1B" w:rsidP="006A1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文字方塊 139"/>
                        <wps:cNvSpPr txBox="1"/>
                        <wps:spPr>
                          <a:xfrm>
                            <a:off x="39757" y="0"/>
                            <a:ext cx="1590261" cy="284922"/>
                          </a:xfrm>
                          <a:prstGeom prst="rect">
                            <a:avLst/>
                          </a:prstGeom>
                          <a:solidFill>
                            <a:schemeClr val="lt1"/>
                          </a:solidFill>
                          <a:ln w="6350">
                            <a:noFill/>
                          </a:ln>
                        </wps:spPr>
                        <wps:txbx>
                          <w:txbxContent>
                            <w:p w14:paraId="7974267D" w14:textId="77777777" w:rsidR="006A1B1B" w:rsidRPr="00E73016" w:rsidRDefault="006A1B1B" w:rsidP="006A1B1B">
                              <w:pPr>
                                <w:jc w:val="center"/>
                                <w:rPr>
                                  <w:rFonts w:ascii="標楷體" w:eastAsia="標楷體" w:hAnsi="標楷體"/>
                                  <w:szCs w:val="24"/>
                                </w:rPr>
                              </w:pPr>
                              <w:r w:rsidRPr="00E73016">
                                <w:rPr>
                                  <w:rFonts w:ascii="標楷體" w:eastAsia="標楷體" w:hAnsi="標楷體" w:hint="eastAsia"/>
                                  <w:szCs w:val="24"/>
                                </w:rPr>
                                <w:t>效率市場的層次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40" o:spid="_x0000_s1090" style="position:absolute;left:0;text-align:left;margin-left:308.65pt;margin-top:.6pt;width:128.35pt;height:172.7pt;z-index:251711488;mso-position-horizontal-relative:margin;mso-position-vertical-relative:text;mso-width-relative:margin;mso-height-relative:margin" coordsize="16300,2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">
                <v:shape id="文字方塊 100" o:spid="_x0000_s1091" type="#_x0000_t202" style="position:absolute;top:3048;width:16233;height:18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b78UA&#10;AADcAAAADwAAAGRycy9kb3ducmV2LnhtbESPQW/CMAyF75P4D5GRdoO0MCYoBMSmTYLdxpC4Wo3X&#10;VmucKsmg8OvnA9Jutt7ze59Xm9616kwhNp4N5OMMFHHpbcOVgePX+2gOKiZki61nMnClCJv14GGF&#10;hfUX/qTzIVVKQjgWaKBOqSu0jmVNDuPYd8SiffvgMMkaKm0DXiTctXqSZc/aYcPSUGNHrzWVP4df&#10;Z+Dt5WMx3V/33fFW3Z7aNM1PYZYb8zjst0tQifr0b75f76zgZ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FvvxQAAANwAAAAPAAAAAAAAAAAAAAAAAJgCAABkcnMv&#10;ZG93bnJldi54bWxQSwUGAAAAAAQABAD1AAAAigMAAAAA&#10;" fillcolor="white [3201]" strokeweight="1.5pt">
                  <v:textbox>
                    <w:txbxContent>
                      <w:p w14:paraId="52104932"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強式效率市場</w:t>
                        </w:r>
                      </w:p>
                      <w:p w14:paraId="55D4E219"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(所有相關資訊</w:t>
                        </w:r>
                        <w:r w:rsidRPr="00E73016">
                          <w:rPr>
                            <w:rFonts w:ascii="標楷體" w:eastAsia="標楷體" w:hAnsi="標楷體"/>
                          </w:rPr>
                          <w:t>)</w:t>
                        </w:r>
                      </w:p>
                    </w:txbxContent>
                  </v:textbox>
                </v:shape>
                <v:shape id="文字方塊 125" o:spid="_x0000_s1092" type="#_x0000_t202" style="position:absolute;left:728;top:8878;width:14909;height:1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kF8IA&#10;AADcAAAADwAAAGRycy9kb3ducmV2LnhtbERPS2vCQBC+F/oflhG86Sa+aFNXqdKCejMVeh2y0ySY&#10;nQ27q0Z/vSsIvc3H95z5sjONOJPztWUF6TABQVxYXXOp4PDzPXgD4QOyxsYyKbiSh+Xi9WWOmbYX&#10;3tM5D6WIIewzVFCF0GZS+qIig35oW+LI/VlnMEToSqkdXmK4aeQoSWbSYM2xocKW1hUVx/xkFHyt&#10;du/j7XXbHm7lbdKEcfrrpqlS/V73+QEiUBf+xU/3Rsf5oyk8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qQXwgAAANwAAAAPAAAAAAAAAAAAAAAAAJgCAABkcnMvZG93&#10;bnJldi54bWxQSwUGAAAAAAQABAD1AAAAhwMAAAAA&#10;" fillcolor="white [3201]" strokeweight="1.5pt">
                  <v:textbox>
                    <w:txbxContent>
                      <w:p w14:paraId="1492F03A"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半強式效率市場</w:t>
                        </w:r>
                      </w:p>
                      <w:p w14:paraId="6416A268"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(公開市場</w:t>
                        </w:r>
                        <w:r w:rsidRPr="00E73016">
                          <w:rPr>
                            <w:rFonts w:ascii="標楷體" w:eastAsia="標楷體" w:hAnsi="標楷體"/>
                          </w:rPr>
                          <w:t>)</w:t>
                        </w:r>
                      </w:p>
                    </w:txbxContent>
                  </v:textbox>
                </v:shape>
                <v:shape id="文字方塊 138" o:spid="_x0000_s1093" type="#_x0000_t202" style="position:absolute;left:1524;top:14246;width:13384;height:5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dVMYA&#10;AADcAAAADwAAAGRycy9kb3ducmV2LnhtbESPQU/DMAyF70j8h8hI3FhaCoh1yyaGNmnjRpnE1WpM&#10;W9E4VZJt3X49PkziZus9v/d5vhxdr44UYufZQD7JQBHX3nbcGNh/bR5eQcWEbLH3TAbOFGG5uL2Z&#10;Y2n9iT/pWKVGSQjHEg20KQ2l1rFuyWGc+IFYtB8fHCZZQ6NtwJOEu14/ZtmLdtixNLQ40HtL9W91&#10;cAbWq49psTvvhv2luTz1qci/w3NuzP3d+DYDlWhM/+br9dYKfiG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qdVMYAAADcAAAADwAAAAAAAAAAAAAAAACYAgAAZHJz&#10;L2Rvd25yZXYueG1sUEsFBgAAAAAEAAQA9QAAAIsDAAAAAA==&#10;" fillcolor="white [3201]" strokeweight="1.5pt">
                  <v:textbox>
                    <w:txbxContent>
                      <w:p w14:paraId="58911091"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弱式效率市場</w:t>
                        </w:r>
                      </w:p>
                      <w:p w14:paraId="503577D8" w14:textId="77777777" w:rsidR="006A1B1B" w:rsidRPr="00E73016" w:rsidRDefault="006A1B1B" w:rsidP="006A1B1B">
                        <w:pPr>
                          <w:jc w:val="center"/>
                          <w:rPr>
                            <w:rFonts w:ascii="標楷體" w:eastAsia="標楷體" w:hAnsi="標楷體"/>
                          </w:rPr>
                        </w:pPr>
                        <w:r w:rsidRPr="00E73016">
                          <w:rPr>
                            <w:rFonts w:ascii="標楷體" w:eastAsia="標楷體" w:hAnsi="標楷體" w:hint="eastAsia"/>
                          </w:rPr>
                          <w:t>(歷史資訊</w:t>
                        </w:r>
                        <w:r w:rsidRPr="00E73016">
                          <w:rPr>
                            <w:rFonts w:ascii="標楷體" w:eastAsia="標楷體" w:hAnsi="標楷體"/>
                          </w:rPr>
                          <w:t>)</w:t>
                        </w:r>
                      </w:p>
                      <w:p w14:paraId="2E438C43" w14:textId="77777777" w:rsidR="006A1B1B" w:rsidRPr="00E73016" w:rsidRDefault="006A1B1B" w:rsidP="006A1B1B"/>
                    </w:txbxContent>
                  </v:textbox>
                </v:shape>
                <v:shape id="文字方塊 139" o:spid="_x0000_s1094" type="#_x0000_t202" style="position:absolute;left:397;width:15903;height:2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c3sQA&#10;AADcAAAADwAAAGRycy9kb3ducmV2LnhtbERPTWvCQBC9F/wPyxS8FN20oWpTVynFqnjTqKW3ITtN&#10;gtnZkN0m8d+7hUJv83ifM1/2phItNa60rOBxHIEgzqwuOVdwTD9GMxDOI2usLJOCKzlYLgZ3c0y0&#10;7XhP7cHnIoSwS1BB4X2dSOmyggy6sa2JA/dtG4M+wCaXusEuhJtKPkXRRBosOTQUWNN7Qdnl8GMU&#10;fD3knzvXr09d/BzXq02bTs86VWp437+9gvDU+3/xn3urw/z4BX6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mXN7EAAAA3AAAAA8AAAAAAAAAAAAAAAAAmAIAAGRycy9k&#10;b3ducmV2LnhtbFBLBQYAAAAABAAEAPUAAACJAwAAAAA=&#10;" fillcolor="white [3201]" stroked="f" strokeweight=".5pt">
                  <v:textbox>
                    <w:txbxContent>
                      <w:p w14:paraId="7974267D" w14:textId="77777777" w:rsidR="006A1B1B" w:rsidRPr="00E73016" w:rsidRDefault="006A1B1B" w:rsidP="006A1B1B">
                        <w:pPr>
                          <w:jc w:val="center"/>
                          <w:rPr>
                            <w:rFonts w:ascii="標楷體" w:eastAsia="標楷體" w:hAnsi="標楷體"/>
                            <w:szCs w:val="24"/>
                          </w:rPr>
                        </w:pPr>
                        <w:r w:rsidRPr="00E73016">
                          <w:rPr>
                            <w:rFonts w:ascii="標楷體" w:eastAsia="標楷體" w:hAnsi="標楷體" w:hint="eastAsia"/>
                            <w:szCs w:val="24"/>
                          </w:rPr>
                          <w:t>效率市場的層次</w:t>
                        </w:r>
                      </w:p>
                    </w:txbxContent>
                  </v:textbox>
                </v:shape>
                <w10:wrap anchorx="margin"/>
              </v:group>
            </w:pict>
          </mc:Fallback>
        </mc:AlternateContent>
      </w:r>
    </w:p>
    <w:p w14:paraId="0A1A96D8" w14:textId="77777777" w:rsidR="006A1B1B" w:rsidRPr="0041647C" w:rsidRDefault="006A1B1B" w:rsidP="006A1B1B">
      <w:pPr>
        <w:jc w:val="both"/>
        <w:rPr>
          <w:rFonts w:ascii="標楷體" w:eastAsia="標楷體" w:hAnsi="標楷體" w:cs="Times New Roman"/>
          <w:szCs w:val="24"/>
        </w:rPr>
      </w:pPr>
    </w:p>
    <w:p w14:paraId="39198276" w14:textId="77777777" w:rsidR="006A1B1B" w:rsidRPr="0041647C" w:rsidRDefault="006A1B1B" w:rsidP="006A1B1B">
      <w:pPr>
        <w:numPr>
          <w:ilvl w:val="0"/>
          <w:numId w:val="97"/>
        </w:numPr>
        <w:jc w:val="both"/>
        <w:rPr>
          <w:rFonts w:ascii="標楷體" w:eastAsia="標楷體" w:hAnsi="標楷體" w:cs="Times New Roman"/>
          <w:szCs w:val="24"/>
        </w:rPr>
      </w:pPr>
      <w:r w:rsidRPr="0041647C">
        <w:rPr>
          <w:rFonts w:ascii="標楷體" w:eastAsia="標楷體" w:hAnsi="標楷體" w:cs="Times New Roman" w:hint="eastAsia"/>
          <w:szCs w:val="24"/>
        </w:rPr>
        <w:t>偏被動(消極性)投資策略</w:t>
      </w:r>
    </w:p>
    <w:p w14:paraId="22AEAB5E" w14:textId="77777777" w:rsidR="006A1B1B" w:rsidRDefault="006A1B1B" w:rsidP="006A1B1B">
      <w:pPr>
        <w:numPr>
          <w:ilvl w:val="0"/>
          <w:numId w:val="97"/>
        </w:numPr>
        <w:jc w:val="both"/>
        <w:rPr>
          <w:rFonts w:ascii="標楷體" w:eastAsia="標楷體" w:hAnsi="標楷體" w:cs="Times New Roman"/>
          <w:szCs w:val="24"/>
        </w:rPr>
      </w:pPr>
      <w:r w:rsidRPr="0041647C">
        <w:rPr>
          <w:rFonts w:ascii="標楷體" w:eastAsia="標楷體" w:hAnsi="標楷體" w:cs="Times New Roman" w:hint="eastAsia"/>
          <w:szCs w:val="24"/>
        </w:rPr>
        <w:t>市場假設：</w:t>
      </w:r>
    </w:p>
    <w:p w14:paraId="21F103AD" w14:textId="77777777" w:rsidR="006A1B1B" w:rsidRDefault="006A1B1B" w:rsidP="006A1B1B">
      <w:pPr>
        <w:pStyle w:val="a8"/>
        <w:numPr>
          <w:ilvl w:val="0"/>
          <w:numId w:val="151"/>
        </w:numPr>
        <w:ind w:leftChars="0"/>
        <w:jc w:val="both"/>
        <w:rPr>
          <w:rFonts w:ascii="標楷體" w:eastAsia="標楷體" w:hAnsi="標楷體" w:cs="Times New Roman"/>
          <w:szCs w:val="24"/>
        </w:rPr>
      </w:pPr>
      <w:r w:rsidRPr="00ED6238">
        <w:rPr>
          <w:rFonts w:ascii="標楷體" w:eastAsia="標楷體" w:hAnsi="標楷體" w:cs="Times New Roman" w:hint="eastAsia"/>
          <w:szCs w:val="24"/>
        </w:rPr>
        <w:t>沒有交易成本、賦稅</w:t>
      </w:r>
      <w:r>
        <w:rPr>
          <w:rFonts w:ascii="標楷體" w:eastAsia="標楷體" w:hAnsi="標楷體" w:cs="Times New Roman" w:hint="eastAsia"/>
          <w:szCs w:val="24"/>
        </w:rPr>
        <w:t>以及其他交易</w:t>
      </w:r>
      <w:r w:rsidRPr="00ED6238">
        <w:rPr>
          <w:rFonts w:ascii="標楷體" w:eastAsia="標楷體" w:hAnsi="標楷體" w:cs="Times New Roman" w:hint="eastAsia"/>
          <w:szCs w:val="24"/>
        </w:rPr>
        <w:t>的障礙</w:t>
      </w:r>
    </w:p>
    <w:p w14:paraId="3626C51C" w14:textId="77777777" w:rsidR="006A1B1B" w:rsidRDefault="006A1B1B" w:rsidP="006A1B1B">
      <w:pPr>
        <w:pStyle w:val="a8"/>
        <w:numPr>
          <w:ilvl w:val="0"/>
          <w:numId w:val="151"/>
        </w:numPr>
        <w:ind w:leftChars="0"/>
        <w:jc w:val="both"/>
        <w:rPr>
          <w:rFonts w:ascii="標楷體" w:eastAsia="標楷體" w:hAnsi="標楷體" w:cs="Times New Roman"/>
          <w:szCs w:val="24"/>
        </w:rPr>
      </w:pPr>
      <w:r>
        <w:rPr>
          <w:rFonts w:ascii="標楷體" w:eastAsia="標楷體" w:hAnsi="標楷體" w:cs="Times New Roman" w:hint="eastAsia"/>
          <w:szCs w:val="24"/>
        </w:rPr>
        <w:t>個人的交易並不會影響證券的價格，即每位投</w:t>
      </w:r>
    </w:p>
    <w:p w14:paraId="0864A508" w14:textId="77777777" w:rsidR="006A1B1B" w:rsidRDefault="006A1B1B" w:rsidP="006A1B1B">
      <w:pPr>
        <w:pStyle w:val="a8"/>
        <w:ind w:leftChars="0" w:left="960"/>
        <w:jc w:val="both"/>
        <w:rPr>
          <w:rFonts w:ascii="標楷體" w:eastAsia="標楷體" w:hAnsi="標楷體" w:cs="Times New Roman"/>
          <w:szCs w:val="24"/>
        </w:rPr>
      </w:pPr>
      <w:r>
        <w:rPr>
          <w:rFonts w:ascii="標楷體" w:eastAsia="標楷體" w:hAnsi="標楷體" w:cs="Times New Roman" w:hint="eastAsia"/>
          <w:szCs w:val="24"/>
        </w:rPr>
        <w:t>資者均為價格的接受者</w:t>
      </w:r>
    </w:p>
    <w:p w14:paraId="181BDFED" w14:textId="77777777" w:rsidR="006A1B1B" w:rsidRDefault="006A1B1B" w:rsidP="006A1B1B">
      <w:pPr>
        <w:pStyle w:val="a8"/>
        <w:numPr>
          <w:ilvl w:val="0"/>
          <w:numId w:val="151"/>
        </w:numPr>
        <w:ind w:leftChars="0"/>
        <w:jc w:val="both"/>
        <w:rPr>
          <w:rFonts w:ascii="標楷體" w:eastAsia="標楷體" w:hAnsi="標楷體" w:cs="Times New Roman"/>
          <w:szCs w:val="24"/>
        </w:rPr>
      </w:pPr>
      <w:r>
        <w:rPr>
          <w:rFonts w:ascii="標楷體" w:eastAsia="標楷體" w:hAnsi="標楷體" w:cs="Times New Roman" w:hint="eastAsia"/>
          <w:szCs w:val="24"/>
        </w:rPr>
        <w:t>每位投資者均在追求利潤極大化</w:t>
      </w:r>
    </w:p>
    <w:p w14:paraId="006A4D89" w14:textId="77777777" w:rsidR="006A1B1B" w:rsidRDefault="006A1B1B" w:rsidP="006A1B1B">
      <w:pPr>
        <w:pStyle w:val="a8"/>
        <w:numPr>
          <w:ilvl w:val="0"/>
          <w:numId w:val="151"/>
        </w:numPr>
        <w:ind w:leftChars="0"/>
        <w:jc w:val="both"/>
        <w:rPr>
          <w:rFonts w:ascii="標楷體" w:eastAsia="標楷體" w:hAnsi="標楷體" w:cs="Times New Roman"/>
          <w:szCs w:val="24"/>
        </w:rPr>
      </w:pPr>
      <w:r>
        <w:rPr>
          <w:rFonts w:ascii="標楷體" w:eastAsia="標楷體" w:hAnsi="標楷體" w:cs="Times New Roman" w:hint="eastAsia"/>
          <w:szCs w:val="24"/>
        </w:rPr>
        <w:t>每位投資者均對市場具有相同的預期</w:t>
      </w:r>
    </w:p>
    <w:p w14:paraId="092D2A5C" w14:textId="77777777" w:rsidR="006A1B1B" w:rsidRDefault="006A1B1B" w:rsidP="006A1B1B">
      <w:pPr>
        <w:jc w:val="both"/>
        <w:rPr>
          <w:rFonts w:ascii="標楷體" w:eastAsia="標楷體" w:hAnsi="標楷體" w:cs="Times New Roman"/>
          <w:szCs w:val="24"/>
        </w:rPr>
      </w:pPr>
    </w:p>
    <w:p w14:paraId="24BEB7A2" w14:textId="77777777" w:rsidR="006A1B1B" w:rsidRPr="0041647C" w:rsidRDefault="006A1B1B" w:rsidP="006A1B1B">
      <w:pPr>
        <w:ind w:left="480"/>
        <w:jc w:val="both"/>
        <w:rPr>
          <w:rFonts w:ascii="標楷體" w:eastAsia="標楷體" w:hAnsi="標楷體" w:cs="Times New Roman"/>
          <w:szCs w:val="24"/>
        </w:rPr>
      </w:pPr>
    </w:p>
    <w:tbl>
      <w:tblPr>
        <w:tblStyle w:val="1"/>
        <w:tblW w:w="5465"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481"/>
        <w:gridCol w:w="2278"/>
        <w:gridCol w:w="2278"/>
        <w:gridCol w:w="2278"/>
      </w:tblGrid>
      <w:tr w:rsidR="006A1B1B" w:rsidRPr="0041647C" w14:paraId="70062C34" w14:textId="77777777" w:rsidTr="002C5791">
        <w:tc>
          <w:tcPr>
            <w:tcW w:w="1331" w:type="pct"/>
            <w:shd w:val="clear" w:color="auto" w:fill="DEEAF6" w:themeFill="accent5" w:themeFillTint="33"/>
            <w:vAlign w:val="center"/>
          </w:tcPr>
          <w:p w14:paraId="43978746" w14:textId="77777777" w:rsidR="006A1B1B" w:rsidRPr="009F6D92" w:rsidRDefault="006A1B1B" w:rsidP="002C5791">
            <w:pPr>
              <w:jc w:val="center"/>
              <w:rPr>
                <w:rFonts w:ascii="Adobe 繁黑體 Std B" w:eastAsia="Adobe 繁黑體 Std B" w:hAnsi="Adobe 繁黑體 Std B" w:cs="Times New Roman"/>
                <w:b/>
                <w:szCs w:val="24"/>
              </w:rPr>
            </w:pPr>
          </w:p>
        </w:tc>
        <w:tc>
          <w:tcPr>
            <w:tcW w:w="1223" w:type="pct"/>
            <w:shd w:val="clear" w:color="auto" w:fill="DEEAF6" w:themeFill="accent5" w:themeFillTint="33"/>
            <w:vAlign w:val="center"/>
          </w:tcPr>
          <w:p w14:paraId="272D5A37" w14:textId="77777777" w:rsidR="006A1B1B" w:rsidRPr="009F6D92" w:rsidRDefault="006A1B1B" w:rsidP="002C5791">
            <w:pPr>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弱式效率市場</w:t>
            </w:r>
          </w:p>
        </w:tc>
        <w:tc>
          <w:tcPr>
            <w:tcW w:w="1223" w:type="pct"/>
            <w:shd w:val="clear" w:color="auto" w:fill="DEEAF6" w:themeFill="accent5" w:themeFillTint="33"/>
            <w:vAlign w:val="center"/>
          </w:tcPr>
          <w:p w14:paraId="11EAC09B" w14:textId="77777777" w:rsidR="006A1B1B" w:rsidRPr="009F6D92" w:rsidRDefault="006A1B1B" w:rsidP="002C5791">
            <w:pPr>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半強式效率市場</w:t>
            </w:r>
          </w:p>
        </w:tc>
        <w:tc>
          <w:tcPr>
            <w:tcW w:w="1224" w:type="pct"/>
            <w:shd w:val="clear" w:color="auto" w:fill="DEEAF6" w:themeFill="accent5" w:themeFillTint="33"/>
            <w:vAlign w:val="center"/>
          </w:tcPr>
          <w:p w14:paraId="75EBBEDD" w14:textId="77777777" w:rsidR="006A1B1B" w:rsidRPr="009F6D92" w:rsidRDefault="006A1B1B" w:rsidP="002C5791">
            <w:pPr>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強式效率市場</w:t>
            </w:r>
          </w:p>
        </w:tc>
      </w:tr>
      <w:tr w:rsidR="006A1B1B" w:rsidRPr="0041647C" w14:paraId="5180731B" w14:textId="77777777" w:rsidTr="002C5791">
        <w:tc>
          <w:tcPr>
            <w:tcW w:w="1331" w:type="pct"/>
            <w:shd w:val="clear" w:color="auto" w:fill="DEEAF6" w:themeFill="accent5" w:themeFillTint="33"/>
            <w:vAlign w:val="center"/>
          </w:tcPr>
          <w:p w14:paraId="37DAB3EA" w14:textId="77777777" w:rsidR="006A1B1B" w:rsidRPr="009F6D92" w:rsidRDefault="006A1B1B" w:rsidP="002C5791">
            <w:pPr>
              <w:snapToGrid w:val="0"/>
              <w:spacing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股價反映的是</w:t>
            </w:r>
          </w:p>
        </w:tc>
        <w:tc>
          <w:tcPr>
            <w:tcW w:w="1223" w:type="pct"/>
            <w:vAlign w:val="center"/>
          </w:tcPr>
          <w:p w14:paraId="5C34D692" w14:textId="77777777" w:rsidR="006A1B1B" w:rsidRPr="00CF2227" w:rsidRDefault="006A1B1B" w:rsidP="002C5791">
            <w:pPr>
              <w:snapToGrid w:val="0"/>
              <w:spacing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歷史資訊</w:t>
            </w:r>
          </w:p>
        </w:tc>
        <w:tc>
          <w:tcPr>
            <w:tcW w:w="1223" w:type="pct"/>
            <w:vAlign w:val="center"/>
          </w:tcPr>
          <w:p w14:paraId="72189293" w14:textId="77777777" w:rsidR="006A1B1B" w:rsidRPr="00CF2227" w:rsidRDefault="006A1B1B" w:rsidP="002C5791">
            <w:pPr>
              <w:snapToGrid w:val="0"/>
              <w:spacing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歷史、已公開、未來預測資訊</w:t>
            </w:r>
          </w:p>
        </w:tc>
        <w:tc>
          <w:tcPr>
            <w:tcW w:w="1224" w:type="pct"/>
            <w:vAlign w:val="center"/>
          </w:tcPr>
          <w:p w14:paraId="33BC150D" w14:textId="77777777" w:rsidR="006A1B1B" w:rsidRPr="00CF2227" w:rsidRDefault="006A1B1B" w:rsidP="002C5791">
            <w:pPr>
              <w:snapToGrid w:val="0"/>
              <w:spacing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所有未公開和已公開的資訊</w:t>
            </w:r>
          </w:p>
        </w:tc>
      </w:tr>
      <w:tr w:rsidR="006A1B1B" w:rsidRPr="0041647C" w14:paraId="17267A66" w14:textId="77777777" w:rsidTr="002C5791">
        <w:tc>
          <w:tcPr>
            <w:tcW w:w="1331" w:type="pct"/>
            <w:shd w:val="clear" w:color="auto" w:fill="DEEAF6" w:themeFill="accent5" w:themeFillTint="33"/>
            <w:vAlign w:val="center"/>
          </w:tcPr>
          <w:p w14:paraId="47CCB56A"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檢驗方法(正常報酬)</w:t>
            </w:r>
          </w:p>
        </w:tc>
        <w:tc>
          <w:tcPr>
            <w:tcW w:w="1223" w:type="pct"/>
            <w:vAlign w:val="center"/>
          </w:tcPr>
          <w:p w14:paraId="13587ED9"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技術分析</w:t>
            </w:r>
          </w:p>
        </w:tc>
        <w:tc>
          <w:tcPr>
            <w:tcW w:w="1223" w:type="pct"/>
            <w:vAlign w:val="center"/>
          </w:tcPr>
          <w:p w14:paraId="45070E6B"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基本分析</w:t>
            </w:r>
          </w:p>
        </w:tc>
        <w:tc>
          <w:tcPr>
            <w:tcW w:w="1224" w:type="pct"/>
            <w:vAlign w:val="center"/>
          </w:tcPr>
          <w:p w14:paraId="3AC0F291"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內線交易</w:t>
            </w:r>
          </w:p>
        </w:tc>
      </w:tr>
      <w:tr w:rsidR="006A1B1B" w:rsidRPr="0041647C" w14:paraId="04A7A55C" w14:textId="77777777" w:rsidTr="002C5791">
        <w:tc>
          <w:tcPr>
            <w:tcW w:w="1331" w:type="pct"/>
            <w:shd w:val="clear" w:color="auto" w:fill="DEEAF6" w:themeFill="accent5" w:themeFillTint="33"/>
            <w:vAlign w:val="center"/>
          </w:tcPr>
          <w:p w14:paraId="3A3246BD"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超額報酬</w:t>
            </w:r>
          </w:p>
        </w:tc>
        <w:tc>
          <w:tcPr>
            <w:tcW w:w="1223" w:type="pct"/>
            <w:vAlign w:val="center"/>
          </w:tcPr>
          <w:p w14:paraId="35D09687"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基本分析</w:t>
            </w:r>
          </w:p>
        </w:tc>
        <w:tc>
          <w:tcPr>
            <w:tcW w:w="1223" w:type="pct"/>
            <w:vAlign w:val="center"/>
          </w:tcPr>
          <w:p w14:paraId="1E2B9907"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noProof/>
                <w:szCs w:val="24"/>
              </w:rPr>
              <mc:AlternateContent>
                <mc:Choice Requires="wps">
                  <w:drawing>
                    <wp:anchor distT="0" distB="0" distL="114300" distR="114300" simplePos="0" relativeHeight="251701248" behindDoc="0" locked="0" layoutInCell="1" allowOverlap="1" wp14:anchorId="5CF02D78" wp14:editId="050D29DE">
                      <wp:simplePos x="0" y="0"/>
                      <wp:positionH relativeFrom="column">
                        <wp:posOffset>-173355</wp:posOffset>
                      </wp:positionH>
                      <wp:positionV relativeFrom="paragraph">
                        <wp:posOffset>-196215</wp:posOffset>
                      </wp:positionV>
                      <wp:extent cx="264160" cy="245745"/>
                      <wp:effectExtent l="38100" t="19050" r="21590" b="40005"/>
                      <wp:wrapNone/>
                      <wp:docPr id="9" name="直線單箭頭接點 9"/>
                      <wp:cNvGraphicFramePr/>
                      <a:graphic xmlns:a="http://schemas.openxmlformats.org/drawingml/2006/main">
                        <a:graphicData uri="http://schemas.microsoft.com/office/word/2010/wordprocessingShape">
                          <wps:wsp>
                            <wps:cNvCnPr/>
                            <wps:spPr>
                              <a:xfrm flipH="1">
                                <a:off x="0" y="0"/>
                                <a:ext cx="264160" cy="24574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9" o:spid="_x0000_s1026" type="#_x0000_t32" style="position:absolute;margin-left:-13.65pt;margin-top:-15.45pt;width:20.8pt;height:19.3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" strokecolor="#4472c4 [3204]" strokeweight="3pt">
                      <v:stroke endarrow="block" joinstyle="miter"/>
                    </v:shape>
                  </w:pict>
                </mc:Fallback>
              </mc:AlternateContent>
            </w:r>
            <w:r w:rsidRPr="00CF2227">
              <w:rPr>
                <w:rFonts w:ascii="Adobe 繁黑體 Std B" w:eastAsia="Adobe 繁黑體 Std B" w:hAnsi="Adobe 繁黑體 Std B" w:cs="Times New Roman" w:hint="eastAsia"/>
                <w:szCs w:val="24"/>
              </w:rPr>
              <w:t>內線交易</w:t>
            </w:r>
          </w:p>
        </w:tc>
        <w:tc>
          <w:tcPr>
            <w:tcW w:w="1224" w:type="pct"/>
            <w:vAlign w:val="center"/>
          </w:tcPr>
          <w:p w14:paraId="099A6F2C"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noProof/>
                <w:szCs w:val="24"/>
              </w:rPr>
              <mc:AlternateContent>
                <mc:Choice Requires="wps">
                  <w:drawing>
                    <wp:anchor distT="0" distB="0" distL="114300" distR="114300" simplePos="0" relativeHeight="251702272" behindDoc="0" locked="0" layoutInCell="1" allowOverlap="1" wp14:anchorId="650BD1E2" wp14:editId="117FB9B3">
                      <wp:simplePos x="0" y="0"/>
                      <wp:positionH relativeFrom="column">
                        <wp:posOffset>-207010</wp:posOffset>
                      </wp:positionH>
                      <wp:positionV relativeFrom="paragraph">
                        <wp:posOffset>-194310</wp:posOffset>
                      </wp:positionV>
                      <wp:extent cx="271145" cy="253365"/>
                      <wp:effectExtent l="38100" t="19050" r="14605" b="51435"/>
                      <wp:wrapNone/>
                      <wp:docPr id="10" name="直線單箭頭接點 10"/>
                      <wp:cNvGraphicFramePr/>
                      <a:graphic xmlns:a="http://schemas.openxmlformats.org/drawingml/2006/main">
                        <a:graphicData uri="http://schemas.microsoft.com/office/word/2010/wordprocessingShape">
                          <wps:wsp>
                            <wps:cNvCnPr/>
                            <wps:spPr>
                              <a:xfrm flipH="1">
                                <a:off x="0" y="0"/>
                                <a:ext cx="271145" cy="2533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0" o:spid="_x0000_s1026" type="#_x0000_t32" style="position:absolute;margin-left:-16.3pt;margin-top:-15.3pt;width:21.35pt;height:19.9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" strokecolor="#4472c4 [3204]" strokeweight="3pt">
                      <v:stroke endarrow="block" joinstyle="miter"/>
                    </v:shape>
                  </w:pict>
                </mc:Fallback>
              </mc:AlternateContent>
            </w:r>
            <w:r w:rsidRPr="00CF2227">
              <w:rPr>
                <w:rFonts w:ascii="Adobe 繁黑體 Std B" w:eastAsia="Adobe 繁黑體 Std B" w:hAnsi="Adobe 繁黑體 Std B" w:cs="Times New Roman" w:hint="eastAsia"/>
                <w:szCs w:val="24"/>
              </w:rPr>
              <w:t>無</w:t>
            </w:r>
          </w:p>
        </w:tc>
      </w:tr>
    </w:tbl>
    <w:p w14:paraId="2E7F5AA4" w14:textId="77777777" w:rsidR="006A1B1B" w:rsidRPr="0041647C" w:rsidRDefault="006A1B1B" w:rsidP="006A1B1B">
      <w:pPr>
        <w:jc w:val="both"/>
        <w:rPr>
          <w:rFonts w:ascii="標楷體" w:eastAsia="標楷體" w:hAnsi="標楷體" w:cs="Times New Roman"/>
          <w:b/>
          <w:bCs/>
          <w:szCs w:val="24"/>
        </w:rPr>
      </w:pPr>
    </w:p>
    <w:p w14:paraId="66C52376" w14:textId="77777777" w:rsidR="006A1B1B" w:rsidRPr="0041647C" w:rsidRDefault="006A1B1B" w:rsidP="006A1B1B">
      <w:pPr>
        <w:numPr>
          <w:ilvl w:val="0"/>
          <w:numId w:val="88"/>
        </w:numPr>
        <w:jc w:val="both"/>
        <w:rPr>
          <w:rFonts w:ascii="標楷體" w:eastAsia="標楷體" w:hAnsi="標楷體" w:cs="Times New Roman"/>
          <w:b/>
          <w:bCs/>
          <w:szCs w:val="24"/>
        </w:rPr>
      </w:pPr>
      <w:r w:rsidRPr="0041647C">
        <w:rPr>
          <w:rFonts w:hint="eastAsia"/>
        </w:rPr>
        <w:t xml:space="preserve"> </w:t>
      </w:r>
      <w:r w:rsidRPr="0041647C">
        <w:rPr>
          <w:rFonts w:ascii="標楷體" w:eastAsia="標楷體" w:hAnsi="標楷體" w:cs="Times New Roman" w:hint="eastAsia"/>
          <w:b/>
          <w:bCs/>
          <w:szCs w:val="24"/>
        </w:rPr>
        <w:t>常考重點整理(重要)：</w:t>
      </w:r>
    </w:p>
    <w:p w14:paraId="33EE568F" w14:textId="77777777" w:rsidR="006A1B1B" w:rsidRPr="00F3136F" w:rsidRDefault="006A1B1B" w:rsidP="006A1B1B">
      <w:pPr>
        <w:numPr>
          <w:ilvl w:val="0"/>
          <w:numId w:val="101"/>
        </w:numPr>
        <w:jc w:val="both"/>
        <w:rPr>
          <w:rFonts w:ascii="標楷體" w:eastAsia="標楷體" w:hAnsi="標楷體" w:cs="Times New Roman"/>
          <w:szCs w:val="24"/>
        </w:rPr>
      </w:pPr>
      <w:r w:rsidRPr="0041647C">
        <w:rPr>
          <w:rFonts w:ascii="標楷體" w:eastAsia="標楷體" w:hAnsi="標楷體" w:cs="Times New Roman" w:hint="eastAsia"/>
          <w:szCs w:val="24"/>
        </w:rPr>
        <w:t>股價能反映公開資訊：半強勢效率市場</w:t>
      </w:r>
    </w:p>
    <w:p w14:paraId="597B8CFB" w14:textId="77777777" w:rsidR="006A1B1B" w:rsidRPr="0041647C" w:rsidRDefault="006A1B1B" w:rsidP="006A1B1B">
      <w:pPr>
        <w:jc w:val="both"/>
        <w:rPr>
          <w:rFonts w:ascii="標楷體" w:eastAsia="標楷體" w:hAnsi="標楷體" w:cs="Times New Roman"/>
          <w:szCs w:val="24"/>
        </w:rPr>
      </w:pPr>
    </w:p>
    <w:p w14:paraId="73DC5BA3" w14:textId="77777777" w:rsidR="006A1B1B" w:rsidRPr="0041647C" w:rsidRDefault="006A1B1B" w:rsidP="006A1B1B">
      <w:pPr>
        <w:jc w:val="both"/>
        <w:rPr>
          <w:rFonts w:ascii="標楷體" w:eastAsia="標楷體" w:hAnsi="標楷體" w:cs="Times New Roman"/>
          <w:sz w:val="28"/>
          <w:szCs w:val="28"/>
        </w:rPr>
      </w:pPr>
      <w:r w:rsidRPr="0041647C">
        <w:rPr>
          <w:rFonts w:ascii="標楷體" w:eastAsia="標楷體" w:hAnsi="標楷體" w:cs="Times New Roman" w:hint="eastAsia"/>
          <w:sz w:val="28"/>
          <w:szCs w:val="28"/>
        </w:rPr>
        <w:t>投資策略原則</w:t>
      </w:r>
    </w:p>
    <w:p w14:paraId="67B46FFA" w14:textId="77777777" w:rsidR="006A1B1B" w:rsidRPr="0041647C" w:rsidRDefault="006A1B1B" w:rsidP="006A1B1B">
      <w:pPr>
        <w:jc w:val="both"/>
        <w:rPr>
          <w:rFonts w:ascii="標楷體" w:eastAsia="標楷體" w:hAnsi="標楷體" w:cs="Times New Roman"/>
          <w:szCs w:val="24"/>
        </w:rPr>
      </w:pPr>
      <w:r w:rsidRPr="0041647C">
        <w:rPr>
          <w:rFonts w:ascii="標楷體" w:eastAsia="標楷體" w:hAnsi="標楷體" w:cs="Times New Roman" w:hint="eastAsia"/>
          <w:szCs w:val="24"/>
        </w:rPr>
        <w:t>當風險承受度高或是</w:t>
      </w:r>
      <w:r w:rsidRPr="0041647C">
        <w:rPr>
          <w:rFonts w:ascii="標楷體" w:eastAsia="標楷體" w:hAnsi="標楷體" w:cs="Times New Roman" w:hint="eastAsia"/>
          <w:b/>
          <w:bCs/>
          <w:szCs w:val="24"/>
        </w:rPr>
        <w:t>多頭</w:t>
      </w:r>
      <w:r w:rsidRPr="0041647C">
        <w:rPr>
          <w:rFonts w:ascii="標楷體" w:eastAsia="標楷體" w:hAnsi="標楷體" w:cs="Times New Roman" w:hint="eastAsia"/>
          <w:szCs w:val="24"/>
        </w:rPr>
        <w:t>市場，可選擇積極的投資標的：</w:t>
      </w:r>
      <w:r w:rsidRPr="0041647C">
        <w:rPr>
          <w:rFonts w:ascii="標楷體" w:eastAsia="標楷體" w:hAnsi="標楷體" w:cs="Times New Roman" w:hint="eastAsia"/>
          <w:b/>
          <w:bCs/>
          <w:szCs w:val="24"/>
        </w:rPr>
        <w:t>高貝塔係數</w:t>
      </w:r>
      <w:r w:rsidRPr="0041647C">
        <w:rPr>
          <w:rFonts w:ascii="標楷體" w:eastAsia="標楷體" w:hAnsi="標楷體" w:cs="Times New Roman" w:hint="eastAsia"/>
          <w:szCs w:val="24"/>
        </w:rPr>
        <w:t>標的</w:t>
      </w:r>
    </w:p>
    <w:p w14:paraId="1038BC17" w14:textId="77777777" w:rsidR="006A1B1B" w:rsidRPr="00F3136F" w:rsidRDefault="006A1B1B" w:rsidP="006A1B1B">
      <w:pPr>
        <w:jc w:val="both"/>
        <w:rPr>
          <w:rFonts w:ascii="標楷體" w:eastAsia="標楷體" w:hAnsi="標楷體" w:cs="Times New Roman"/>
          <w:szCs w:val="24"/>
        </w:rPr>
      </w:pPr>
      <w:r w:rsidRPr="0041647C">
        <w:rPr>
          <w:rFonts w:ascii="標楷體" w:eastAsia="標楷體" w:hAnsi="標楷體" w:cs="Times New Roman" w:hint="eastAsia"/>
          <w:szCs w:val="24"/>
        </w:rPr>
        <w:t>當風險承受度低或是</w:t>
      </w:r>
      <w:r w:rsidRPr="0041647C">
        <w:rPr>
          <w:rFonts w:ascii="標楷體" w:eastAsia="標楷體" w:hAnsi="標楷體" w:cs="Times New Roman" w:hint="eastAsia"/>
          <w:b/>
          <w:bCs/>
          <w:szCs w:val="24"/>
        </w:rPr>
        <w:t>空頭</w:t>
      </w:r>
      <w:r w:rsidRPr="0041647C">
        <w:rPr>
          <w:rFonts w:ascii="標楷體" w:eastAsia="標楷體" w:hAnsi="標楷體" w:cs="Times New Roman" w:hint="eastAsia"/>
          <w:szCs w:val="24"/>
        </w:rPr>
        <w:t>市場，可選擇保守安全的投資標的：</w:t>
      </w:r>
      <w:r w:rsidRPr="0041647C">
        <w:rPr>
          <w:rFonts w:ascii="標楷體" w:eastAsia="標楷體" w:hAnsi="標楷體" w:cs="Times New Roman" w:hint="eastAsia"/>
          <w:b/>
          <w:bCs/>
          <w:szCs w:val="24"/>
        </w:rPr>
        <w:t>低貝塔係數</w:t>
      </w:r>
      <w:r w:rsidRPr="0041647C">
        <w:rPr>
          <w:rFonts w:ascii="標楷體" w:eastAsia="標楷體" w:hAnsi="標楷體" w:cs="Times New Roman" w:hint="eastAsia"/>
          <w:szCs w:val="24"/>
        </w:rPr>
        <w:t>標的</w:t>
      </w:r>
    </w:p>
    <w:p w14:paraId="6B9471E7" w14:textId="77777777" w:rsidR="006A1B1B" w:rsidRPr="0041647C" w:rsidRDefault="006A1B1B" w:rsidP="006A1B1B">
      <w:pPr>
        <w:jc w:val="both"/>
        <w:rPr>
          <w:rFonts w:ascii="標楷體" w:eastAsia="標楷體" w:hAnsi="標楷體" w:cs="Times New Roman"/>
          <w:szCs w:val="24"/>
        </w:rPr>
      </w:pPr>
    </w:p>
    <w:p w14:paraId="38E2A9EC" w14:textId="77777777" w:rsidR="006A1B1B" w:rsidRPr="0041647C" w:rsidRDefault="006A1B1B" w:rsidP="006A1B1B">
      <w:pPr>
        <w:jc w:val="both"/>
        <w:rPr>
          <w:rFonts w:ascii="標楷體" w:eastAsia="標楷體" w:hAnsi="標楷體" w:cs="Times New Roman"/>
          <w:sz w:val="28"/>
          <w:szCs w:val="28"/>
        </w:rPr>
      </w:pPr>
      <w:r w:rsidRPr="0041647C">
        <w:rPr>
          <w:rFonts w:ascii="標楷體" w:eastAsia="標楷體" w:hAnsi="標楷體" w:cs="Times New Roman" w:hint="eastAsia"/>
          <w:sz w:val="28"/>
          <w:szCs w:val="28"/>
        </w:rPr>
        <w:t>投資組合管理</w:t>
      </w:r>
    </w:p>
    <w:p w14:paraId="6A9D9813" w14:textId="77777777" w:rsidR="006A1B1B" w:rsidRPr="0041647C" w:rsidRDefault="006A1B1B" w:rsidP="006A1B1B">
      <w:pPr>
        <w:numPr>
          <w:ilvl w:val="0"/>
          <w:numId w:val="99"/>
        </w:numPr>
        <w:jc w:val="both"/>
        <w:rPr>
          <w:rFonts w:ascii="標楷體" w:eastAsia="標楷體" w:hAnsi="標楷體" w:cs="Times New Roman"/>
          <w:szCs w:val="24"/>
        </w:rPr>
      </w:pPr>
      <w:r w:rsidRPr="0041647C">
        <w:rPr>
          <w:rFonts w:ascii="標楷體" w:eastAsia="標楷體" w:hAnsi="標楷體" w:cs="Times New Roman" w:hint="eastAsia"/>
          <w:szCs w:val="24"/>
        </w:rPr>
        <w:t>主動式(積極)策略：認為效率市場假說不成立，靠著市場分析、研究等方式，積極操作股票、期貨，來賺取報酬。</w:t>
      </w:r>
    </w:p>
    <w:p w14:paraId="3AE00CD6" w14:textId="77777777" w:rsidR="006A1B1B" w:rsidRPr="0041647C" w:rsidRDefault="006A1B1B" w:rsidP="006A1B1B">
      <w:pPr>
        <w:numPr>
          <w:ilvl w:val="0"/>
          <w:numId w:val="100"/>
        </w:numPr>
        <w:jc w:val="both"/>
        <w:rPr>
          <w:rFonts w:ascii="標楷體" w:eastAsia="標楷體" w:hAnsi="標楷體" w:cs="Times New Roman"/>
          <w:szCs w:val="24"/>
        </w:rPr>
      </w:pPr>
      <w:r w:rsidRPr="0041647C">
        <w:rPr>
          <w:rFonts w:ascii="標楷體" w:eastAsia="標楷體" w:hAnsi="標楷體" w:cs="Times New Roman" w:hint="eastAsia"/>
          <w:szCs w:val="24"/>
        </w:rPr>
        <w:t>選</w:t>
      </w:r>
      <w:r w:rsidRPr="00E32F2B">
        <w:rPr>
          <w:rFonts w:ascii="標楷體" w:eastAsia="標楷體" w:hAnsi="標楷體" w:cs="Times New Roman" w:hint="eastAsia"/>
          <w:szCs w:val="24"/>
          <w:u w:val="single"/>
        </w:rPr>
        <w:t>時</w:t>
      </w:r>
      <w:r w:rsidRPr="0041647C">
        <w:rPr>
          <w:rFonts w:ascii="標楷體" w:eastAsia="標楷體" w:hAnsi="標楷體" w:cs="Times New Roman" w:hint="eastAsia"/>
          <w:szCs w:val="24"/>
        </w:rPr>
        <w:t>策略：透過對未來市場的判斷，選擇進出市場的時機點，所以著重在「技術分析」。</w:t>
      </w:r>
    </w:p>
    <w:p w14:paraId="405931DA" w14:textId="77777777" w:rsidR="006A1B1B" w:rsidRPr="0041647C" w:rsidRDefault="006A1B1B" w:rsidP="006A1B1B">
      <w:pPr>
        <w:numPr>
          <w:ilvl w:val="0"/>
          <w:numId w:val="100"/>
        </w:numPr>
        <w:jc w:val="both"/>
        <w:rPr>
          <w:rFonts w:ascii="標楷體" w:eastAsia="標楷體" w:hAnsi="標楷體" w:cs="Times New Roman"/>
          <w:szCs w:val="24"/>
        </w:rPr>
      </w:pPr>
      <w:r w:rsidRPr="0041647C">
        <w:rPr>
          <w:rFonts w:ascii="標楷體" w:eastAsia="標楷體" w:hAnsi="標楷體" w:cs="Times New Roman" w:hint="eastAsia"/>
          <w:szCs w:val="24"/>
        </w:rPr>
        <w:t>選</w:t>
      </w:r>
      <w:r w:rsidRPr="00E32F2B">
        <w:rPr>
          <w:rFonts w:ascii="標楷體" w:eastAsia="標楷體" w:hAnsi="標楷體" w:cs="Times New Roman" w:hint="eastAsia"/>
          <w:szCs w:val="24"/>
          <w:u w:val="single"/>
        </w:rPr>
        <w:t>股</w:t>
      </w:r>
      <w:r w:rsidRPr="0041647C">
        <w:rPr>
          <w:rFonts w:ascii="標楷體" w:eastAsia="標楷體" w:hAnsi="標楷體" w:cs="Times New Roman" w:hint="eastAsia"/>
          <w:szCs w:val="24"/>
        </w:rPr>
        <w:t>策略：研究個別股票的資訊，選擇被市場低估的股票 ，所以著重在「基本分析」。</w:t>
      </w:r>
    </w:p>
    <w:p w14:paraId="38DA564E" w14:textId="77777777" w:rsidR="006A1B1B" w:rsidRPr="0041647C" w:rsidRDefault="006A1B1B" w:rsidP="006A1B1B">
      <w:pPr>
        <w:numPr>
          <w:ilvl w:val="0"/>
          <w:numId w:val="100"/>
        </w:numPr>
        <w:jc w:val="both"/>
        <w:rPr>
          <w:rFonts w:ascii="標楷體" w:eastAsia="標楷體" w:hAnsi="標楷體" w:cs="Times New Roman"/>
          <w:szCs w:val="24"/>
        </w:rPr>
      </w:pPr>
      <w:r w:rsidRPr="0041647C">
        <w:rPr>
          <w:rFonts w:ascii="標楷體" w:eastAsia="標楷體" w:hAnsi="標楷體" w:cs="Times New Roman" w:hint="eastAsia"/>
          <w:szCs w:val="24"/>
        </w:rPr>
        <w:t>資產配置策略：考慮投資人的期望報酬率，依據報酬及風險分配投資比重。</w:t>
      </w:r>
    </w:p>
    <w:p w14:paraId="2B2DCD92" w14:textId="77777777" w:rsidR="006A1B1B" w:rsidRPr="0041647C" w:rsidRDefault="006A1B1B" w:rsidP="006A1B1B">
      <w:pPr>
        <w:numPr>
          <w:ilvl w:val="0"/>
          <w:numId w:val="99"/>
        </w:numPr>
        <w:jc w:val="both"/>
        <w:rPr>
          <w:rFonts w:ascii="標楷體" w:eastAsia="標楷體" w:hAnsi="標楷體" w:cs="Times New Roman"/>
          <w:sz w:val="28"/>
          <w:szCs w:val="28"/>
        </w:rPr>
      </w:pPr>
      <w:r w:rsidRPr="0041647C">
        <w:rPr>
          <w:rFonts w:ascii="標楷體" w:eastAsia="標楷體" w:hAnsi="標楷體" w:cs="Times New Roman" w:hint="eastAsia"/>
          <w:szCs w:val="24"/>
        </w:rPr>
        <w:t>被動式(消極)策略：認為市場很有效率或自身無力分析而採用，目標不在打敗市場(獲得超額報酬)，而是在</w:t>
      </w:r>
      <w:r w:rsidRPr="0041647C">
        <w:rPr>
          <w:rFonts w:ascii="標楷體" w:eastAsia="標楷體" w:hAnsi="標楷體" w:cs="Times New Roman" w:hint="eastAsia"/>
          <w:b/>
          <w:bCs/>
          <w:szCs w:val="24"/>
        </w:rPr>
        <w:t>分散風險</w:t>
      </w:r>
      <w:r w:rsidRPr="0041647C">
        <w:rPr>
          <w:rFonts w:ascii="標楷體" w:eastAsia="標楷體" w:hAnsi="標楷體" w:cs="Times New Roman" w:hint="eastAsia"/>
          <w:szCs w:val="24"/>
        </w:rPr>
        <w:t>，找出具有效率的投資組合，賺取正常報酬。例子：</w:t>
      </w:r>
      <w:r w:rsidRPr="0041647C">
        <w:rPr>
          <w:rFonts w:ascii="標楷體" w:eastAsia="標楷體" w:hAnsi="標楷體" w:cs="Times New Roman" w:hint="eastAsia"/>
          <w:b/>
          <w:bCs/>
          <w:szCs w:val="24"/>
        </w:rPr>
        <w:t>指數型基金ETF</w:t>
      </w:r>
    </w:p>
    <w:p w14:paraId="17342EB6" w14:textId="77777777" w:rsidR="006A1B1B" w:rsidRPr="0041647C" w:rsidRDefault="006A1B1B" w:rsidP="006A1B1B">
      <w:pPr>
        <w:numPr>
          <w:ilvl w:val="0"/>
          <w:numId w:val="99"/>
        </w:numPr>
        <w:jc w:val="both"/>
        <w:rPr>
          <w:rFonts w:ascii="標楷體" w:eastAsia="標楷體" w:hAnsi="標楷體" w:cs="Times New Roman"/>
          <w:szCs w:val="24"/>
        </w:rPr>
      </w:pPr>
      <w:r w:rsidRPr="0041647C">
        <w:rPr>
          <w:rFonts w:ascii="標楷體" w:eastAsia="標楷體" w:hAnsi="標楷體" w:cs="Times New Roman" w:hint="eastAsia"/>
          <w:szCs w:val="24"/>
        </w:rPr>
        <w:t>投資組合避險一投資組合保險策略</w:t>
      </w:r>
    </w:p>
    <w:p w14:paraId="47F0B955" w14:textId="77777777" w:rsidR="006A1B1B" w:rsidRPr="0041647C" w:rsidRDefault="006A1B1B" w:rsidP="006A1B1B">
      <w:pPr>
        <w:ind w:left="480"/>
        <w:jc w:val="both"/>
        <w:rPr>
          <w:rFonts w:ascii="標楷體" w:eastAsia="標楷體" w:hAnsi="標楷體" w:cs="Times New Roman"/>
          <w:szCs w:val="24"/>
        </w:rPr>
      </w:pPr>
      <w:r w:rsidRPr="0041647C">
        <w:rPr>
          <w:rFonts w:ascii="標楷體" w:eastAsia="標楷體" w:hAnsi="標楷體" w:cs="Times New Roman" w:hint="eastAsia"/>
          <w:szCs w:val="24"/>
        </w:rPr>
        <w:t>目的是「帮望投資祖組合的價值在一定風險程度下增加」，是一種比一般避險策略積極的投資策略。</w:t>
      </w:r>
    </w:p>
    <w:p w14:paraId="7902DB13" w14:textId="77777777" w:rsidR="006A1B1B" w:rsidRPr="0041647C" w:rsidRDefault="006A1B1B" w:rsidP="006A1B1B">
      <w:pPr>
        <w:ind w:leftChars="200" w:left="480"/>
        <w:jc w:val="both"/>
        <w:rPr>
          <w:rFonts w:ascii="標楷體" w:eastAsia="標楷體" w:hAnsi="標楷體" w:cs="Times New Roman"/>
          <w:szCs w:val="24"/>
        </w:rPr>
      </w:pPr>
      <w:r w:rsidRPr="0041647C">
        <w:rPr>
          <w:rFonts w:ascii="標楷體" w:eastAsia="標楷體" w:hAnsi="標楷體" w:cs="Times New Roman" w:hint="eastAsia"/>
          <w:szCs w:val="24"/>
        </w:rPr>
        <w:t>當股價下跌時，賣出部分投資組合，並轉人無風險資產，確保資產價值不會繼續下跌(因此保證可以拿到一定以上的收益，這就是保險)；股價上漲時，則賣出部分無風險資產，買入股票，以追求資產價值的上漲。也就是(會助漲)賣跌(會助跌)·，以現貨部位+賣權的概念。</w:t>
      </w:r>
    </w:p>
    <w:p w14:paraId="7D9B6900" w14:textId="77777777" w:rsidR="006A1B1B" w:rsidRPr="0041647C" w:rsidRDefault="006A1B1B" w:rsidP="006A1B1B">
      <w:pPr>
        <w:numPr>
          <w:ilvl w:val="0"/>
          <w:numId w:val="102"/>
        </w:numPr>
        <w:jc w:val="both"/>
        <w:rPr>
          <w:rFonts w:ascii="標楷體" w:eastAsia="標楷體" w:hAnsi="標楷體" w:cs="Times New Roman"/>
          <w:b/>
          <w:bCs/>
          <w:szCs w:val="24"/>
        </w:rPr>
      </w:pPr>
      <w:r w:rsidRPr="0041647C">
        <w:rPr>
          <w:rFonts w:ascii="標楷體" w:eastAsia="標楷體" w:hAnsi="標楷體" w:cs="Times New Roman" w:hint="eastAsia"/>
          <w:b/>
          <w:bCs/>
          <w:szCs w:val="24"/>
        </w:rPr>
        <w:t>常考重點整理(重要)：</w:t>
      </w:r>
    </w:p>
    <w:p w14:paraId="4E182401" w14:textId="77777777" w:rsidR="006A1B1B" w:rsidRPr="0041647C" w:rsidRDefault="006A1B1B" w:rsidP="006A1B1B">
      <w:pPr>
        <w:numPr>
          <w:ilvl w:val="0"/>
          <w:numId w:val="103"/>
        </w:numPr>
        <w:jc w:val="both"/>
        <w:rPr>
          <w:rFonts w:ascii="標楷體" w:eastAsia="標楷體" w:hAnsi="標楷體" w:cs="Times New Roman"/>
          <w:szCs w:val="24"/>
        </w:rPr>
      </w:pPr>
      <w:r w:rsidRPr="0041647C">
        <w:rPr>
          <w:rFonts w:ascii="標楷體" w:eastAsia="標楷體" w:hAnsi="標楷體" w:cs="Times New Roman" w:hint="eastAsia"/>
          <w:szCs w:val="24"/>
        </w:rPr>
        <w:t>主動式投資組合：強調分散風險</w:t>
      </w:r>
    </w:p>
    <w:p w14:paraId="0F2A0FB6" w14:textId="77777777" w:rsidR="006A1B1B" w:rsidRPr="0041647C" w:rsidRDefault="006A1B1B" w:rsidP="006A1B1B">
      <w:pPr>
        <w:numPr>
          <w:ilvl w:val="0"/>
          <w:numId w:val="103"/>
        </w:numPr>
        <w:jc w:val="both"/>
        <w:rPr>
          <w:rFonts w:ascii="標楷體" w:eastAsia="標楷體" w:hAnsi="標楷體" w:cs="Times New Roman"/>
          <w:szCs w:val="24"/>
        </w:rPr>
      </w:pPr>
      <w:r w:rsidRPr="0041647C">
        <w:rPr>
          <w:rFonts w:ascii="標楷體" w:eastAsia="標楷體" w:hAnsi="標楷體" w:cs="Times New Roman" w:hint="eastAsia"/>
          <w:szCs w:val="24"/>
        </w:rPr>
        <w:t>被動式投資組合：強調擇時能力</w:t>
      </w:r>
    </w:p>
    <w:p w14:paraId="5BA96852" w14:textId="77777777" w:rsidR="006A1B1B" w:rsidRPr="0041647C" w:rsidRDefault="006A1B1B" w:rsidP="006A1B1B">
      <w:pPr>
        <w:numPr>
          <w:ilvl w:val="0"/>
          <w:numId w:val="103"/>
        </w:numPr>
        <w:jc w:val="both"/>
        <w:rPr>
          <w:rFonts w:ascii="標楷體" w:eastAsia="標楷體" w:hAnsi="標楷體" w:cs="Times New Roman"/>
          <w:szCs w:val="24"/>
        </w:rPr>
      </w:pPr>
      <w:r w:rsidRPr="0041647C">
        <w:rPr>
          <w:rFonts w:ascii="標楷體" w:eastAsia="標楷體" w:hAnsi="標楷體" w:cs="Times New Roman" w:hint="eastAsia"/>
          <w:szCs w:val="24"/>
        </w:rPr>
        <w:t>採取大、中、小型股票投資分散策略(資產配置策略)，是認為「市場沒有規模效應」</w:t>
      </w:r>
    </w:p>
    <w:p w14:paraId="0D13FC44" w14:textId="77777777" w:rsidR="006A1B1B" w:rsidRPr="0041647C" w:rsidRDefault="006A1B1B" w:rsidP="006A1B1B">
      <w:pPr>
        <w:numPr>
          <w:ilvl w:val="0"/>
          <w:numId w:val="103"/>
        </w:numPr>
        <w:jc w:val="both"/>
        <w:rPr>
          <w:rFonts w:ascii="標楷體" w:eastAsia="標楷體" w:hAnsi="標楷體" w:cs="Times New Roman"/>
          <w:szCs w:val="24"/>
        </w:rPr>
      </w:pPr>
      <w:r w:rsidRPr="0041647C">
        <w:rPr>
          <w:rFonts w:ascii="標楷體" w:eastAsia="標楷體" w:hAnsi="標楷體" w:cs="Times New Roman" w:hint="eastAsia"/>
          <w:szCs w:val="24"/>
        </w:rPr>
        <w:t>消極性投資組合在</w:t>
      </w:r>
      <w:r w:rsidRPr="0041647C">
        <w:rPr>
          <w:rFonts w:ascii="標楷體" w:eastAsia="標楷體" w:hAnsi="標楷體" w:cs="Times New Roman" w:hint="eastAsia"/>
          <w:szCs w:val="24"/>
          <w:u w:val="single"/>
        </w:rPr>
        <w:t>經濟結構改變</w:t>
      </w:r>
      <w:r w:rsidRPr="0041647C">
        <w:rPr>
          <w:rFonts w:ascii="標楷體" w:eastAsia="標楷體" w:hAnsi="標楷體" w:cs="Times New Roman" w:hint="eastAsia"/>
          <w:szCs w:val="24"/>
        </w:rPr>
        <w:t>會調整投資組合</w:t>
      </w:r>
    </w:p>
    <w:p w14:paraId="52C17473" w14:textId="77777777" w:rsidR="006A1B1B" w:rsidRPr="0041647C" w:rsidRDefault="006A1B1B" w:rsidP="006A1B1B">
      <w:pPr>
        <w:numPr>
          <w:ilvl w:val="0"/>
          <w:numId w:val="103"/>
        </w:numPr>
        <w:jc w:val="both"/>
        <w:rPr>
          <w:rFonts w:ascii="標楷體" w:eastAsia="標楷體" w:hAnsi="標楷體" w:cs="Times New Roman"/>
          <w:szCs w:val="24"/>
        </w:rPr>
      </w:pPr>
      <w:r w:rsidRPr="0041647C">
        <w:rPr>
          <w:rFonts w:ascii="標楷體" w:eastAsia="標楷體" w:hAnsi="標楷體" w:cs="Times New Roman" w:hint="eastAsia"/>
          <w:szCs w:val="24"/>
        </w:rPr>
        <w:t>消極性投資組合，應考慮：交易成本、追蹤誤差</w:t>
      </w:r>
    </w:p>
    <w:p w14:paraId="629D3F02" w14:textId="77777777" w:rsidR="006A1B1B" w:rsidRPr="00D5315E" w:rsidRDefault="006A1B1B" w:rsidP="006A1B1B">
      <w:pPr>
        <w:numPr>
          <w:ilvl w:val="0"/>
          <w:numId w:val="103"/>
        </w:numPr>
        <w:jc w:val="both"/>
        <w:rPr>
          <w:rFonts w:ascii="標楷體" w:eastAsia="標楷體" w:hAnsi="標楷體" w:cs="Times New Roman"/>
          <w:szCs w:val="24"/>
        </w:rPr>
      </w:pPr>
      <w:r w:rsidRPr="0041647C">
        <w:rPr>
          <w:rFonts w:ascii="標楷體" w:eastAsia="標楷體" w:hAnsi="標楷體" w:cs="Times New Roman" w:hint="eastAsia"/>
          <w:szCs w:val="24"/>
          <w:u w:val="single"/>
        </w:rPr>
        <w:t>無效率市場、積極性投資管理</w:t>
      </w:r>
      <w:r w:rsidRPr="0041647C">
        <w:rPr>
          <w:rFonts w:ascii="標楷體" w:eastAsia="標楷體" w:hAnsi="標楷體" w:cs="Times New Roman" w:hint="eastAsia"/>
          <w:szCs w:val="24"/>
        </w:rPr>
        <w:t>可擊敗大盤</w:t>
      </w:r>
    </w:p>
    <w:p w14:paraId="45872AC2" w14:textId="77777777" w:rsidR="006A1B1B" w:rsidRPr="0041647C" w:rsidRDefault="006A1B1B" w:rsidP="006A1B1B">
      <w:pPr>
        <w:snapToGrid w:val="0"/>
        <w:spacing w:before="60" w:after="60" w:line="300" w:lineRule="exact"/>
        <w:jc w:val="both"/>
        <w:rPr>
          <w:rFonts w:ascii="標楷體" w:eastAsia="標楷體" w:hAnsi="標楷體" w:cs="Times New Roman"/>
          <w:szCs w:val="24"/>
        </w:rPr>
      </w:pPr>
    </w:p>
    <w:p w14:paraId="6D80380E" w14:textId="77777777" w:rsidR="006A1B1B" w:rsidRPr="0041647C" w:rsidRDefault="006A1B1B" w:rsidP="006A1B1B">
      <w:pPr>
        <w:jc w:val="both"/>
        <w:rPr>
          <w:rFonts w:ascii="標楷體" w:eastAsia="標楷體" w:hAnsi="標楷體" w:cs="Times New Roman"/>
          <w:sz w:val="28"/>
          <w:szCs w:val="28"/>
        </w:rPr>
      </w:pPr>
      <w:bookmarkStart w:id="15" w:name="_Hlk18399304"/>
      <w:r w:rsidRPr="0041647C">
        <w:rPr>
          <w:rFonts w:ascii="標楷體" w:eastAsia="標楷體" w:hAnsi="標楷體" w:cs="Times New Roman" w:hint="eastAsia"/>
          <w:sz w:val="28"/>
          <w:szCs w:val="28"/>
        </w:rPr>
        <w:t>資產配置策略</w:t>
      </w:r>
    </w:p>
    <w:tbl>
      <w:tblPr>
        <w:tblStyle w:val="1"/>
        <w:tblW w:w="83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50"/>
        <w:gridCol w:w="5756"/>
      </w:tblGrid>
      <w:tr w:rsidR="006A1B1B" w:rsidRPr="0041647C" w14:paraId="4361259E" w14:textId="77777777" w:rsidTr="002C5791">
        <w:trPr>
          <w:trHeight w:val="595"/>
        </w:trPr>
        <w:tc>
          <w:tcPr>
            <w:tcW w:w="2550" w:type="dxa"/>
            <w:shd w:val="clear" w:color="auto" w:fill="DEEAF6" w:themeFill="accent5" w:themeFillTint="33"/>
            <w:vAlign w:val="center"/>
          </w:tcPr>
          <w:bookmarkEnd w:id="15"/>
          <w:p w14:paraId="6AF35A48" w14:textId="77777777" w:rsidR="006A1B1B" w:rsidRPr="00CF2227" w:rsidRDefault="006A1B1B" w:rsidP="002C5791">
            <w:pPr>
              <w:jc w:val="center"/>
              <w:rPr>
                <w:rFonts w:ascii="Adobe 繁黑體 Std B" w:eastAsia="Adobe 繁黑體 Std B" w:hAnsi="Adobe 繁黑體 Std B" w:cs="Times New Roman"/>
                <w:szCs w:val="24"/>
              </w:rPr>
            </w:pPr>
            <w:r w:rsidRPr="00981954">
              <w:rPr>
                <w:rFonts w:ascii="Adobe 繁黑體 Std B" w:eastAsia="Adobe 繁黑體 Std B" w:hAnsi="Adobe 繁黑體 Std B" w:cs="Times New Roman" w:hint="eastAsia"/>
                <w:b/>
                <w:szCs w:val="24"/>
                <w:u w:val="double"/>
              </w:rPr>
              <w:lastRenderedPageBreak/>
              <w:t>戰術</w:t>
            </w:r>
            <w:r w:rsidRPr="00CF2227">
              <w:rPr>
                <w:rFonts w:ascii="Adobe 繁黑體 Std B" w:eastAsia="Adobe 繁黑體 Std B" w:hAnsi="Adobe 繁黑體 Std B" w:cs="Times New Roman" w:hint="eastAsia"/>
                <w:szCs w:val="24"/>
              </w:rPr>
              <w:t>性資產配置策略</w:t>
            </w:r>
          </w:p>
        </w:tc>
        <w:tc>
          <w:tcPr>
            <w:tcW w:w="5756" w:type="dxa"/>
            <w:vAlign w:val="center"/>
          </w:tcPr>
          <w:p w14:paraId="14DB7D43" w14:textId="77777777" w:rsidR="006A1B1B" w:rsidRPr="00CF2227" w:rsidRDefault="006A1B1B" w:rsidP="002C5791">
            <w:pPr>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短期、選時策略、沒效率(市場效率假設不成立)</w:t>
            </w:r>
          </w:p>
        </w:tc>
      </w:tr>
      <w:tr w:rsidR="006A1B1B" w:rsidRPr="0041647C" w14:paraId="22E44271" w14:textId="77777777" w:rsidTr="002C5791">
        <w:trPr>
          <w:trHeight w:val="595"/>
        </w:trPr>
        <w:tc>
          <w:tcPr>
            <w:tcW w:w="2550" w:type="dxa"/>
            <w:shd w:val="clear" w:color="auto" w:fill="DEEAF6" w:themeFill="accent5" w:themeFillTint="33"/>
            <w:vAlign w:val="center"/>
          </w:tcPr>
          <w:p w14:paraId="00ECF3AC" w14:textId="77777777" w:rsidR="006A1B1B" w:rsidRPr="00CF2227" w:rsidRDefault="006A1B1B" w:rsidP="002C5791">
            <w:pPr>
              <w:jc w:val="center"/>
              <w:rPr>
                <w:rFonts w:ascii="Adobe 繁黑體 Std B" w:eastAsia="Adobe 繁黑體 Std B" w:hAnsi="Adobe 繁黑體 Std B" w:cs="Times New Roman"/>
                <w:szCs w:val="24"/>
              </w:rPr>
            </w:pPr>
            <w:r w:rsidRPr="00981954">
              <w:rPr>
                <w:rFonts w:ascii="Adobe 繁黑體 Std B" w:eastAsia="Adobe 繁黑體 Std B" w:hAnsi="Adobe 繁黑體 Std B" w:cs="Times New Roman" w:hint="eastAsia"/>
                <w:b/>
                <w:szCs w:val="24"/>
                <w:u w:val="double"/>
              </w:rPr>
              <w:t>戰略</w:t>
            </w:r>
            <w:r w:rsidRPr="00CF2227">
              <w:rPr>
                <w:rFonts w:ascii="Adobe 繁黑體 Std B" w:eastAsia="Adobe 繁黑體 Std B" w:hAnsi="Adobe 繁黑體 Std B" w:cs="Times New Roman" w:hint="eastAsia"/>
                <w:szCs w:val="24"/>
              </w:rPr>
              <w:t>性資產配置策略</w:t>
            </w:r>
          </w:p>
        </w:tc>
        <w:tc>
          <w:tcPr>
            <w:tcW w:w="5756" w:type="dxa"/>
            <w:vAlign w:val="center"/>
          </w:tcPr>
          <w:p w14:paraId="1D4CB5B9" w14:textId="77777777" w:rsidR="006A1B1B" w:rsidRPr="00CF2227" w:rsidRDefault="006A1B1B" w:rsidP="002C5791">
            <w:pPr>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長期全面性的策略、認為市場是有效率的</w:t>
            </w:r>
          </w:p>
        </w:tc>
      </w:tr>
    </w:tbl>
    <w:p w14:paraId="29D5ABED" w14:textId="77777777" w:rsidR="006A1B1B" w:rsidRDefault="006A1B1B" w:rsidP="006A1B1B">
      <w:pPr>
        <w:ind w:left="480"/>
        <w:jc w:val="both"/>
        <w:rPr>
          <w:rFonts w:ascii="標楷體" w:eastAsia="標楷體" w:hAnsi="標楷體" w:cs="Times New Roman"/>
          <w:b/>
          <w:bCs/>
          <w:szCs w:val="24"/>
        </w:rPr>
      </w:pPr>
    </w:p>
    <w:p w14:paraId="05316E24" w14:textId="77777777" w:rsidR="006A1B1B" w:rsidRPr="0041647C" w:rsidRDefault="006A1B1B" w:rsidP="006A1B1B">
      <w:pPr>
        <w:numPr>
          <w:ilvl w:val="0"/>
          <w:numId w:val="102"/>
        </w:numPr>
        <w:jc w:val="both"/>
        <w:rPr>
          <w:rFonts w:ascii="標楷體" w:eastAsia="標楷體" w:hAnsi="標楷體" w:cs="Times New Roman"/>
          <w:b/>
          <w:bCs/>
          <w:szCs w:val="24"/>
        </w:rPr>
      </w:pPr>
      <w:r w:rsidRPr="0041647C">
        <w:rPr>
          <w:rFonts w:ascii="標楷體" w:eastAsia="標楷體" w:hAnsi="標楷體" w:cs="Times New Roman" w:hint="eastAsia"/>
          <w:b/>
          <w:bCs/>
          <w:szCs w:val="24"/>
        </w:rPr>
        <w:t>常考重點整理(重要)：</w:t>
      </w:r>
    </w:p>
    <w:p w14:paraId="545B1E66" w14:textId="77777777" w:rsidR="006A1B1B" w:rsidRPr="0041647C" w:rsidRDefault="006A1B1B" w:rsidP="006A1B1B">
      <w:pPr>
        <w:numPr>
          <w:ilvl w:val="0"/>
          <w:numId w:val="104"/>
        </w:numPr>
        <w:jc w:val="both"/>
        <w:rPr>
          <w:rFonts w:ascii="標楷體" w:eastAsia="標楷體" w:hAnsi="標楷體" w:cs="Times New Roman"/>
          <w:b/>
          <w:bCs/>
          <w:szCs w:val="24"/>
        </w:rPr>
      </w:pPr>
      <w:r w:rsidRPr="0041647C">
        <w:rPr>
          <w:rFonts w:ascii="標楷體" w:eastAsia="標楷體" w:hAnsi="標楷體" w:cs="Times New Roman" w:hint="eastAsia"/>
          <w:szCs w:val="24"/>
        </w:rPr>
        <w:t>戰術性(策略性)資產配置：是參考投資人對未來情境的預估決定</w:t>
      </w:r>
    </w:p>
    <w:p w14:paraId="46AA23E8" w14:textId="77777777" w:rsidR="006A1B1B" w:rsidRPr="0041647C" w:rsidRDefault="006A1B1B" w:rsidP="006A1B1B">
      <w:pPr>
        <w:jc w:val="both"/>
        <w:rPr>
          <w:rFonts w:ascii="標楷體" w:eastAsia="標楷體" w:hAnsi="標楷體" w:cs="Times New Roman"/>
          <w:sz w:val="28"/>
          <w:szCs w:val="28"/>
        </w:rPr>
      </w:pPr>
      <w:r w:rsidRPr="0041647C">
        <w:rPr>
          <w:rFonts w:ascii="標楷體" w:eastAsia="標楷體" w:hAnsi="標楷體" w:cs="Times New Roman" w:hint="eastAsia"/>
          <w:sz w:val="28"/>
          <w:szCs w:val="28"/>
        </w:rPr>
        <w:t>投資策略</w:t>
      </w:r>
    </w:p>
    <w:p w14:paraId="08304C35" w14:textId="77777777" w:rsidR="006A1B1B" w:rsidRPr="0041647C" w:rsidRDefault="006A1B1B" w:rsidP="006A1B1B">
      <w:pPr>
        <w:numPr>
          <w:ilvl w:val="0"/>
          <w:numId w:val="102"/>
        </w:numPr>
        <w:jc w:val="both"/>
        <w:rPr>
          <w:rFonts w:ascii="標楷體" w:eastAsia="標楷體" w:hAnsi="標楷體" w:cs="Times New Roman"/>
          <w:szCs w:val="24"/>
        </w:rPr>
      </w:pPr>
      <w:r w:rsidRPr="0041647C">
        <w:rPr>
          <w:rFonts w:ascii="標楷體" w:eastAsia="標楷體" w:hAnsi="標楷體" w:cs="Times New Roman" w:hint="eastAsia"/>
          <w:szCs w:val="24"/>
        </w:rPr>
        <w:t>由上而下投資策略(總體經濟) : 從總體經濟及產業分析，在往下選擇產業的公司。</w:t>
      </w:r>
    </w:p>
    <w:p w14:paraId="3FE84753" w14:textId="77777777" w:rsidR="006A1B1B" w:rsidRPr="0041647C" w:rsidRDefault="006A1B1B" w:rsidP="006A1B1B">
      <w:pPr>
        <w:numPr>
          <w:ilvl w:val="0"/>
          <w:numId w:val="102"/>
        </w:numPr>
        <w:jc w:val="both"/>
        <w:rPr>
          <w:rFonts w:ascii="標楷體" w:eastAsia="標楷體" w:hAnsi="標楷體" w:cs="Times New Roman"/>
          <w:szCs w:val="24"/>
        </w:rPr>
      </w:pPr>
      <w:r w:rsidRPr="0041647C">
        <w:rPr>
          <w:rFonts w:ascii="標楷體" w:eastAsia="標楷體" w:hAnsi="標楷體" w:cs="Times New Roman" w:hint="eastAsia"/>
          <w:szCs w:val="24"/>
        </w:rPr>
        <w:t>由下而上投資策略(公司個別營運) : 從公司的價值、潛力評估是否投資。</w:t>
      </w:r>
    </w:p>
    <w:p w14:paraId="4D050C39" w14:textId="77777777" w:rsidR="006A1B1B" w:rsidRDefault="006A1B1B" w:rsidP="006A1B1B">
      <w:pPr>
        <w:jc w:val="both"/>
        <w:rPr>
          <w:rFonts w:ascii="標楷體" w:eastAsia="標楷體" w:hAnsi="標楷體" w:cs="Times New Roman"/>
          <w:sz w:val="28"/>
          <w:szCs w:val="28"/>
          <w:u w:val="double"/>
        </w:rPr>
      </w:pPr>
    </w:p>
    <w:p w14:paraId="55B2D513" w14:textId="77777777" w:rsidR="006A1B1B" w:rsidRDefault="006A1B1B" w:rsidP="006A1B1B">
      <w:pPr>
        <w:rPr>
          <w:rFonts w:ascii="標楷體" w:eastAsia="標楷體" w:hAnsi="標楷體"/>
          <w:b/>
          <w:bCs/>
          <w:sz w:val="32"/>
          <w:szCs w:val="32"/>
        </w:rPr>
      </w:pPr>
      <w:r w:rsidRPr="00422A68">
        <w:rPr>
          <w:rFonts w:ascii="標楷體" w:eastAsia="標楷體" w:hAnsi="標楷體" w:hint="eastAsia"/>
          <w:b/>
          <w:bCs/>
          <w:sz w:val="32"/>
          <w:szCs w:val="32"/>
        </w:rPr>
        <w:t>《試題演練》</w:t>
      </w:r>
    </w:p>
    <w:p w14:paraId="48A52919" w14:textId="77777777" w:rsidR="006A1B1B" w:rsidRPr="0041647C" w:rsidRDefault="006A1B1B" w:rsidP="006A1B1B">
      <w:pPr>
        <w:numPr>
          <w:ilvl w:val="0"/>
          <w:numId w:val="149"/>
        </w:numPr>
        <w:snapToGrid w:val="0"/>
        <w:spacing w:before="60" w:after="60" w:line="300" w:lineRule="exact"/>
        <w:jc w:val="both"/>
        <w:rPr>
          <w:rFonts w:ascii="標楷體" w:eastAsia="標楷體" w:hAnsi="標楷體" w:cs="Times New Roman"/>
          <w:szCs w:val="24"/>
        </w:rPr>
      </w:pPr>
      <w:r w:rsidRPr="0041647C">
        <w:rPr>
          <w:rFonts w:ascii="標楷體" w:eastAsia="標楷體" w:hAnsi="標楷體" w:cs="Times New Roman" w:hint="eastAsia"/>
          <w:szCs w:val="24"/>
        </w:rPr>
        <w:t>對於具有風險規避特性的投資者而言，以下敘述何者正確?</w:t>
      </w:r>
    </w:p>
    <w:p w14:paraId="03266CD7" w14:textId="77777777" w:rsidR="006A1B1B" w:rsidRPr="0041647C" w:rsidRDefault="006A1B1B" w:rsidP="006A1B1B">
      <w:pPr>
        <w:snapToGrid w:val="0"/>
        <w:spacing w:before="20" w:after="20" w:line="300" w:lineRule="exact"/>
        <w:ind w:firstLine="480"/>
        <w:jc w:val="both"/>
        <w:rPr>
          <w:rFonts w:ascii="標楷體" w:eastAsia="標楷體" w:hAnsi="標楷體" w:cs="Times New Roman"/>
          <w:szCs w:val="24"/>
        </w:rPr>
      </w:pPr>
      <w:r w:rsidRPr="0041647C">
        <w:rPr>
          <w:rFonts w:ascii="標楷體" w:eastAsia="標楷體" w:hAnsi="標楷體" w:cs="Times New Roman" w:hint="eastAsia"/>
          <w:szCs w:val="24"/>
        </w:rPr>
        <w:t>(A)他們僅考量報酬率來選擇投資標的</w:t>
      </w:r>
      <w:r w:rsidRPr="0041647C">
        <w:rPr>
          <w:rFonts w:ascii="標楷體" w:eastAsia="標楷體" w:hAnsi="標楷體" w:cs="Times New Roman" w:hint="eastAsia"/>
          <w:szCs w:val="24"/>
        </w:rPr>
        <w:tab/>
      </w:r>
    </w:p>
    <w:p w14:paraId="742A35E4" w14:textId="77777777" w:rsidR="006A1B1B" w:rsidRPr="0041647C" w:rsidRDefault="006A1B1B" w:rsidP="006A1B1B">
      <w:pPr>
        <w:snapToGrid w:val="0"/>
        <w:spacing w:before="20" w:after="20" w:line="300" w:lineRule="exact"/>
        <w:ind w:firstLine="480"/>
        <w:jc w:val="both"/>
        <w:rPr>
          <w:rFonts w:ascii="標楷體" w:eastAsia="標楷體" w:hAnsi="標楷體" w:cs="Times New Roman"/>
          <w:szCs w:val="24"/>
        </w:rPr>
      </w:pPr>
      <w:r w:rsidRPr="0041647C">
        <w:rPr>
          <w:rFonts w:ascii="標楷體" w:eastAsia="標楷體" w:hAnsi="標楷體" w:cs="Times New Roman" w:hint="eastAsia"/>
          <w:szCs w:val="24"/>
        </w:rPr>
        <w:t>(B)他們僅接受期望報酬率高於無風險利率的風險性投資標的</w:t>
      </w:r>
    </w:p>
    <w:p w14:paraId="1262581B" w14:textId="77777777" w:rsidR="006A1B1B" w:rsidRPr="0041647C" w:rsidRDefault="006A1B1B" w:rsidP="006A1B1B">
      <w:pPr>
        <w:snapToGrid w:val="0"/>
        <w:spacing w:before="20" w:after="20" w:line="300" w:lineRule="exact"/>
        <w:ind w:firstLine="480"/>
        <w:jc w:val="both"/>
        <w:rPr>
          <w:rFonts w:ascii="標楷體" w:eastAsia="標楷體" w:hAnsi="標楷體" w:cs="Times New Roman"/>
          <w:szCs w:val="24"/>
        </w:rPr>
      </w:pPr>
      <w:r w:rsidRPr="0041647C">
        <w:rPr>
          <w:rFonts w:ascii="標楷體" w:eastAsia="標楷體" w:hAnsi="標楷體" w:cs="Times New Roman" w:hint="eastAsia"/>
          <w:szCs w:val="24"/>
        </w:rPr>
        <w:t>(C)他們願意接受較低報酬及高風險的投資標的</w:t>
      </w:r>
    </w:p>
    <w:p w14:paraId="61DAB9FB" w14:textId="77777777" w:rsidR="006A1B1B" w:rsidRPr="0041647C" w:rsidRDefault="006A1B1B" w:rsidP="006A1B1B">
      <w:pPr>
        <w:snapToGrid w:val="0"/>
        <w:spacing w:before="20" w:after="20" w:line="300" w:lineRule="exact"/>
        <w:ind w:firstLine="480"/>
        <w:jc w:val="both"/>
        <w:rPr>
          <w:rFonts w:ascii="標楷體" w:eastAsia="標楷體" w:hAnsi="標楷體" w:cs="Times New Roman"/>
          <w:szCs w:val="24"/>
        </w:rPr>
      </w:pPr>
      <w:r w:rsidRPr="0041647C">
        <w:rPr>
          <w:rFonts w:ascii="標楷體" w:eastAsia="標楷體" w:hAnsi="標楷體" w:cs="Times New Roman" w:hint="eastAsia"/>
          <w:szCs w:val="24"/>
        </w:rPr>
        <w:t>(D)以上(A)、(B)選項皆是                                (</w:t>
      </w:r>
      <w:r>
        <w:rPr>
          <w:rFonts w:ascii="標楷體" w:eastAsia="標楷體" w:hAnsi="標楷體" w:cs="Times New Roman" w:hint="eastAsia"/>
          <w:szCs w:val="24"/>
        </w:rPr>
        <w:t>高</w:t>
      </w:r>
      <w:r w:rsidRPr="0041647C">
        <w:rPr>
          <w:rFonts w:ascii="標楷體" w:eastAsia="標楷體" w:hAnsi="標楷體" w:cs="Times New Roman" w:hint="eastAsia"/>
          <w:szCs w:val="24"/>
        </w:rPr>
        <w:t>108-3)</w:t>
      </w:r>
    </w:p>
    <w:p w14:paraId="1F1DB88A" w14:textId="77777777" w:rsidR="006A1B1B" w:rsidRPr="0041647C" w:rsidRDefault="006A1B1B" w:rsidP="006A1B1B">
      <w:pPr>
        <w:numPr>
          <w:ilvl w:val="0"/>
          <w:numId w:val="149"/>
        </w:numPr>
        <w:snapToGrid w:val="0"/>
        <w:spacing w:before="60" w:after="60" w:line="300" w:lineRule="exact"/>
        <w:jc w:val="both"/>
        <w:rPr>
          <w:rFonts w:ascii="標楷體" w:eastAsia="標楷體" w:hAnsi="標楷體" w:cs="Times New Roman"/>
          <w:szCs w:val="24"/>
        </w:rPr>
      </w:pPr>
      <w:r w:rsidRPr="0041647C">
        <w:rPr>
          <w:rFonts w:ascii="標楷體" w:eastAsia="標楷體" w:hAnsi="標楷體" w:cs="Times New Roman" w:hint="eastAsia"/>
          <w:szCs w:val="24"/>
        </w:rPr>
        <w:t>何者的報酬率可用來檢定市場是否符合強式效率市場?</w:t>
      </w:r>
    </w:p>
    <w:p w14:paraId="523D3E41" w14:textId="77777777" w:rsidR="006A1B1B" w:rsidRPr="0041647C" w:rsidRDefault="006A1B1B" w:rsidP="006A1B1B">
      <w:pPr>
        <w:snapToGrid w:val="0"/>
        <w:spacing w:before="20" w:after="20" w:line="300" w:lineRule="exact"/>
        <w:ind w:firstLine="480"/>
        <w:jc w:val="both"/>
        <w:rPr>
          <w:rFonts w:ascii="標楷體" w:eastAsia="標楷體" w:hAnsi="標楷體" w:cs="Times New Roman"/>
          <w:szCs w:val="24"/>
        </w:rPr>
      </w:pPr>
      <w:r w:rsidRPr="0041647C">
        <w:rPr>
          <w:rFonts w:ascii="標楷體" w:eastAsia="標楷體" w:hAnsi="標楷體" w:cs="Times New Roman" w:hint="eastAsia"/>
          <w:szCs w:val="24"/>
        </w:rPr>
        <w:t>(A)公司董事長</w:t>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t>(B)公司大股東</w:t>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p>
    <w:p w14:paraId="128A1F54" w14:textId="77777777" w:rsidR="006A1B1B" w:rsidRPr="0041647C" w:rsidRDefault="006A1B1B" w:rsidP="006A1B1B">
      <w:pPr>
        <w:snapToGrid w:val="0"/>
        <w:spacing w:before="20" w:after="20" w:line="300" w:lineRule="exact"/>
        <w:ind w:firstLine="480"/>
        <w:jc w:val="both"/>
        <w:rPr>
          <w:rFonts w:ascii="標楷體" w:eastAsia="標楷體" w:hAnsi="標楷體" w:cs="Times New Roman"/>
          <w:szCs w:val="24"/>
        </w:rPr>
      </w:pPr>
      <w:r w:rsidRPr="0041647C">
        <w:rPr>
          <w:rFonts w:ascii="標楷體" w:eastAsia="標楷體" w:hAnsi="標楷體" w:cs="Times New Roman" w:hint="eastAsia"/>
          <w:szCs w:val="24"/>
        </w:rPr>
        <w:t>(C)基金經理人</w:t>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t>(D)選項(A)(B)(C)皆是(</w:t>
      </w:r>
      <w:r>
        <w:rPr>
          <w:rFonts w:ascii="標楷體" w:eastAsia="標楷體" w:hAnsi="標楷體" w:cs="Times New Roman" w:hint="eastAsia"/>
          <w:szCs w:val="24"/>
        </w:rPr>
        <w:t>高</w:t>
      </w:r>
      <w:r w:rsidRPr="0041647C">
        <w:rPr>
          <w:rFonts w:ascii="標楷體" w:eastAsia="標楷體" w:hAnsi="標楷體" w:cs="Times New Roman" w:hint="eastAsia"/>
          <w:szCs w:val="24"/>
        </w:rPr>
        <w:t>108-3)</w:t>
      </w:r>
    </w:p>
    <w:p w14:paraId="57E09994" w14:textId="77777777" w:rsidR="006A1B1B" w:rsidRPr="0041647C" w:rsidRDefault="006A1B1B" w:rsidP="006A1B1B">
      <w:pPr>
        <w:numPr>
          <w:ilvl w:val="0"/>
          <w:numId w:val="149"/>
        </w:numPr>
        <w:tabs>
          <w:tab w:val="left" w:pos="2740"/>
          <w:tab w:val="left" w:pos="5330"/>
          <w:tab w:val="left" w:pos="8222"/>
        </w:tabs>
        <w:snapToGrid w:val="0"/>
        <w:spacing w:before="60" w:after="60" w:line="280" w:lineRule="exact"/>
        <w:jc w:val="both"/>
        <w:rPr>
          <w:rFonts w:ascii="標楷體" w:eastAsia="標楷體" w:hAnsi="標楷體" w:cs="Times New Roman"/>
          <w:szCs w:val="24"/>
        </w:rPr>
      </w:pPr>
      <w:r w:rsidRPr="0041647C">
        <w:rPr>
          <w:rFonts w:ascii="標楷體" w:eastAsia="標楷體" w:hAnsi="標楷體" w:cs="Times New Roman" w:hint="eastAsia"/>
          <w:szCs w:val="24"/>
        </w:rPr>
        <w:t>一般而言，在空頭行情，低貝它股票股價表現：</w:t>
      </w:r>
    </w:p>
    <w:p w14:paraId="5E70A838" w14:textId="77777777" w:rsidR="006A1B1B" w:rsidRPr="0041647C" w:rsidRDefault="006A1B1B" w:rsidP="006A1B1B">
      <w:pPr>
        <w:tabs>
          <w:tab w:val="left" w:pos="2740"/>
          <w:tab w:val="left" w:pos="5330"/>
          <w:tab w:val="left" w:pos="8222"/>
        </w:tabs>
        <w:snapToGrid w:val="0"/>
        <w:spacing w:before="60" w:after="60" w:line="280" w:lineRule="exact"/>
        <w:ind w:leftChars="235" w:left="948" w:hangingChars="160" w:hanging="384"/>
        <w:jc w:val="both"/>
        <w:rPr>
          <w:rFonts w:ascii="標楷體" w:eastAsia="標楷體" w:hAnsi="標楷體" w:cs="Times New Roman"/>
          <w:szCs w:val="24"/>
        </w:rPr>
      </w:pPr>
      <w:r w:rsidRPr="0041647C">
        <w:rPr>
          <w:rFonts w:ascii="標楷體" w:eastAsia="標楷體" w:hAnsi="標楷體" w:cs="Times New Roman"/>
          <w:szCs w:val="24"/>
        </w:rPr>
        <w:t>(A)</w:t>
      </w:r>
      <w:r w:rsidRPr="0041647C">
        <w:rPr>
          <w:rFonts w:ascii="標楷體" w:eastAsia="標楷體" w:hAnsi="標楷體" w:cs="Times New Roman" w:hint="eastAsia"/>
          <w:szCs w:val="24"/>
        </w:rPr>
        <w:t>優於高貝它股票</w:t>
      </w:r>
      <w:r w:rsidRPr="0041647C">
        <w:rPr>
          <w:rFonts w:ascii="標楷體" w:eastAsia="標楷體" w:hAnsi="標楷體" w:cs="Times New Roman"/>
          <w:szCs w:val="24"/>
        </w:rPr>
        <w:tab/>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(B)</w:t>
      </w:r>
      <w:r w:rsidRPr="0041647C">
        <w:rPr>
          <w:rFonts w:ascii="標楷體" w:eastAsia="標楷體" w:hAnsi="標楷體" w:cs="Times New Roman" w:hint="eastAsia"/>
          <w:szCs w:val="24"/>
        </w:rPr>
        <w:t>與大盤相近</w:t>
      </w:r>
      <w:r w:rsidRPr="0041647C">
        <w:rPr>
          <w:rFonts w:ascii="標楷體" w:eastAsia="標楷體" w:hAnsi="標楷體" w:cs="Times New Roman"/>
          <w:szCs w:val="24"/>
        </w:rPr>
        <w:tab/>
      </w:r>
    </w:p>
    <w:p w14:paraId="22F243F0" w14:textId="77777777" w:rsidR="006A1B1B" w:rsidRPr="0041647C" w:rsidRDefault="006A1B1B" w:rsidP="006A1B1B">
      <w:pPr>
        <w:tabs>
          <w:tab w:val="left" w:pos="2740"/>
          <w:tab w:val="left" w:pos="5330"/>
          <w:tab w:val="left" w:pos="8222"/>
        </w:tabs>
        <w:snapToGrid w:val="0"/>
        <w:spacing w:before="60" w:after="60" w:line="280" w:lineRule="exact"/>
        <w:ind w:left="480"/>
        <w:jc w:val="both"/>
        <w:rPr>
          <w:rFonts w:ascii="標楷體" w:eastAsia="標楷體" w:hAnsi="標楷體" w:cs="Times New Roman"/>
          <w:szCs w:val="24"/>
        </w:rPr>
      </w:pPr>
      <w:r w:rsidRPr="0041647C">
        <w:rPr>
          <w:rFonts w:ascii="標楷體" w:eastAsia="標楷體" w:hAnsi="標楷體" w:cs="Times New Roman"/>
          <w:szCs w:val="24"/>
        </w:rPr>
        <w:t>(C)</w:t>
      </w:r>
      <w:r w:rsidRPr="0041647C">
        <w:rPr>
          <w:rFonts w:ascii="標楷體" w:eastAsia="標楷體" w:hAnsi="標楷體" w:cs="Times New Roman" w:hint="eastAsia"/>
          <w:szCs w:val="24"/>
        </w:rPr>
        <w:t>不如大盤</w:t>
      </w:r>
      <w:r w:rsidRPr="0041647C">
        <w:rPr>
          <w:rFonts w:ascii="標楷體" w:eastAsia="標楷體" w:hAnsi="標楷體" w:cs="Times New Roman"/>
          <w:szCs w:val="24"/>
        </w:rPr>
        <w:tab/>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(D)</w:t>
      </w:r>
      <w:r w:rsidRPr="0041647C">
        <w:rPr>
          <w:rFonts w:ascii="標楷體" w:eastAsia="標楷體" w:hAnsi="標楷體" w:cs="Times New Roman" w:hint="eastAsia"/>
          <w:szCs w:val="24"/>
        </w:rPr>
        <w:t>不如高貝它股票              (</w:t>
      </w:r>
      <w:r>
        <w:rPr>
          <w:rFonts w:ascii="標楷體" w:eastAsia="標楷體" w:hAnsi="標楷體" w:cs="Times New Roman" w:hint="eastAsia"/>
          <w:szCs w:val="24"/>
        </w:rPr>
        <w:t>高</w:t>
      </w:r>
      <w:r w:rsidRPr="0041647C">
        <w:rPr>
          <w:rFonts w:ascii="標楷體" w:eastAsia="標楷體" w:hAnsi="標楷體" w:cs="Times New Roman" w:hint="eastAsia"/>
          <w:szCs w:val="24"/>
        </w:rPr>
        <w:t>108-2)</w:t>
      </w:r>
    </w:p>
    <w:p w14:paraId="43250EA0" w14:textId="77777777" w:rsidR="006A1B1B" w:rsidRPr="0041647C" w:rsidRDefault="006A1B1B" w:rsidP="006A1B1B">
      <w:pPr>
        <w:numPr>
          <w:ilvl w:val="0"/>
          <w:numId w:val="149"/>
        </w:numPr>
        <w:tabs>
          <w:tab w:val="left" w:pos="2740"/>
          <w:tab w:val="left" w:pos="5330"/>
          <w:tab w:val="left" w:pos="8222"/>
        </w:tabs>
        <w:snapToGrid w:val="0"/>
        <w:spacing w:before="60" w:after="60" w:line="280" w:lineRule="exact"/>
        <w:jc w:val="both"/>
        <w:rPr>
          <w:rFonts w:ascii="標楷體" w:eastAsia="標楷體" w:hAnsi="標楷體" w:cs="Times New Roman"/>
          <w:szCs w:val="24"/>
        </w:rPr>
      </w:pPr>
      <w:r w:rsidRPr="0041647C">
        <w:rPr>
          <w:rFonts w:ascii="標楷體" w:eastAsia="標楷體" w:hAnsi="標楷體" w:cs="Times New Roman"/>
          <w:szCs w:val="24"/>
        </w:rPr>
        <w:t>當投資者判斷市場處於空頭行情時，以下哪項策略不適合?</w:t>
      </w:r>
    </w:p>
    <w:p w14:paraId="7FAEF20D" w14:textId="77777777" w:rsidR="006A1B1B" w:rsidRPr="0041647C" w:rsidRDefault="006A1B1B" w:rsidP="006A1B1B">
      <w:pPr>
        <w:tabs>
          <w:tab w:val="left" w:pos="2740"/>
          <w:tab w:val="left" w:pos="5330"/>
          <w:tab w:val="left" w:pos="8222"/>
        </w:tabs>
        <w:snapToGrid w:val="0"/>
        <w:spacing w:before="60" w:after="60" w:line="280" w:lineRule="exact"/>
        <w:jc w:val="both"/>
        <w:rPr>
          <w:rFonts w:ascii="標楷體" w:eastAsia="標楷體" w:hAnsi="標楷體" w:cs="Times New Roman"/>
          <w:szCs w:val="24"/>
        </w:rPr>
      </w:pP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 xml:space="preserve"> (A)增加固定收益證券之比重 </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 xml:space="preserve">(B)增加現金比重 </w:t>
      </w:r>
    </w:p>
    <w:p w14:paraId="7588EC6F" w14:textId="77777777" w:rsidR="006A1B1B" w:rsidRPr="00F3136F" w:rsidRDefault="006A1B1B" w:rsidP="006A1B1B">
      <w:pPr>
        <w:tabs>
          <w:tab w:val="left" w:pos="2740"/>
          <w:tab w:val="left" w:pos="5330"/>
          <w:tab w:val="left" w:pos="8222"/>
        </w:tabs>
        <w:snapToGrid w:val="0"/>
        <w:spacing w:before="60" w:after="60" w:line="280" w:lineRule="exact"/>
        <w:jc w:val="both"/>
        <w:rPr>
          <w:rFonts w:ascii="標楷體" w:eastAsia="標楷體" w:hAnsi="標楷體" w:cs="Times New Roman"/>
          <w:szCs w:val="24"/>
        </w:rPr>
      </w:pP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 xml:space="preserve">(C)提高投資組合之貝它係數 </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(D)出售持有之股票</w:t>
      </w:r>
      <w:r w:rsidRPr="0041647C">
        <w:rPr>
          <w:rFonts w:ascii="標楷體" w:eastAsia="標楷體" w:hAnsi="標楷體" w:cs="Times New Roman" w:hint="eastAsia"/>
          <w:szCs w:val="24"/>
        </w:rPr>
        <w:t xml:space="preserve">         (</w:t>
      </w:r>
      <w:r>
        <w:rPr>
          <w:rFonts w:ascii="標楷體" w:eastAsia="標楷體" w:hAnsi="標楷體" w:cs="Times New Roman" w:hint="eastAsia"/>
          <w:szCs w:val="24"/>
        </w:rPr>
        <w:t>高</w:t>
      </w:r>
      <w:r w:rsidRPr="0041647C">
        <w:rPr>
          <w:rFonts w:ascii="標楷體" w:eastAsia="標楷體" w:hAnsi="標楷體" w:cs="Times New Roman" w:hint="eastAsia"/>
          <w:szCs w:val="24"/>
        </w:rPr>
        <w:t>108-1)</w:t>
      </w:r>
    </w:p>
    <w:p w14:paraId="20E34727" w14:textId="77777777" w:rsidR="006A1B1B" w:rsidRPr="0041647C" w:rsidRDefault="006A1B1B" w:rsidP="006A1B1B">
      <w:pPr>
        <w:numPr>
          <w:ilvl w:val="0"/>
          <w:numId w:val="149"/>
        </w:numPr>
        <w:snapToGrid w:val="0"/>
        <w:spacing w:before="60" w:after="60" w:line="300" w:lineRule="exact"/>
        <w:jc w:val="both"/>
        <w:rPr>
          <w:rFonts w:ascii="標楷體" w:eastAsia="標楷體" w:hAnsi="標楷體" w:cs="Times New Roman"/>
          <w:szCs w:val="24"/>
        </w:rPr>
      </w:pPr>
      <w:r w:rsidRPr="0041647C">
        <w:rPr>
          <w:rFonts w:ascii="標楷體" w:eastAsia="標楷體" w:hAnsi="標楷體" w:cs="Times New Roman" w:hint="eastAsia"/>
          <w:szCs w:val="24"/>
        </w:rPr>
        <w:t>為了使投資組合之風險不要太高，選股時應：</w:t>
      </w:r>
    </w:p>
    <w:p w14:paraId="4A2D5B24" w14:textId="77777777" w:rsidR="006A1B1B" w:rsidRPr="0041647C" w:rsidRDefault="006A1B1B" w:rsidP="006A1B1B">
      <w:pPr>
        <w:snapToGrid w:val="0"/>
        <w:spacing w:before="20" w:after="20" w:line="300" w:lineRule="exact"/>
        <w:ind w:firstLine="480"/>
        <w:jc w:val="both"/>
        <w:rPr>
          <w:rFonts w:ascii="標楷體" w:eastAsia="標楷體" w:hAnsi="標楷體" w:cs="Times New Roman"/>
          <w:szCs w:val="24"/>
        </w:rPr>
      </w:pPr>
      <w:r w:rsidRPr="0041647C">
        <w:rPr>
          <w:rFonts w:ascii="標楷體" w:eastAsia="標楷體" w:hAnsi="標楷體" w:cs="Times New Roman" w:hint="eastAsia"/>
          <w:szCs w:val="24"/>
        </w:rPr>
        <w:t>(A)利用特殊事件導向投資策略</w:t>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t>(B)利用套利策略</w:t>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p>
    <w:p w14:paraId="490E41DA" w14:textId="77777777" w:rsidR="006A1B1B" w:rsidRPr="0041647C" w:rsidRDefault="006A1B1B" w:rsidP="006A1B1B">
      <w:pPr>
        <w:snapToGrid w:val="0"/>
        <w:spacing w:before="20" w:after="20" w:line="300" w:lineRule="exact"/>
        <w:ind w:firstLine="480"/>
        <w:jc w:val="both"/>
        <w:rPr>
          <w:rFonts w:ascii="標楷體" w:eastAsia="標楷體" w:hAnsi="標楷體" w:cs="Times New Roman"/>
          <w:szCs w:val="24"/>
        </w:rPr>
      </w:pPr>
      <w:r w:rsidRPr="0041647C">
        <w:rPr>
          <w:rFonts w:ascii="標楷體" w:eastAsia="標楷體" w:hAnsi="標楷體" w:cs="Times New Roman" w:hint="eastAsia"/>
          <w:szCs w:val="24"/>
        </w:rPr>
        <w:t>(C)選擇高成長之股票</w:t>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r>
      <w:r w:rsidRPr="0041647C">
        <w:rPr>
          <w:rFonts w:ascii="標楷體" w:eastAsia="標楷體" w:hAnsi="標楷體" w:cs="Times New Roman" w:hint="eastAsia"/>
          <w:szCs w:val="24"/>
        </w:rPr>
        <w:tab/>
        <w:t>(D)配置性質不同之股票   (</w:t>
      </w:r>
      <w:r>
        <w:rPr>
          <w:rFonts w:ascii="標楷體" w:eastAsia="標楷體" w:hAnsi="標楷體" w:cs="Times New Roman" w:hint="eastAsia"/>
          <w:szCs w:val="24"/>
        </w:rPr>
        <w:t>高</w:t>
      </w:r>
      <w:r w:rsidRPr="0041647C">
        <w:rPr>
          <w:rFonts w:ascii="標楷體" w:eastAsia="標楷體" w:hAnsi="標楷體" w:cs="Times New Roman" w:hint="eastAsia"/>
          <w:szCs w:val="24"/>
        </w:rPr>
        <w:t>108-3)</w:t>
      </w:r>
    </w:p>
    <w:p w14:paraId="430136DD" w14:textId="77777777" w:rsidR="006A1B1B" w:rsidRPr="0041647C" w:rsidRDefault="006A1B1B" w:rsidP="006A1B1B">
      <w:pPr>
        <w:numPr>
          <w:ilvl w:val="0"/>
          <w:numId w:val="149"/>
        </w:numPr>
        <w:snapToGrid w:val="0"/>
        <w:spacing w:before="60" w:after="60" w:line="300" w:lineRule="exact"/>
        <w:jc w:val="both"/>
        <w:rPr>
          <w:rFonts w:ascii="標楷體" w:eastAsia="標楷體" w:hAnsi="標楷體" w:cs="Times New Roman"/>
          <w:szCs w:val="24"/>
        </w:rPr>
      </w:pPr>
      <w:r w:rsidRPr="0041647C">
        <w:rPr>
          <w:rFonts w:ascii="標楷體" w:eastAsia="標楷體" w:hAnsi="標楷體" w:cs="Times New Roman"/>
          <w:szCs w:val="24"/>
        </w:rPr>
        <w:t>長期而言，影響投資組合報酬率的主要因素是哪項投資決策?</w:t>
      </w:r>
    </w:p>
    <w:p w14:paraId="20A2A0FE" w14:textId="77777777" w:rsidR="006A1B1B" w:rsidRDefault="006A1B1B" w:rsidP="006A1B1B">
      <w:pPr>
        <w:numPr>
          <w:ilvl w:val="0"/>
          <w:numId w:val="105"/>
        </w:numPr>
        <w:snapToGrid w:val="0"/>
        <w:spacing w:before="60" w:after="60" w:line="300" w:lineRule="exact"/>
        <w:jc w:val="both"/>
        <w:rPr>
          <w:rFonts w:ascii="標楷體" w:eastAsia="標楷體" w:hAnsi="標楷體" w:cs="Times New Roman"/>
          <w:szCs w:val="24"/>
        </w:rPr>
      </w:pPr>
      <w:r w:rsidRPr="0041647C">
        <w:rPr>
          <w:rFonts w:ascii="標楷體" w:eastAsia="標楷體" w:hAnsi="標楷體" w:cs="Times New Roman"/>
          <w:szCs w:val="24"/>
        </w:rPr>
        <w:t>證券選擇決策 (B)選時決策 (C)資產配置決策 (D)波段操作決策</w:t>
      </w:r>
    </w:p>
    <w:p w14:paraId="1A06E88C" w14:textId="77777777" w:rsidR="006A1B1B" w:rsidRPr="0041647C" w:rsidRDefault="006A1B1B" w:rsidP="006A1B1B">
      <w:pPr>
        <w:snapToGrid w:val="0"/>
        <w:spacing w:before="60" w:after="60" w:line="300" w:lineRule="exact"/>
        <w:ind w:left="840"/>
        <w:jc w:val="both"/>
        <w:rPr>
          <w:rFonts w:ascii="標楷體" w:eastAsia="標楷體" w:hAnsi="標楷體" w:cs="Times New Roman"/>
          <w:szCs w:val="24"/>
        </w:rPr>
      </w:pPr>
      <w:r>
        <w:rPr>
          <w:rFonts w:ascii="標楷體" w:eastAsia="標楷體" w:hAnsi="標楷體" w:cs="Times New Roman" w:hint="eastAsia"/>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108-1)</w:t>
      </w:r>
    </w:p>
    <w:p w14:paraId="16140626" w14:textId="77777777" w:rsidR="006A1B1B" w:rsidRPr="0041647C" w:rsidRDefault="006A1B1B" w:rsidP="006A1B1B">
      <w:pPr>
        <w:numPr>
          <w:ilvl w:val="0"/>
          <w:numId w:val="149"/>
        </w:numPr>
        <w:snapToGrid w:val="0"/>
        <w:spacing w:before="60" w:after="60" w:line="300" w:lineRule="exact"/>
        <w:jc w:val="both"/>
        <w:rPr>
          <w:rFonts w:ascii="標楷體" w:eastAsia="標楷體" w:hAnsi="標楷體" w:cs="Times New Roman"/>
          <w:szCs w:val="24"/>
        </w:rPr>
      </w:pPr>
      <w:r w:rsidRPr="0041647C">
        <w:rPr>
          <w:rFonts w:ascii="標楷體" w:eastAsia="標楷體" w:hAnsi="標楷體" w:cs="Times New Roman"/>
          <w:szCs w:val="24"/>
        </w:rPr>
        <w:lastRenderedPageBreak/>
        <w:t xml:space="preserve">有關投資組合保險之敘述，何者不正確？ </w:t>
      </w:r>
    </w:p>
    <w:p w14:paraId="193C97A1" w14:textId="77777777" w:rsidR="006A1B1B" w:rsidRPr="0041647C" w:rsidRDefault="006A1B1B" w:rsidP="006A1B1B">
      <w:pPr>
        <w:snapToGrid w:val="0"/>
        <w:spacing w:before="60" w:after="60" w:line="300" w:lineRule="exact"/>
        <w:ind w:left="480"/>
        <w:jc w:val="both"/>
        <w:rPr>
          <w:rFonts w:ascii="標楷體" w:eastAsia="標楷體" w:hAnsi="標楷體" w:cs="Times New Roman"/>
          <w:szCs w:val="24"/>
        </w:rPr>
      </w:pPr>
      <w:r w:rsidRPr="0041647C">
        <w:rPr>
          <w:rFonts w:ascii="標楷體" w:eastAsia="標楷體" w:hAnsi="標楷體" w:cs="Times New Roman"/>
          <w:szCs w:val="24"/>
        </w:rPr>
        <w:t xml:space="preserve">(A)較一般避險策略保守 </w:t>
      </w:r>
    </w:p>
    <w:p w14:paraId="4491BB54" w14:textId="77777777" w:rsidR="006A1B1B" w:rsidRPr="0041647C" w:rsidRDefault="006A1B1B" w:rsidP="006A1B1B">
      <w:pPr>
        <w:snapToGrid w:val="0"/>
        <w:spacing w:before="60" w:after="60" w:line="300" w:lineRule="exact"/>
        <w:ind w:left="480"/>
        <w:jc w:val="both"/>
        <w:rPr>
          <w:rFonts w:ascii="標楷體" w:eastAsia="標楷體" w:hAnsi="標楷體" w:cs="Times New Roman"/>
          <w:szCs w:val="24"/>
        </w:rPr>
      </w:pPr>
      <w:r w:rsidRPr="0041647C">
        <w:rPr>
          <w:rFonts w:ascii="標楷體" w:eastAsia="標楷體" w:hAnsi="標楷體" w:cs="Times New Roman"/>
          <w:szCs w:val="24"/>
        </w:rPr>
        <w:t xml:space="preserve">(B)希望設定投資組合價值之下限 </w:t>
      </w:r>
    </w:p>
    <w:p w14:paraId="25CC5611" w14:textId="77777777" w:rsidR="006A1B1B" w:rsidRPr="0041647C" w:rsidRDefault="006A1B1B" w:rsidP="006A1B1B">
      <w:pPr>
        <w:snapToGrid w:val="0"/>
        <w:spacing w:before="60" w:after="60" w:line="300" w:lineRule="exact"/>
        <w:ind w:left="480"/>
        <w:jc w:val="both"/>
        <w:rPr>
          <w:rFonts w:ascii="標楷體" w:eastAsia="標楷體" w:hAnsi="標楷體" w:cs="Times New Roman"/>
          <w:szCs w:val="24"/>
        </w:rPr>
      </w:pPr>
      <w:r w:rsidRPr="0041647C">
        <w:rPr>
          <w:rFonts w:ascii="標楷體" w:eastAsia="標楷體" w:hAnsi="標楷體" w:cs="Times New Roman"/>
          <w:szCs w:val="24"/>
        </w:rPr>
        <w:t xml:space="preserve">(C)希望投資組合的價值能夠在一定的風險程度下增加 </w:t>
      </w:r>
    </w:p>
    <w:p w14:paraId="2B0E87C5" w14:textId="77777777" w:rsidR="006A1B1B" w:rsidRPr="00A90828" w:rsidRDefault="006A1B1B" w:rsidP="006A1B1B">
      <w:pPr>
        <w:snapToGrid w:val="0"/>
        <w:spacing w:before="60" w:after="60" w:line="300" w:lineRule="exact"/>
        <w:ind w:left="480"/>
        <w:jc w:val="both"/>
        <w:rPr>
          <w:rFonts w:ascii="標楷體" w:eastAsia="標楷體" w:hAnsi="標楷體" w:cs="Times New Roman"/>
          <w:szCs w:val="24"/>
        </w:rPr>
      </w:pPr>
      <w:r w:rsidRPr="0041647C">
        <w:rPr>
          <w:rFonts w:ascii="標楷體" w:eastAsia="標楷體" w:hAnsi="標楷體" w:cs="Times New Roman"/>
          <w:szCs w:val="24"/>
        </w:rPr>
        <w:t>(D)組合保險的基本操作策略為追漲、殺跌</w:t>
      </w:r>
      <w:r w:rsidRPr="0041647C">
        <w:rPr>
          <w:rFonts w:ascii="標楷體" w:eastAsia="標楷體" w:hAnsi="標楷體" w:cs="Times New Roman" w:hint="eastAsia"/>
          <w:szCs w:val="24"/>
        </w:rPr>
        <w:t xml:space="preserve">                   (</w:t>
      </w:r>
      <w:r>
        <w:rPr>
          <w:rFonts w:ascii="標楷體" w:eastAsia="標楷體" w:hAnsi="標楷體" w:cs="Times New Roman" w:hint="eastAsia"/>
          <w:szCs w:val="24"/>
        </w:rPr>
        <w:t>高</w:t>
      </w:r>
      <w:r w:rsidRPr="0041647C">
        <w:rPr>
          <w:rFonts w:ascii="標楷體" w:eastAsia="標楷體" w:hAnsi="標楷體" w:cs="Times New Roman" w:hint="eastAsia"/>
          <w:szCs w:val="24"/>
        </w:rPr>
        <w:t>107-3)</w:t>
      </w:r>
    </w:p>
    <w:p w14:paraId="677B4FE1" w14:textId="77777777" w:rsidR="006A1B1B" w:rsidRPr="0041647C" w:rsidRDefault="006A1B1B" w:rsidP="006A1B1B">
      <w:pPr>
        <w:numPr>
          <w:ilvl w:val="0"/>
          <w:numId w:val="149"/>
        </w:numPr>
        <w:snapToGrid w:val="0"/>
        <w:spacing w:before="60" w:after="60" w:line="300" w:lineRule="exact"/>
        <w:jc w:val="both"/>
        <w:rPr>
          <w:rFonts w:ascii="標楷體" w:eastAsia="標楷體" w:hAnsi="標楷體" w:cs="Times New Roman"/>
          <w:szCs w:val="24"/>
        </w:rPr>
      </w:pPr>
      <w:r w:rsidRPr="0041647C">
        <w:rPr>
          <w:rFonts w:ascii="標楷體" w:eastAsia="標楷體" w:hAnsi="標楷體" w:cs="Times New Roman"/>
          <w:szCs w:val="24"/>
        </w:rPr>
        <w:t xml:space="preserve">有關由下而上投資策略（Bottom-up Strategy）的敘述，何者正確？ 甲.先由國內外總體經濟面著眼，再尋求各產業景氣狀況，最後依照公司因素進行選股；乙.較不論總體環境及產業景氣 好壞，若公司體質優良即進行投資；丙.最強調個別公司因素 </w:t>
      </w:r>
    </w:p>
    <w:p w14:paraId="00B4573D" w14:textId="77777777" w:rsidR="006A1B1B" w:rsidRDefault="006A1B1B" w:rsidP="006A1B1B">
      <w:pPr>
        <w:snapToGrid w:val="0"/>
        <w:spacing w:before="60" w:after="60" w:line="300" w:lineRule="exact"/>
        <w:ind w:left="480"/>
        <w:jc w:val="both"/>
        <w:rPr>
          <w:rFonts w:ascii="標楷體" w:eastAsia="標楷體" w:hAnsi="標楷體" w:cs="Times New Roman"/>
          <w:szCs w:val="24"/>
        </w:rPr>
      </w:pPr>
      <w:r w:rsidRPr="0041647C">
        <w:rPr>
          <w:rFonts w:ascii="標楷體" w:eastAsia="標楷體" w:hAnsi="標楷體" w:cs="Times New Roman"/>
          <w:szCs w:val="24"/>
        </w:rPr>
        <w:t>(A)僅甲</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 xml:space="preserve"> (B)甲與乙</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 xml:space="preserve"> (C)甲與丙 </w:t>
      </w:r>
      <w:r w:rsidRPr="0041647C">
        <w:rPr>
          <w:rFonts w:ascii="標楷體" w:eastAsia="標楷體" w:hAnsi="標楷體" w:cs="Times New Roman" w:hint="eastAsia"/>
          <w:szCs w:val="24"/>
        </w:rPr>
        <w:t xml:space="preserve">   </w:t>
      </w:r>
      <w:r w:rsidRPr="0041647C">
        <w:rPr>
          <w:rFonts w:ascii="標楷體" w:eastAsia="標楷體" w:hAnsi="標楷體" w:cs="Times New Roman"/>
          <w:szCs w:val="24"/>
        </w:rPr>
        <w:t>(D)乙與丙</w:t>
      </w:r>
      <w:r w:rsidRPr="0041647C">
        <w:rPr>
          <w:rFonts w:ascii="標楷體" w:eastAsia="標楷體" w:hAnsi="標楷體" w:cs="Times New Roman" w:hint="eastAsia"/>
          <w:szCs w:val="24"/>
        </w:rPr>
        <w:t xml:space="preserve">         (</w:t>
      </w:r>
      <w:r>
        <w:rPr>
          <w:rFonts w:ascii="標楷體" w:eastAsia="標楷體" w:hAnsi="標楷體" w:cs="Times New Roman" w:hint="eastAsia"/>
          <w:szCs w:val="24"/>
        </w:rPr>
        <w:t>高</w:t>
      </w:r>
      <w:r w:rsidRPr="0041647C">
        <w:rPr>
          <w:rFonts w:ascii="標楷體" w:eastAsia="標楷體" w:hAnsi="標楷體" w:cs="Times New Roman" w:hint="eastAsia"/>
          <w:szCs w:val="24"/>
        </w:rPr>
        <w:t>107-4)</w:t>
      </w:r>
    </w:p>
    <w:p w14:paraId="2183733D" w14:textId="77777777" w:rsidR="006A1B1B" w:rsidRDefault="006A1B1B" w:rsidP="006A1B1B">
      <w:pPr>
        <w:numPr>
          <w:ilvl w:val="0"/>
          <w:numId w:val="149"/>
        </w:numPr>
        <w:snapToGrid w:val="0"/>
        <w:spacing w:before="60" w:after="60" w:line="300" w:lineRule="exact"/>
        <w:jc w:val="both"/>
        <w:rPr>
          <w:rFonts w:ascii="標楷體" w:eastAsia="標楷體" w:hAnsi="標楷體" w:cs="Times New Roman"/>
          <w:szCs w:val="24"/>
        </w:rPr>
      </w:pPr>
      <w:r w:rsidRPr="00595B01">
        <w:rPr>
          <w:rFonts w:ascii="標楷體" w:eastAsia="標楷體" w:hAnsi="標楷體" w:cs="Times New Roman" w:hint="eastAsia"/>
          <w:szCs w:val="24"/>
        </w:rPr>
        <w:t>股票分割訊息公布，常用來檢定下列何種效率市場假說？</w:t>
      </w:r>
      <w:r w:rsidRPr="00595B01">
        <w:rPr>
          <w:rFonts w:ascii="標楷體" w:eastAsia="標楷體" w:hAnsi="標楷體" w:cs="Times New Roman" w:hint="eastAsia"/>
          <w:szCs w:val="24"/>
        </w:rPr>
        <w:br/>
        <w:t>(A)強式</w:t>
      </w:r>
      <w:r>
        <w:rPr>
          <w:rFonts w:ascii="標楷體" w:eastAsia="標楷體" w:hAnsi="標楷體" w:cs="Times New Roman"/>
          <w:szCs w:val="24"/>
        </w:rPr>
        <w:t xml:space="preserve">   </w:t>
      </w:r>
      <w:r w:rsidRPr="00595B01">
        <w:rPr>
          <w:rFonts w:ascii="標楷體" w:eastAsia="標楷體" w:hAnsi="標楷體" w:cs="Times New Roman" w:hint="eastAsia"/>
          <w:szCs w:val="24"/>
        </w:rPr>
        <w:t>(B)半強式</w:t>
      </w:r>
      <w:r>
        <w:rPr>
          <w:rFonts w:ascii="標楷體" w:eastAsia="標楷體" w:hAnsi="標楷體" w:cs="Times New Roman"/>
          <w:szCs w:val="24"/>
        </w:rPr>
        <w:t xml:space="preserve">   </w:t>
      </w:r>
      <w:r w:rsidRPr="00595B01">
        <w:rPr>
          <w:rFonts w:ascii="標楷體" w:eastAsia="標楷體" w:hAnsi="標楷體" w:cs="Times New Roman" w:hint="eastAsia"/>
          <w:szCs w:val="24"/>
        </w:rPr>
        <w:t>(C)弱式</w:t>
      </w:r>
      <w:r>
        <w:rPr>
          <w:rFonts w:ascii="標楷體" w:eastAsia="標楷體" w:hAnsi="標楷體" w:cs="Times New Roman"/>
          <w:szCs w:val="24"/>
        </w:rPr>
        <w:t xml:space="preserve">   </w:t>
      </w:r>
      <w:r w:rsidRPr="00595B01">
        <w:rPr>
          <w:rFonts w:ascii="標楷體" w:eastAsia="標楷體" w:hAnsi="標楷體" w:cs="Times New Roman" w:hint="eastAsia"/>
          <w:szCs w:val="24"/>
        </w:rPr>
        <w:t>(D)超弱式</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w:t>
      </w:r>
      <w:r>
        <w:rPr>
          <w:rFonts w:ascii="標楷體" w:eastAsia="標楷體" w:hAnsi="標楷體" w:cs="Times New Roman"/>
          <w:szCs w:val="24"/>
        </w:rPr>
        <w:t xml:space="preserve">                  </w:t>
      </w:r>
    </w:p>
    <w:p w14:paraId="4AE8A7DA" w14:textId="77777777" w:rsidR="006A1B1B" w:rsidRDefault="006A1B1B" w:rsidP="006A1B1B">
      <w:pPr>
        <w:numPr>
          <w:ilvl w:val="0"/>
          <w:numId w:val="149"/>
        </w:numPr>
        <w:snapToGrid w:val="0"/>
        <w:spacing w:before="60" w:after="60" w:line="300" w:lineRule="exact"/>
        <w:jc w:val="both"/>
        <w:rPr>
          <w:rFonts w:ascii="標楷體" w:eastAsia="標楷體" w:hAnsi="標楷體" w:cs="Times New Roman"/>
          <w:szCs w:val="24"/>
        </w:rPr>
      </w:pPr>
      <w:r w:rsidRPr="000144FF">
        <w:rPr>
          <w:rFonts w:ascii="標楷體" w:eastAsia="標楷體" w:hAnsi="標楷體" w:cs="Times New Roman" w:hint="eastAsia"/>
          <w:szCs w:val="24"/>
        </w:rPr>
        <w:t>基本分析有所謂的由下而上（Bottom-Up）分析法，此分析法認為影響股價最重要的因素是：</w:t>
      </w:r>
      <w:r w:rsidRPr="000144FF">
        <w:rPr>
          <w:rFonts w:ascii="標楷體" w:eastAsia="標楷體" w:hAnsi="標楷體" w:cs="Times New Roman" w:hint="eastAsia"/>
          <w:szCs w:val="24"/>
        </w:rPr>
        <w:br/>
        <w:t>(A)總體因素</w:t>
      </w:r>
      <w:r>
        <w:rPr>
          <w:rFonts w:ascii="標楷體" w:eastAsia="標楷體" w:hAnsi="標楷體" w:cs="Times New Roman" w:hint="eastAsia"/>
          <w:szCs w:val="24"/>
        </w:rPr>
        <w:t xml:space="preserve">   </w:t>
      </w:r>
      <w:r w:rsidRPr="000144FF">
        <w:rPr>
          <w:rFonts w:ascii="標楷體" w:eastAsia="標楷體" w:hAnsi="標楷體" w:cs="Times New Roman" w:hint="eastAsia"/>
          <w:szCs w:val="24"/>
        </w:rPr>
        <w:t>(B)產業因素</w:t>
      </w:r>
      <w:r>
        <w:rPr>
          <w:rFonts w:ascii="標楷體" w:eastAsia="標楷體" w:hAnsi="標楷體" w:cs="Times New Roman" w:hint="eastAsia"/>
          <w:szCs w:val="24"/>
        </w:rPr>
        <w:t xml:space="preserve">   </w:t>
      </w:r>
      <w:r w:rsidRPr="000144FF">
        <w:rPr>
          <w:rFonts w:ascii="標楷體" w:eastAsia="標楷體" w:hAnsi="標楷體" w:cs="Times New Roman" w:hint="eastAsia"/>
          <w:szCs w:val="24"/>
        </w:rPr>
        <w:t>(C)公司因素</w:t>
      </w:r>
      <w:r>
        <w:rPr>
          <w:rFonts w:ascii="標楷體" w:eastAsia="標楷體" w:hAnsi="標楷體" w:cs="Times New Roman" w:hint="eastAsia"/>
          <w:szCs w:val="24"/>
        </w:rPr>
        <w:t xml:space="preserve">   </w:t>
      </w:r>
      <w:r w:rsidRPr="000144FF">
        <w:rPr>
          <w:rFonts w:ascii="標楷體" w:eastAsia="標楷體" w:hAnsi="標楷體" w:cs="Times New Roman" w:hint="eastAsia"/>
          <w:szCs w:val="24"/>
        </w:rPr>
        <w:t>(D)市場交易制度</w:t>
      </w:r>
      <w:r>
        <w:rPr>
          <w:rFonts w:ascii="標楷體" w:eastAsia="標楷體" w:hAnsi="標楷體" w:cs="Times New Roman" w:hint="eastAsia"/>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w:t>
      </w:r>
    </w:p>
    <w:p w14:paraId="5A7C407B" w14:textId="77777777" w:rsidR="006A1B1B" w:rsidRDefault="006A1B1B" w:rsidP="006A1B1B">
      <w:pPr>
        <w:numPr>
          <w:ilvl w:val="0"/>
          <w:numId w:val="149"/>
        </w:numPr>
        <w:snapToGrid w:val="0"/>
        <w:spacing w:before="60" w:after="60" w:line="300" w:lineRule="exact"/>
        <w:jc w:val="both"/>
        <w:rPr>
          <w:rFonts w:ascii="標楷體" w:eastAsia="標楷體" w:hAnsi="標楷體" w:cs="Times New Roman"/>
          <w:szCs w:val="24"/>
        </w:rPr>
      </w:pPr>
      <w:r w:rsidRPr="00E32F2B">
        <w:rPr>
          <w:rFonts w:ascii="標楷體" w:eastAsia="標楷體" w:hAnsi="標楷體" w:cs="Times New Roman"/>
          <w:szCs w:val="24"/>
        </w:rPr>
        <w:t xml:space="preserve">小花與小美同為風險趨避者，但在程度上小花較小美更為保守。下列敘述何者正確？ </w:t>
      </w:r>
    </w:p>
    <w:p w14:paraId="6BC28E97" w14:textId="77777777" w:rsidR="006A1B1B" w:rsidRDefault="006A1B1B" w:rsidP="006A1B1B">
      <w:pPr>
        <w:snapToGrid w:val="0"/>
        <w:spacing w:before="60" w:after="60" w:line="300" w:lineRule="exact"/>
        <w:ind w:left="480"/>
        <w:jc w:val="both"/>
        <w:rPr>
          <w:rFonts w:ascii="標楷體" w:eastAsia="標楷體" w:hAnsi="標楷體" w:cs="Times New Roman"/>
          <w:szCs w:val="24"/>
        </w:rPr>
      </w:pPr>
      <w:r w:rsidRPr="00E32F2B">
        <w:rPr>
          <w:rFonts w:ascii="標楷體" w:eastAsia="標楷體" w:hAnsi="標楷體" w:cs="Times New Roman"/>
          <w:szCs w:val="24"/>
        </w:rPr>
        <w:t xml:space="preserve">(A)對同一種風險性證券，小花所要求的報酬率較低 </w:t>
      </w:r>
    </w:p>
    <w:p w14:paraId="21E523E1" w14:textId="77777777" w:rsidR="006A1B1B" w:rsidRDefault="006A1B1B" w:rsidP="006A1B1B">
      <w:pPr>
        <w:snapToGrid w:val="0"/>
        <w:spacing w:before="60" w:after="60" w:line="300" w:lineRule="exact"/>
        <w:ind w:left="480"/>
        <w:jc w:val="both"/>
        <w:rPr>
          <w:rFonts w:ascii="標楷體" w:eastAsia="標楷體" w:hAnsi="標楷體" w:cs="Times New Roman"/>
          <w:szCs w:val="24"/>
        </w:rPr>
      </w:pPr>
      <w:r w:rsidRPr="00E32F2B">
        <w:rPr>
          <w:rFonts w:ascii="標楷體" w:eastAsia="標楷體" w:hAnsi="標楷體" w:cs="Times New Roman"/>
          <w:szCs w:val="24"/>
        </w:rPr>
        <w:t xml:space="preserve">(B)對同一種風險性證券，小花所要求的報酬率較高 </w:t>
      </w:r>
    </w:p>
    <w:p w14:paraId="6E9E2D4D" w14:textId="77777777" w:rsidR="006A1B1B" w:rsidRDefault="006A1B1B" w:rsidP="006A1B1B">
      <w:pPr>
        <w:snapToGrid w:val="0"/>
        <w:spacing w:before="60" w:after="60" w:line="300" w:lineRule="exact"/>
        <w:ind w:left="480"/>
        <w:jc w:val="both"/>
        <w:rPr>
          <w:rFonts w:ascii="標楷體" w:eastAsia="標楷體" w:hAnsi="標楷體" w:cs="Times New Roman"/>
          <w:szCs w:val="24"/>
        </w:rPr>
      </w:pPr>
      <w:r w:rsidRPr="00E32F2B">
        <w:rPr>
          <w:rFonts w:ascii="標楷體" w:eastAsia="標楷體" w:hAnsi="標楷體" w:cs="Times New Roman"/>
          <w:szCs w:val="24"/>
        </w:rPr>
        <w:t xml:space="preserve">(C)對同一種風險性證券，小花所能容忍的風險程度較高 </w:t>
      </w:r>
    </w:p>
    <w:p w14:paraId="453CD683" w14:textId="77777777" w:rsidR="006A1B1B" w:rsidRDefault="006A1B1B" w:rsidP="006A1B1B">
      <w:pPr>
        <w:snapToGrid w:val="0"/>
        <w:spacing w:before="60" w:after="60" w:line="300" w:lineRule="exact"/>
        <w:ind w:left="480"/>
        <w:jc w:val="both"/>
        <w:rPr>
          <w:rFonts w:ascii="標楷體" w:eastAsia="標楷體" w:hAnsi="標楷體" w:cs="Times New Roman"/>
          <w:szCs w:val="24"/>
        </w:rPr>
      </w:pPr>
      <w:r w:rsidRPr="00E32F2B">
        <w:rPr>
          <w:rFonts w:ascii="標楷體" w:eastAsia="標楷體" w:hAnsi="標楷體" w:cs="Times New Roman"/>
          <w:szCs w:val="24"/>
        </w:rPr>
        <w:t>(D)選項(A)(B)(C)皆有可能</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w:t>
      </w:r>
    </w:p>
    <w:p w14:paraId="49FE3D06" w14:textId="77777777" w:rsidR="006A1B1B" w:rsidRDefault="006A1B1B" w:rsidP="006A1B1B">
      <w:pPr>
        <w:numPr>
          <w:ilvl w:val="0"/>
          <w:numId w:val="149"/>
        </w:numPr>
        <w:snapToGrid w:val="0"/>
        <w:spacing w:before="60" w:after="60" w:line="300" w:lineRule="exact"/>
        <w:jc w:val="both"/>
        <w:rPr>
          <w:rFonts w:ascii="標楷體" w:eastAsia="標楷體" w:hAnsi="標楷體" w:cs="Times New Roman"/>
          <w:szCs w:val="24"/>
        </w:rPr>
      </w:pPr>
      <w:r w:rsidRPr="00E32F2B">
        <w:rPr>
          <w:rFonts w:ascii="標楷體" w:eastAsia="標楷體" w:hAnsi="標楷體" w:cs="Times New Roman" w:hint="eastAsia"/>
          <w:szCs w:val="24"/>
        </w:rPr>
        <w:t>某投資者寧願投資貝</w:t>
      </w:r>
      <w:r>
        <w:rPr>
          <w:rFonts w:ascii="標楷體" w:eastAsia="標楷體" w:hAnsi="標楷體" w:cs="Times New Roman" w:hint="eastAsia"/>
          <w:szCs w:val="24"/>
        </w:rPr>
        <w:t>它</w:t>
      </w:r>
      <w:r w:rsidRPr="00E32F2B">
        <w:rPr>
          <w:rFonts w:ascii="標楷體" w:eastAsia="標楷體" w:hAnsi="標楷體" w:cs="Times New Roman" w:hint="eastAsia"/>
          <w:szCs w:val="24"/>
        </w:rPr>
        <w:t>係數等於0的股票，也不願投資無風險國庫券</w:t>
      </w:r>
      <w:r>
        <w:rPr>
          <w:rFonts w:ascii="標楷體" w:eastAsia="標楷體" w:hAnsi="標楷體" w:cs="Times New Roman" w:hint="eastAsia"/>
          <w:szCs w:val="24"/>
        </w:rPr>
        <w:t>，請問該投資者可能是屬於何種風險特質？</w:t>
      </w:r>
    </w:p>
    <w:p w14:paraId="3977FC6D" w14:textId="77777777" w:rsidR="006A1B1B" w:rsidRDefault="006A1B1B" w:rsidP="006A1B1B">
      <w:pPr>
        <w:snapToGrid w:val="0"/>
        <w:spacing w:before="60" w:after="60" w:line="300" w:lineRule="exact"/>
        <w:ind w:left="480"/>
        <w:jc w:val="both"/>
        <w:rPr>
          <w:rFonts w:ascii="標楷體" w:eastAsia="標楷體" w:hAnsi="標楷體" w:cs="Times New Roman"/>
          <w:szCs w:val="24"/>
        </w:rPr>
      </w:pPr>
      <w:r w:rsidRPr="00E32F2B">
        <w:rPr>
          <w:rFonts w:ascii="標楷體" w:eastAsia="標楷體" w:hAnsi="標楷體" w:cs="Times New Roman" w:hint="eastAsia"/>
          <w:szCs w:val="24"/>
        </w:rPr>
        <w:t>(A)</w:t>
      </w:r>
      <w:r>
        <w:rPr>
          <w:rFonts w:ascii="標楷體" w:eastAsia="標楷體" w:hAnsi="標楷體" w:cs="Times New Roman" w:hint="eastAsia"/>
          <w:szCs w:val="24"/>
        </w:rPr>
        <w:t>風險中立(</w:t>
      </w:r>
      <w:r>
        <w:rPr>
          <w:rFonts w:ascii="標楷體" w:eastAsia="標楷體" w:hAnsi="標楷體" w:cs="Times New Roman"/>
          <w:szCs w:val="24"/>
        </w:rPr>
        <w:t>Risk Neutral</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E32F2B">
        <w:rPr>
          <w:rFonts w:ascii="標楷體" w:eastAsia="標楷體" w:hAnsi="標楷體" w:cs="Times New Roman" w:hint="eastAsia"/>
          <w:szCs w:val="24"/>
        </w:rPr>
        <w:t>(B)</w:t>
      </w:r>
      <w:r>
        <w:rPr>
          <w:rFonts w:ascii="標楷體" w:eastAsia="標楷體" w:hAnsi="標楷體" w:cs="Times New Roman" w:hint="eastAsia"/>
          <w:szCs w:val="24"/>
        </w:rPr>
        <w:t>風險趨避(</w:t>
      </w:r>
      <w:r>
        <w:rPr>
          <w:rFonts w:ascii="標楷體" w:eastAsia="標楷體" w:hAnsi="標楷體" w:cs="Times New Roman"/>
          <w:szCs w:val="24"/>
        </w:rPr>
        <w:t>Risk Averting</w:t>
      </w:r>
      <w:r>
        <w:rPr>
          <w:rFonts w:ascii="標楷體" w:eastAsia="標楷體" w:hAnsi="標楷體" w:cs="Times New Roman" w:hint="eastAsia"/>
          <w:szCs w:val="24"/>
        </w:rPr>
        <w:t>)</w:t>
      </w:r>
    </w:p>
    <w:p w14:paraId="4B1BB4FE" w14:textId="77777777" w:rsidR="006A1B1B" w:rsidRDefault="006A1B1B" w:rsidP="006A1B1B">
      <w:pPr>
        <w:snapToGrid w:val="0"/>
        <w:spacing w:before="60" w:after="60" w:line="300" w:lineRule="exact"/>
        <w:ind w:left="480"/>
        <w:jc w:val="both"/>
        <w:rPr>
          <w:rFonts w:ascii="標楷體" w:eastAsia="標楷體" w:hAnsi="標楷體" w:cs="Times New Roman"/>
          <w:szCs w:val="24"/>
        </w:rPr>
      </w:pPr>
      <w:r w:rsidRPr="00E32F2B">
        <w:rPr>
          <w:rFonts w:ascii="標楷體" w:eastAsia="標楷體" w:hAnsi="標楷體" w:cs="Times New Roman"/>
          <w:szCs w:val="24"/>
        </w:rPr>
        <w:t>(C)</w:t>
      </w:r>
      <w:r>
        <w:rPr>
          <w:rFonts w:ascii="標楷體" w:eastAsia="標楷體" w:hAnsi="標楷體" w:cs="Times New Roman" w:hint="eastAsia"/>
          <w:szCs w:val="24"/>
        </w:rPr>
        <w:t>風險嫌惡(</w:t>
      </w:r>
      <w:r>
        <w:rPr>
          <w:rFonts w:ascii="標楷體" w:eastAsia="標楷體" w:hAnsi="標楷體" w:cs="Times New Roman"/>
          <w:szCs w:val="24"/>
        </w:rPr>
        <w:t>Risk Disliking</w:t>
      </w:r>
      <w:r>
        <w:rPr>
          <w:rFonts w:ascii="標楷體" w:eastAsia="標楷體" w:hAnsi="標楷體" w:cs="Times New Roman" w:hint="eastAsia"/>
          <w:szCs w:val="24"/>
        </w:rPr>
        <w:t xml:space="preserve">)      </w:t>
      </w:r>
      <w:r w:rsidRPr="00E32F2B">
        <w:rPr>
          <w:rFonts w:ascii="標楷體" w:eastAsia="標楷體" w:hAnsi="標楷體" w:cs="Times New Roman" w:hint="eastAsia"/>
          <w:szCs w:val="24"/>
        </w:rPr>
        <w:t>(D)</w:t>
      </w:r>
      <w:r>
        <w:rPr>
          <w:rFonts w:ascii="標楷體" w:eastAsia="標楷體" w:hAnsi="標楷體" w:cs="Times New Roman" w:hint="eastAsia"/>
          <w:szCs w:val="24"/>
        </w:rPr>
        <w:t>風險偏好(</w:t>
      </w:r>
      <w:r>
        <w:rPr>
          <w:rFonts w:ascii="標楷體" w:eastAsia="標楷體" w:hAnsi="標楷體" w:cs="Times New Roman"/>
          <w:szCs w:val="24"/>
        </w:rPr>
        <w:t>Risk Preferring</w:t>
      </w:r>
      <w:r>
        <w:rPr>
          <w:rFonts w:ascii="標楷體" w:eastAsia="標楷體" w:hAnsi="標楷體" w:cs="Times New Roman" w:hint="eastAsia"/>
          <w:szCs w:val="24"/>
        </w:rPr>
        <w:t>)</w:t>
      </w:r>
      <w:r w:rsidRPr="0014210A">
        <w:rPr>
          <w:rFonts w:ascii="標楷體" w:eastAsia="標楷體" w:hAnsi="標楷體" w:cs="Times New Roman" w:hint="eastAsia"/>
          <w:szCs w:val="24"/>
        </w:rPr>
        <w:t xml:space="preserve"> </w:t>
      </w:r>
      <w:r w:rsidRPr="00E32F2B">
        <w:rPr>
          <w:rFonts w:ascii="標楷體" w:eastAsia="標楷體" w:hAnsi="標楷體" w:cs="Times New Roman" w:hint="eastAsia"/>
          <w:szCs w:val="24"/>
        </w:rPr>
        <w:t>(高)</w:t>
      </w:r>
    </w:p>
    <w:p w14:paraId="00FB547C" w14:textId="77777777" w:rsidR="006A1B1B" w:rsidRPr="0014210A" w:rsidRDefault="006A1B1B" w:rsidP="006A1B1B">
      <w:pPr>
        <w:pStyle w:val="a8"/>
        <w:numPr>
          <w:ilvl w:val="0"/>
          <w:numId w:val="149"/>
        </w:numPr>
        <w:snapToGrid w:val="0"/>
        <w:spacing w:before="60" w:after="60" w:line="300" w:lineRule="exact"/>
        <w:ind w:leftChars="0"/>
        <w:jc w:val="both"/>
        <w:rPr>
          <w:rFonts w:ascii="標楷體" w:eastAsia="標楷體" w:hAnsi="標楷體" w:cs="Times New Roman"/>
          <w:szCs w:val="24"/>
        </w:rPr>
      </w:pPr>
      <w:r w:rsidRPr="0014210A">
        <w:rPr>
          <w:rFonts w:ascii="標楷體" w:eastAsia="標楷體" w:hAnsi="標楷體" w:cs="Times New Roman" w:hint="eastAsia"/>
          <w:szCs w:val="24"/>
        </w:rPr>
        <w:t>一般而言，風險愛好者所投資之投資組合，其貝它(</w:t>
      </w:r>
      <w:r w:rsidRPr="0014210A">
        <w:rPr>
          <w:rFonts w:ascii="標楷體" w:eastAsia="標楷體" w:hAnsi="標楷體" w:cs="Times New Roman"/>
          <w:szCs w:val="24"/>
        </w:rPr>
        <w:t>Beta</w:t>
      </w:r>
      <w:r w:rsidRPr="0014210A">
        <w:rPr>
          <w:rFonts w:ascii="標楷體" w:eastAsia="標楷體" w:hAnsi="標楷體" w:cs="Times New Roman" w:hint="eastAsia"/>
          <w:szCs w:val="24"/>
        </w:rPr>
        <w:t>)係數為：</w:t>
      </w:r>
    </w:p>
    <w:p w14:paraId="44E4D537" w14:textId="77777777" w:rsidR="006A1B1B" w:rsidRPr="00E32F2B" w:rsidRDefault="006A1B1B" w:rsidP="006A1B1B">
      <w:pPr>
        <w:snapToGrid w:val="0"/>
        <w:spacing w:before="60" w:after="60" w:line="300" w:lineRule="exact"/>
        <w:ind w:left="480"/>
        <w:jc w:val="both"/>
        <w:rPr>
          <w:rFonts w:ascii="標楷體" w:eastAsia="標楷體" w:hAnsi="標楷體" w:cs="Times New Roman"/>
          <w:szCs w:val="24"/>
        </w:rPr>
      </w:pPr>
      <w:r w:rsidRPr="000144FF">
        <w:rPr>
          <w:rFonts w:ascii="標楷體" w:eastAsia="標楷體" w:hAnsi="標楷體" w:cs="Times New Roman" w:hint="eastAsia"/>
          <w:szCs w:val="24"/>
        </w:rPr>
        <w:t>(A)</w:t>
      </w:r>
      <w:r>
        <w:rPr>
          <w:rFonts w:ascii="標楷體" w:eastAsia="標楷體" w:hAnsi="標楷體" w:cs="Times New Roman" w:hint="eastAsia"/>
          <w:szCs w:val="24"/>
        </w:rPr>
        <w:t xml:space="preserve">0  </w:t>
      </w:r>
      <w:r>
        <w:rPr>
          <w:rFonts w:ascii="標楷體" w:eastAsia="標楷體" w:hAnsi="標楷體" w:cs="Times New Roman"/>
          <w:szCs w:val="24"/>
        </w:rPr>
        <w:t xml:space="preserve">   </w:t>
      </w:r>
      <w:r>
        <w:rPr>
          <w:rFonts w:ascii="標楷體" w:eastAsia="標楷體" w:hAnsi="標楷體" w:cs="Times New Roman" w:hint="eastAsia"/>
          <w:szCs w:val="24"/>
        </w:rPr>
        <w:t xml:space="preserve"> </w:t>
      </w:r>
      <w:r w:rsidRPr="000144FF">
        <w:rPr>
          <w:rFonts w:ascii="標楷體" w:eastAsia="標楷體" w:hAnsi="標楷體" w:cs="Times New Roman" w:hint="eastAsia"/>
          <w:szCs w:val="24"/>
        </w:rPr>
        <w:t>(B)</w:t>
      </w:r>
      <w:r>
        <w:rPr>
          <w:rFonts w:ascii="標楷體" w:eastAsia="標楷體" w:hAnsi="標楷體" w:cs="Times New Roman" w:hint="eastAsia"/>
          <w:szCs w:val="24"/>
        </w:rPr>
        <w:t xml:space="preserve">小於1 </w:t>
      </w:r>
      <w:r>
        <w:rPr>
          <w:rFonts w:ascii="標楷體" w:eastAsia="標楷體" w:hAnsi="標楷體" w:cs="Times New Roman"/>
          <w:szCs w:val="24"/>
        </w:rPr>
        <w:t xml:space="preserve">   </w:t>
      </w:r>
      <w:r>
        <w:rPr>
          <w:rFonts w:ascii="標楷體" w:eastAsia="標楷體" w:hAnsi="標楷體" w:cs="Times New Roman" w:hint="eastAsia"/>
          <w:szCs w:val="24"/>
        </w:rPr>
        <w:t xml:space="preserve">  </w:t>
      </w:r>
      <w:r w:rsidRPr="000144FF">
        <w:rPr>
          <w:rFonts w:ascii="標楷體" w:eastAsia="標楷體" w:hAnsi="標楷體" w:cs="Times New Roman" w:hint="eastAsia"/>
          <w:szCs w:val="24"/>
        </w:rPr>
        <w:t>(C)</w:t>
      </w:r>
      <w:r>
        <w:rPr>
          <w:rFonts w:ascii="標楷體" w:eastAsia="標楷體" w:hAnsi="標楷體" w:cs="Times New Roman" w:hint="eastAsia"/>
          <w:szCs w:val="24"/>
        </w:rPr>
        <w:t>小於0</w:t>
      </w:r>
      <w:r>
        <w:rPr>
          <w:rFonts w:ascii="標楷體" w:eastAsia="標楷體" w:hAnsi="標楷體" w:cs="Times New Roman"/>
          <w:szCs w:val="24"/>
        </w:rPr>
        <w:t xml:space="preserve">    </w:t>
      </w:r>
      <w:r>
        <w:rPr>
          <w:rFonts w:ascii="標楷體" w:eastAsia="標楷體" w:hAnsi="標楷體" w:cs="Times New Roman" w:hint="eastAsia"/>
          <w:szCs w:val="24"/>
        </w:rPr>
        <w:t xml:space="preserve">   </w:t>
      </w:r>
      <w:r w:rsidRPr="000144FF">
        <w:rPr>
          <w:rFonts w:ascii="標楷體" w:eastAsia="標楷體" w:hAnsi="標楷體" w:cs="Times New Roman" w:hint="eastAsia"/>
          <w:szCs w:val="24"/>
        </w:rPr>
        <w:t>(D)</w:t>
      </w:r>
      <w:r>
        <w:rPr>
          <w:rFonts w:ascii="標楷體" w:eastAsia="標楷體" w:hAnsi="標楷體" w:cs="Times New Roman" w:hint="eastAsia"/>
          <w:szCs w:val="24"/>
        </w:rPr>
        <w:t xml:space="preserve">大於1     </w:t>
      </w:r>
      <w:r>
        <w:rPr>
          <w:rFonts w:ascii="標楷體" w:eastAsia="標楷體" w:hAnsi="標楷體" w:cs="Times New Roman"/>
          <w:szCs w:val="24"/>
        </w:rPr>
        <w:t xml:space="preserve">         </w:t>
      </w:r>
      <w:r w:rsidRPr="0041647C">
        <w:rPr>
          <w:rFonts w:ascii="標楷體" w:eastAsia="標楷體" w:hAnsi="標楷體" w:cs="Times New Roman" w:hint="eastAsia"/>
          <w:szCs w:val="24"/>
        </w:rPr>
        <w:t>(</w:t>
      </w:r>
      <w:r>
        <w:rPr>
          <w:rFonts w:ascii="標楷體" w:eastAsia="標楷體" w:hAnsi="標楷體" w:cs="Times New Roman" w:hint="eastAsia"/>
          <w:szCs w:val="24"/>
        </w:rPr>
        <w:t>高</w:t>
      </w:r>
      <w:r w:rsidRPr="0041647C">
        <w:rPr>
          <w:rFonts w:ascii="標楷體" w:eastAsia="標楷體" w:hAnsi="標楷體" w:cs="Times New Roman" w:hint="eastAsia"/>
          <w:szCs w:val="24"/>
        </w:rPr>
        <w:t>)</w:t>
      </w:r>
    </w:p>
    <w:p w14:paraId="19D4735B" w14:textId="77777777" w:rsidR="006A1B1B" w:rsidRPr="00005E88" w:rsidRDefault="006A1B1B" w:rsidP="006A1B1B">
      <w:pPr>
        <w:pStyle w:val="a8"/>
        <w:numPr>
          <w:ilvl w:val="0"/>
          <w:numId w:val="149"/>
        </w:numPr>
        <w:snapToGrid w:val="0"/>
        <w:spacing w:before="60" w:after="60" w:line="300" w:lineRule="exact"/>
        <w:ind w:leftChars="0"/>
        <w:jc w:val="both"/>
        <w:rPr>
          <w:rFonts w:ascii="標楷體" w:eastAsia="標楷體" w:hAnsi="標楷體" w:cs="Times New Roman"/>
          <w:szCs w:val="24"/>
        </w:rPr>
      </w:pPr>
      <w:r w:rsidRPr="00005E88">
        <w:rPr>
          <w:rFonts w:ascii="標楷體" w:eastAsia="標楷體" w:hAnsi="標楷體" w:cs="Times New Roman" w:hint="eastAsia"/>
          <w:szCs w:val="24"/>
        </w:rPr>
        <w:t>在半強式效率市場中，若公司宣告EPS的水準不如市場預期時，其股價會：</w:t>
      </w:r>
      <w:r w:rsidRPr="00005E88">
        <w:rPr>
          <w:rFonts w:ascii="標楷體" w:eastAsia="標楷體" w:hAnsi="標楷體" w:cs="Times New Roman" w:hint="eastAsia"/>
          <w:szCs w:val="24"/>
        </w:rPr>
        <w:br/>
        <w:t>(A) 上漲</w:t>
      </w:r>
      <w:r w:rsidRPr="00005E88">
        <w:rPr>
          <w:rFonts w:ascii="標楷體" w:eastAsia="標楷體" w:hAnsi="標楷體" w:cs="Times New Roman"/>
          <w:szCs w:val="24"/>
        </w:rPr>
        <w:t xml:space="preserve">    </w:t>
      </w:r>
      <w:r w:rsidRPr="00005E88">
        <w:rPr>
          <w:rFonts w:ascii="標楷體" w:eastAsia="標楷體" w:hAnsi="標楷體" w:cs="Times New Roman" w:hint="eastAsia"/>
          <w:szCs w:val="24"/>
        </w:rPr>
        <w:t>(B) 下跌</w:t>
      </w:r>
      <w:r w:rsidRPr="00005E88">
        <w:rPr>
          <w:rFonts w:ascii="標楷體" w:eastAsia="標楷體" w:hAnsi="標楷體" w:cs="Times New Roman"/>
          <w:szCs w:val="24"/>
        </w:rPr>
        <w:t xml:space="preserve">    </w:t>
      </w:r>
      <w:r w:rsidRPr="00005E88">
        <w:rPr>
          <w:rFonts w:ascii="標楷體" w:eastAsia="標楷體" w:hAnsi="標楷體" w:cs="Times New Roman" w:hint="eastAsia"/>
          <w:szCs w:val="24"/>
        </w:rPr>
        <w:t>(C) 沒有反應</w:t>
      </w:r>
      <w:r w:rsidRPr="00005E88">
        <w:rPr>
          <w:rFonts w:ascii="標楷體" w:eastAsia="標楷體" w:hAnsi="標楷體" w:cs="Times New Roman"/>
          <w:szCs w:val="24"/>
        </w:rPr>
        <w:t xml:space="preserve">    </w:t>
      </w:r>
      <w:r w:rsidRPr="00005E88">
        <w:rPr>
          <w:rFonts w:ascii="標楷體" w:eastAsia="標楷體" w:hAnsi="標楷體" w:cs="Times New Roman" w:hint="eastAsia"/>
          <w:szCs w:val="24"/>
        </w:rPr>
        <w:t xml:space="preserve">(D) 無法得知 </w:t>
      </w:r>
      <w:r w:rsidRPr="00005E88">
        <w:rPr>
          <w:rFonts w:ascii="標楷體" w:eastAsia="標楷體" w:hAnsi="標楷體" w:cs="Times New Roman"/>
          <w:szCs w:val="24"/>
        </w:rPr>
        <w:t xml:space="preserve">         </w:t>
      </w:r>
      <w:r w:rsidRPr="00005E88">
        <w:rPr>
          <w:rFonts w:ascii="標楷體" w:eastAsia="標楷體" w:hAnsi="標楷體" w:cs="Times New Roman" w:hint="eastAsia"/>
          <w:szCs w:val="24"/>
        </w:rPr>
        <w:t>(高)</w:t>
      </w:r>
    </w:p>
    <w:p w14:paraId="065A16DF" w14:textId="77777777" w:rsidR="006A1B1B" w:rsidRDefault="006A1B1B" w:rsidP="006A1B1B">
      <w:pPr>
        <w:pStyle w:val="a8"/>
        <w:numPr>
          <w:ilvl w:val="0"/>
          <w:numId w:val="149"/>
        </w:numPr>
        <w:snapToGrid w:val="0"/>
        <w:spacing w:before="60" w:after="60" w:line="300" w:lineRule="exact"/>
        <w:ind w:leftChars="0"/>
        <w:jc w:val="both"/>
        <w:rPr>
          <w:rFonts w:ascii="標楷體" w:eastAsia="標楷體" w:hAnsi="標楷體" w:cs="Times New Roman"/>
          <w:szCs w:val="24"/>
        </w:rPr>
      </w:pPr>
      <w:r w:rsidRPr="00005E88">
        <w:rPr>
          <w:rFonts w:ascii="標楷體" w:eastAsia="標楷體" w:hAnsi="標楷體" w:cs="Times New Roman" w:hint="eastAsia"/>
          <w:szCs w:val="24"/>
        </w:rPr>
        <w:t>效率市場可依照資訊內容的不同，可分為幾種型態:</w:t>
      </w:r>
      <w:r w:rsidRPr="00005E88">
        <w:rPr>
          <w:rFonts w:ascii="標楷體" w:eastAsia="標楷體" w:hAnsi="標楷體" w:cs="Times New Roman" w:hint="eastAsia"/>
          <w:szCs w:val="24"/>
        </w:rPr>
        <w:br/>
        <w:t>(A)3</w:t>
      </w:r>
      <w:r>
        <w:rPr>
          <w:rFonts w:ascii="標楷體" w:eastAsia="標楷體" w:hAnsi="標楷體" w:cs="Times New Roman"/>
          <w:szCs w:val="24"/>
        </w:rPr>
        <w:t xml:space="preserve">         </w:t>
      </w:r>
      <w:r w:rsidRPr="00005E88">
        <w:rPr>
          <w:rFonts w:ascii="標楷體" w:eastAsia="標楷體" w:hAnsi="標楷體" w:cs="Times New Roman" w:hint="eastAsia"/>
          <w:szCs w:val="24"/>
        </w:rPr>
        <w:t>(B)4</w:t>
      </w:r>
      <w:r>
        <w:rPr>
          <w:rFonts w:ascii="標楷體" w:eastAsia="標楷體" w:hAnsi="標楷體" w:cs="Times New Roman"/>
          <w:szCs w:val="24"/>
        </w:rPr>
        <w:t xml:space="preserve">         </w:t>
      </w:r>
      <w:r w:rsidRPr="00005E88">
        <w:rPr>
          <w:rFonts w:ascii="標楷體" w:eastAsia="標楷體" w:hAnsi="標楷體" w:cs="Times New Roman" w:hint="eastAsia"/>
          <w:szCs w:val="24"/>
        </w:rPr>
        <w:t>(C)5</w:t>
      </w:r>
      <w:r>
        <w:rPr>
          <w:rFonts w:ascii="標楷體" w:eastAsia="標楷體" w:hAnsi="標楷體" w:cs="Times New Roman"/>
          <w:szCs w:val="24"/>
        </w:rPr>
        <w:t xml:space="preserve">         </w:t>
      </w:r>
      <w:r w:rsidRPr="00005E88">
        <w:rPr>
          <w:rFonts w:ascii="標楷體" w:eastAsia="標楷體" w:hAnsi="標楷體" w:cs="Times New Roman" w:hint="eastAsia"/>
          <w:szCs w:val="24"/>
        </w:rPr>
        <w:t>(D)6</w:t>
      </w:r>
      <w:r>
        <w:rPr>
          <w:rFonts w:ascii="標楷體" w:eastAsia="標楷體" w:hAnsi="標楷體" w:cs="Times New Roman"/>
          <w:szCs w:val="24"/>
        </w:rPr>
        <w:t xml:space="preserve">                   </w:t>
      </w:r>
      <w:r w:rsidRPr="00005E88">
        <w:rPr>
          <w:rFonts w:ascii="標楷體" w:eastAsia="標楷體" w:hAnsi="標楷體" w:cs="Times New Roman" w:hint="eastAsia"/>
          <w:szCs w:val="24"/>
        </w:rPr>
        <w:t>(</w:t>
      </w:r>
      <w:r>
        <w:rPr>
          <w:rFonts w:ascii="標楷體" w:eastAsia="標楷體" w:hAnsi="標楷體" w:cs="Times New Roman" w:hint="eastAsia"/>
          <w:szCs w:val="24"/>
        </w:rPr>
        <w:t>投</w:t>
      </w:r>
      <w:r w:rsidRPr="00005E88">
        <w:rPr>
          <w:rFonts w:ascii="標楷體" w:eastAsia="標楷體" w:hAnsi="標楷體" w:cs="Times New Roman" w:hint="eastAsia"/>
          <w:szCs w:val="24"/>
        </w:rPr>
        <w:t>)</w:t>
      </w:r>
    </w:p>
    <w:p w14:paraId="492C0DF3" w14:textId="77777777" w:rsidR="006A1B1B" w:rsidRPr="00592CE1" w:rsidRDefault="006A1B1B" w:rsidP="006A1B1B">
      <w:pPr>
        <w:pStyle w:val="a8"/>
        <w:numPr>
          <w:ilvl w:val="0"/>
          <w:numId w:val="149"/>
        </w:numPr>
        <w:snapToGrid w:val="0"/>
        <w:spacing w:before="60" w:after="60" w:line="300" w:lineRule="exact"/>
        <w:ind w:leftChars="0"/>
        <w:jc w:val="both"/>
        <w:rPr>
          <w:rFonts w:ascii="標楷體" w:eastAsia="標楷體" w:hAnsi="標楷體" w:cs="Times New Roman"/>
          <w:szCs w:val="24"/>
        </w:rPr>
      </w:pPr>
      <w:r w:rsidRPr="00592CE1">
        <w:rPr>
          <w:rFonts w:ascii="標楷體" w:eastAsia="標楷體" w:hAnsi="標楷體" w:cs="Times New Roman" w:hint="eastAsia"/>
          <w:szCs w:val="24"/>
        </w:rPr>
        <w:t>對一風險趨避投資者而言，下列敘述何者正確？</w:t>
      </w:r>
      <w:r w:rsidRPr="00592CE1">
        <w:rPr>
          <w:rFonts w:ascii="標楷體" w:eastAsia="標楷體" w:hAnsi="標楷體" w:cs="Times New Roman" w:hint="eastAsia"/>
          <w:szCs w:val="24"/>
        </w:rPr>
        <w:br/>
        <w:t>(A) 他只關心投資報酬率，而不關心風險</w:t>
      </w:r>
      <w:r w:rsidRPr="00592CE1">
        <w:rPr>
          <w:rFonts w:ascii="標楷體" w:eastAsia="標楷體" w:hAnsi="標楷體" w:cs="Times New Roman" w:hint="eastAsia"/>
          <w:szCs w:val="24"/>
        </w:rPr>
        <w:br/>
        <w:t>(B) 他只關心風險，而不關心報酬率</w:t>
      </w:r>
      <w:r w:rsidRPr="00592CE1">
        <w:rPr>
          <w:rFonts w:ascii="標楷體" w:eastAsia="標楷體" w:hAnsi="標楷體" w:cs="Times New Roman" w:hint="eastAsia"/>
          <w:szCs w:val="24"/>
        </w:rPr>
        <w:br/>
        <w:t>(C) 他同時關心報酬率與風險</w:t>
      </w:r>
      <w:r w:rsidRPr="00592CE1">
        <w:rPr>
          <w:rFonts w:ascii="標楷體" w:eastAsia="標楷體" w:hAnsi="標楷體" w:cs="Times New Roman" w:hint="eastAsia"/>
          <w:szCs w:val="24"/>
        </w:rPr>
        <w:br/>
        <w:t>(D) 他關心報酬率或風險，視其風險趨避程度而定</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005E88">
        <w:rPr>
          <w:rFonts w:ascii="標楷體" w:eastAsia="標楷體" w:hAnsi="標楷體" w:cs="Times New Roman" w:hint="eastAsia"/>
          <w:szCs w:val="24"/>
        </w:rPr>
        <w:lastRenderedPageBreak/>
        <w:t>(高)</w:t>
      </w:r>
    </w:p>
    <w:p w14:paraId="3A20122C" w14:textId="77777777" w:rsidR="006A1B1B" w:rsidRPr="00592CE1" w:rsidRDefault="006A1B1B" w:rsidP="006A1B1B">
      <w:pPr>
        <w:pStyle w:val="a8"/>
        <w:numPr>
          <w:ilvl w:val="0"/>
          <w:numId w:val="149"/>
        </w:numPr>
        <w:snapToGrid w:val="0"/>
        <w:spacing w:before="60" w:after="60" w:line="300" w:lineRule="exact"/>
        <w:ind w:leftChars="0"/>
        <w:jc w:val="both"/>
        <w:rPr>
          <w:rFonts w:ascii="標楷體" w:eastAsia="標楷體" w:hAnsi="標楷體" w:cs="Times New Roman"/>
          <w:szCs w:val="24"/>
        </w:rPr>
      </w:pPr>
      <w:r w:rsidRPr="00592CE1">
        <w:rPr>
          <w:rFonts w:ascii="標楷體" w:eastAsia="標楷體" w:hAnsi="標楷體" w:cs="Times New Roman" w:hint="eastAsia"/>
          <w:szCs w:val="24"/>
        </w:rPr>
        <w:t>當股票價格能反應公開資訊時，則股票市場至少滿足：甲.半強式效率市場假說；乙.強式效率市場 假說</w:t>
      </w:r>
      <w:r w:rsidRPr="00592CE1">
        <w:rPr>
          <w:rFonts w:ascii="標楷體" w:eastAsia="標楷體" w:hAnsi="標楷體" w:cs="Times New Roman" w:hint="eastAsia"/>
          <w:szCs w:val="24"/>
        </w:rPr>
        <w:br/>
        <w:t>(A)僅甲</w:t>
      </w:r>
      <w:r>
        <w:rPr>
          <w:rFonts w:ascii="標楷體" w:eastAsia="標楷體" w:hAnsi="標楷體" w:cs="Times New Roman"/>
          <w:szCs w:val="24"/>
        </w:rPr>
        <w:t xml:space="preserve">   </w:t>
      </w:r>
      <w:r w:rsidRPr="00592CE1">
        <w:rPr>
          <w:rFonts w:ascii="標楷體" w:eastAsia="標楷體" w:hAnsi="標楷體" w:cs="Times New Roman" w:hint="eastAsia"/>
          <w:szCs w:val="24"/>
        </w:rPr>
        <w:t>(B)僅乙</w:t>
      </w:r>
      <w:r>
        <w:rPr>
          <w:rFonts w:ascii="標楷體" w:eastAsia="標楷體" w:hAnsi="標楷體" w:cs="Times New Roman"/>
          <w:szCs w:val="24"/>
        </w:rPr>
        <w:t xml:space="preserve">   </w:t>
      </w:r>
      <w:r w:rsidRPr="00592CE1">
        <w:rPr>
          <w:rFonts w:ascii="標楷體" w:eastAsia="標楷體" w:hAnsi="標楷體" w:cs="Times New Roman" w:hint="eastAsia"/>
          <w:szCs w:val="24"/>
        </w:rPr>
        <w:t>(C)甲、乙均對</w:t>
      </w:r>
      <w:r>
        <w:rPr>
          <w:rFonts w:ascii="標楷體" w:eastAsia="標楷體" w:hAnsi="標楷體" w:cs="Times New Roman"/>
          <w:szCs w:val="24"/>
        </w:rPr>
        <w:t xml:space="preserve">   </w:t>
      </w:r>
      <w:r w:rsidRPr="00592CE1">
        <w:rPr>
          <w:rFonts w:ascii="標楷體" w:eastAsia="標楷體" w:hAnsi="標楷體" w:cs="Times New Roman" w:hint="eastAsia"/>
          <w:szCs w:val="24"/>
        </w:rPr>
        <w:t>(D)甲、乙均不對</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005E88">
        <w:rPr>
          <w:rFonts w:ascii="標楷體" w:eastAsia="標楷體" w:hAnsi="標楷體" w:cs="Times New Roman" w:hint="eastAsia"/>
          <w:szCs w:val="24"/>
        </w:rPr>
        <w:t>(高)</w:t>
      </w:r>
    </w:p>
    <w:p w14:paraId="7B65F53A" w14:textId="77777777" w:rsidR="006A1B1B" w:rsidRPr="00A756C3" w:rsidRDefault="006A1B1B" w:rsidP="006A1B1B">
      <w:pPr>
        <w:pStyle w:val="a8"/>
        <w:numPr>
          <w:ilvl w:val="0"/>
          <w:numId w:val="149"/>
        </w:numPr>
        <w:snapToGrid w:val="0"/>
        <w:spacing w:before="60" w:after="60" w:line="300" w:lineRule="exact"/>
        <w:ind w:leftChars="0"/>
        <w:jc w:val="both"/>
        <w:rPr>
          <w:rFonts w:ascii="標楷體" w:eastAsia="標楷體" w:hAnsi="標楷體" w:cs="Times New Roman"/>
          <w:szCs w:val="24"/>
        </w:rPr>
      </w:pPr>
      <w:r w:rsidRPr="00A756C3">
        <w:rPr>
          <w:rFonts w:ascii="標楷體" w:eastAsia="標楷體" w:hAnsi="標楷體" w:cs="Times New Roman" w:hint="eastAsia"/>
          <w:szCs w:val="24"/>
        </w:rPr>
        <w:t>目的在消除投資組合價值下跌之風險，同時能保有上漲利益之操作策略，稱為：</w:t>
      </w:r>
      <w:r w:rsidRPr="00A756C3">
        <w:rPr>
          <w:rFonts w:ascii="標楷體" w:eastAsia="標楷體" w:hAnsi="標楷體" w:cs="Times New Roman" w:hint="eastAsia"/>
          <w:szCs w:val="24"/>
        </w:rPr>
        <w:br/>
        <w:t>(A)投資組合分散風險策略</w:t>
      </w:r>
      <w:r>
        <w:rPr>
          <w:rFonts w:ascii="標楷體" w:eastAsia="標楷體" w:hAnsi="標楷體" w:cs="Times New Roman" w:hint="eastAsia"/>
          <w:szCs w:val="24"/>
        </w:rPr>
        <w:t xml:space="preserve">        </w:t>
      </w:r>
      <w:r w:rsidRPr="00A756C3">
        <w:rPr>
          <w:rFonts w:ascii="標楷體" w:eastAsia="標楷體" w:hAnsi="標楷體" w:cs="Times New Roman" w:hint="eastAsia"/>
          <w:szCs w:val="24"/>
        </w:rPr>
        <w:t>(B)投資組合保險策略</w:t>
      </w:r>
      <w:r w:rsidRPr="00A756C3">
        <w:rPr>
          <w:rFonts w:ascii="標楷體" w:eastAsia="標楷體" w:hAnsi="標楷體" w:cs="Times New Roman" w:hint="eastAsia"/>
          <w:szCs w:val="24"/>
        </w:rPr>
        <w:br/>
        <w:t>(C)投資組合選股策略</w:t>
      </w:r>
      <w:r>
        <w:rPr>
          <w:rFonts w:ascii="標楷體" w:eastAsia="標楷體" w:hAnsi="標楷體" w:cs="Times New Roman" w:hint="eastAsia"/>
          <w:szCs w:val="24"/>
        </w:rPr>
        <w:t xml:space="preserve">           </w:t>
      </w:r>
      <w:r w:rsidRPr="00A756C3">
        <w:rPr>
          <w:rFonts w:ascii="標楷體" w:eastAsia="標楷體" w:hAnsi="標楷體" w:cs="Times New Roman" w:hint="eastAsia"/>
          <w:szCs w:val="24"/>
        </w:rPr>
        <w:t>(D)投資組合套利策略</w:t>
      </w:r>
      <w:r>
        <w:rPr>
          <w:rFonts w:ascii="標楷體" w:eastAsia="標楷體" w:hAnsi="標楷體" w:cs="Times New Roman" w:hint="eastAsia"/>
          <w:szCs w:val="24"/>
        </w:rPr>
        <w:t xml:space="preserve">             </w:t>
      </w:r>
      <w:r w:rsidRPr="00005E88">
        <w:rPr>
          <w:rFonts w:ascii="標楷體" w:eastAsia="標楷體" w:hAnsi="標楷體" w:cs="Times New Roman" w:hint="eastAsia"/>
          <w:szCs w:val="24"/>
        </w:rPr>
        <w:t>(高)</w:t>
      </w:r>
    </w:p>
    <w:p w14:paraId="117DAAB5" w14:textId="77777777" w:rsidR="006A1B1B" w:rsidRPr="00A756C3" w:rsidRDefault="006A1B1B" w:rsidP="006A1B1B">
      <w:pPr>
        <w:pStyle w:val="a8"/>
        <w:numPr>
          <w:ilvl w:val="0"/>
          <w:numId w:val="149"/>
        </w:numPr>
        <w:snapToGrid w:val="0"/>
        <w:spacing w:before="60" w:after="60" w:line="300" w:lineRule="exact"/>
        <w:ind w:leftChars="0"/>
        <w:jc w:val="both"/>
        <w:rPr>
          <w:rFonts w:ascii="標楷體" w:eastAsia="標楷體" w:hAnsi="標楷體" w:cs="Times New Roman"/>
          <w:szCs w:val="24"/>
        </w:rPr>
      </w:pPr>
      <w:r w:rsidRPr="00A756C3">
        <w:rPr>
          <w:rFonts w:ascii="標楷體" w:eastAsia="標楷體" w:hAnsi="標楷體" w:cs="Times New Roman" w:hint="eastAsia"/>
          <w:szCs w:val="24"/>
        </w:rPr>
        <w:t>積極成長型基金的投資組合管理策略應屬：</w:t>
      </w:r>
      <w:r w:rsidRPr="00A756C3">
        <w:rPr>
          <w:rFonts w:ascii="標楷體" w:eastAsia="標楷體" w:hAnsi="標楷體" w:cs="Times New Roman" w:hint="eastAsia"/>
          <w:szCs w:val="24"/>
        </w:rPr>
        <w:br/>
        <w:t>(A)主動式</w:t>
      </w:r>
      <w:r>
        <w:rPr>
          <w:rFonts w:ascii="標楷體" w:eastAsia="標楷體" w:hAnsi="標楷體" w:cs="Times New Roman"/>
          <w:szCs w:val="24"/>
        </w:rPr>
        <w:t xml:space="preserve">   </w:t>
      </w:r>
      <w:r w:rsidRPr="00A756C3">
        <w:rPr>
          <w:rFonts w:ascii="標楷體" w:eastAsia="標楷體" w:hAnsi="標楷體" w:cs="Times New Roman" w:hint="eastAsia"/>
          <w:szCs w:val="24"/>
        </w:rPr>
        <w:t>(B)被動式</w:t>
      </w:r>
      <w:r>
        <w:rPr>
          <w:rFonts w:ascii="標楷體" w:eastAsia="標楷體" w:hAnsi="標楷體" w:cs="Times New Roman"/>
          <w:szCs w:val="24"/>
        </w:rPr>
        <w:t xml:space="preserve">   </w:t>
      </w:r>
      <w:r w:rsidRPr="00A756C3">
        <w:rPr>
          <w:rFonts w:ascii="標楷體" w:eastAsia="標楷體" w:hAnsi="標楷體" w:cs="Times New Roman" w:hint="eastAsia"/>
          <w:szCs w:val="24"/>
        </w:rPr>
        <w:t>(C)隨機式</w:t>
      </w:r>
      <w:r>
        <w:rPr>
          <w:rFonts w:ascii="標楷體" w:eastAsia="標楷體" w:hAnsi="標楷體" w:cs="Times New Roman"/>
          <w:szCs w:val="24"/>
        </w:rPr>
        <w:t xml:space="preserve">   </w:t>
      </w:r>
      <w:r w:rsidRPr="00A756C3">
        <w:rPr>
          <w:rFonts w:ascii="標楷體" w:eastAsia="標楷體" w:hAnsi="標楷體" w:cs="Times New Roman" w:hint="eastAsia"/>
          <w:szCs w:val="24"/>
        </w:rPr>
        <w:t>(D)選項A、B、C皆非</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005E88">
        <w:rPr>
          <w:rFonts w:ascii="標楷體" w:eastAsia="標楷體" w:hAnsi="標楷體" w:cs="Times New Roman" w:hint="eastAsia"/>
          <w:szCs w:val="24"/>
        </w:rPr>
        <w:t>(高)</w:t>
      </w:r>
    </w:p>
    <w:p w14:paraId="1D0AA651" w14:textId="77777777" w:rsidR="006A1B1B" w:rsidRPr="00CB3450" w:rsidRDefault="006A1B1B" w:rsidP="006A1B1B">
      <w:pPr>
        <w:pStyle w:val="a8"/>
        <w:numPr>
          <w:ilvl w:val="0"/>
          <w:numId w:val="149"/>
        </w:numPr>
        <w:snapToGrid w:val="0"/>
        <w:spacing w:before="60" w:after="60" w:line="300" w:lineRule="exact"/>
        <w:ind w:leftChars="0"/>
        <w:jc w:val="both"/>
        <w:rPr>
          <w:rFonts w:ascii="標楷體" w:eastAsia="標楷體" w:hAnsi="標楷體" w:cs="Times New Roman"/>
          <w:szCs w:val="24"/>
        </w:rPr>
      </w:pPr>
      <w:r w:rsidRPr="00CB3450">
        <w:rPr>
          <w:rFonts w:ascii="標楷體" w:eastAsia="標楷體" w:hAnsi="標楷體" w:cs="Times New Roman" w:hint="eastAsia"/>
          <w:szCs w:val="24"/>
        </w:rPr>
        <w:t>當股票報酬率的變動主要是由系統風險解釋時，意味著下列何種投資組合管理是較適當的？</w:t>
      </w:r>
    </w:p>
    <w:p w14:paraId="3C9B2C9F" w14:textId="77777777" w:rsidR="006A1B1B" w:rsidRPr="00CB3450" w:rsidRDefault="006A1B1B" w:rsidP="006A1B1B">
      <w:pPr>
        <w:pStyle w:val="a8"/>
        <w:snapToGrid w:val="0"/>
        <w:spacing w:before="60" w:after="60" w:line="300" w:lineRule="exact"/>
        <w:ind w:leftChars="0"/>
        <w:jc w:val="both"/>
        <w:rPr>
          <w:rFonts w:ascii="標楷體" w:eastAsia="標楷體" w:hAnsi="標楷體" w:cs="Times New Roman"/>
          <w:szCs w:val="24"/>
        </w:rPr>
      </w:pPr>
      <w:r w:rsidRPr="00CB3450">
        <w:rPr>
          <w:rFonts w:ascii="標楷體" w:eastAsia="標楷體" w:hAnsi="標楷體" w:cs="Times New Roman" w:hint="eastAsia"/>
          <w:szCs w:val="24"/>
        </w:rPr>
        <w:t>(A)由上而下分析法             (B)由下而上分析法</w:t>
      </w:r>
      <w:r w:rsidRPr="00CB3450">
        <w:rPr>
          <w:rFonts w:ascii="標楷體" w:eastAsia="標楷體" w:hAnsi="標楷體" w:cs="Times New Roman" w:hint="eastAsia"/>
          <w:szCs w:val="24"/>
        </w:rPr>
        <w:br/>
        <w:t xml:space="preserve">(C)價值分析法              </w:t>
      </w:r>
      <w:r>
        <w:rPr>
          <w:rFonts w:ascii="標楷體" w:eastAsia="標楷體" w:hAnsi="標楷體" w:cs="Times New Roman" w:hint="eastAsia"/>
          <w:szCs w:val="24"/>
        </w:rPr>
        <w:t xml:space="preserve">  </w:t>
      </w:r>
      <w:r w:rsidRPr="00CB3450">
        <w:rPr>
          <w:rFonts w:ascii="標楷體" w:eastAsia="標楷體" w:hAnsi="標楷體" w:cs="Times New Roman" w:hint="eastAsia"/>
          <w:szCs w:val="24"/>
        </w:rPr>
        <w:t xml:space="preserve"> (D)選項A、B、C皆可             </w:t>
      </w:r>
      <w:r>
        <w:rPr>
          <w:rFonts w:ascii="標楷體" w:eastAsia="標楷體" w:hAnsi="標楷體" w:cs="Times New Roman" w:hint="eastAsia"/>
          <w:szCs w:val="24"/>
        </w:rPr>
        <w:t xml:space="preserve">  </w:t>
      </w:r>
      <w:r w:rsidRPr="00CB3450">
        <w:rPr>
          <w:rFonts w:ascii="標楷體" w:eastAsia="標楷體" w:hAnsi="標楷體" w:cs="Times New Roman" w:hint="eastAsia"/>
          <w:szCs w:val="24"/>
        </w:rPr>
        <w:t>(高)</w:t>
      </w:r>
    </w:p>
    <w:p w14:paraId="280B9645" w14:textId="77777777" w:rsidR="006A1B1B" w:rsidRDefault="006A1B1B" w:rsidP="006A1B1B">
      <w:pPr>
        <w:pStyle w:val="a8"/>
        <w:numPr>
          <w:ilvl w:val="0"/>
          <w:numId w:val="149"/>
        </w:numPr>
        <w:snapToGrid w:val="0"/>
        <w:spacing w:before="60" w:after="60" w:line="300" w:lineRule="exact"/>
        <w:ind w:leftChars="0"/>
        <w:jc w:val="both"/>
        <w:rPr>
          <w:rFonts w:ascii="標楷體" w:eastAsia="標楷體" w:hAnsi="標楷體" w:cs="Times New Roman"/>
          <w:szCs w:val="24"/>
        </w:rPr>
      </w:pPr>
      <w:r w:rsidRPr="000A2252">
        <w:rPr>
          <w:rFonts w:ascii="標楷體" w:eastAsia="標楷體" w:hAnsi="標楷體" w:cs="Times New Roman" w:hint="eastAsia"/>
          <w:szCs w:val="24"/>
        </w:rPr>
        <w:t>下列哪種資產配置的年報酬率波動性最低?</w:t>
      </w:r>
      <w:r w:rsidRPr="000A2252">
        <w:rPr>
          <w:rFonts w:ascii="標楷體" w:eastAsia="標楷體" w:hAnsi="標楷體" w:cs="Times New Roman" w:hint="eastAsia"/>
          <w:szCs w:val="24"/>
        </w:rPr>
        <w:br/>
        <w:t>(A)80%股票；20%債券</w:t>
      </w:r>
      <w:r>
        <w:rPr>
          <w:rFonts w:ascii="標楷體" w:eastAsia="標楷體" w:hAnsi="標楷體" w:cs="Times New Roman"/>
          <w:szCs w:val="24"/>
        </w:rPr>
        <w:t xml:space="preserve">          </w:t>
      </w:r>
      <w:r w:rsidRPr="000A2252">
        <w:rPr>
          <w:rFonts w:ascii="標楷體" w:eastAsia="標楷體" w:hAnsi="標楷體" w:cs="Times New Roman" w:hint="eastAsia"/>
          <w:szCs w:val="24"/>
        </w:rPr>
        <w:t>(B)60%股票；40%債券</w:t>
      </w:r>
      <w:r w:rsidRPr="000A2252">
        <w:rPr>
          <w:rFonts w:ascii="標楷體" w:eastAsia="標楷體" w:hAnsi="標楷體" w:cs="Times New Roman" w:hint="eastAsia"/>
          <w:szCs w:val="24"/>
        </w:rPr>
        <w:br/>
        <w:t>(C)30%股票；70%銀行存款</w:t>
      </w:r>
      <w:r>
        <w:rPr>
          <w:rFonts w:ascii="標楷體" w:eastAsia="標楷體" w:hAnsi="標楷體" w:cs="Times New Roman"/>
          <w:szCs w:val="24"/>
        </w:rPr>
        <w:t xml:space="preserve">       </w:t>
      </w:r>
      <w:r w:rsidRPr="000A2252">
        <w:rPr>
          <w:rFonts w:ascii="標楷體" w:eastAsia="標楷體" w:hAnsi="標楷體" w:cs="Times New Roman" w:hint="eastAsia"/>
          <w:szCs w:val="24"/>
        </w:rPr>
        <w:t>(D)50%股票；50%債券</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CB3450">
        <w:rPr>
          <w:rFonts w:ascii="標楷體" w:eastAsia="標楷體" w:hAnsi="標楷體" w:cs="Times New Roman" w:hint="eastAsia"/>
          <w:szCs w:val="24"/>
        </w:rPr>
        <w:t>(高)</w:t>
      </w:r>
    </w:p>
    <w:p w14:paraId="5F90ABFB" w14:textId="77777777" w:rsidR="006A1B1B" w:rsidRPr="00F3643F" w:rsidRDefault="006A1B1B" w:rsidP="006A1B1B">
      <w:pPr>
        <w:pStyle w:val="a8"/>
        <w:numPr>
          <w:ilvl w:val="0"/>
          <w:numId w:val="149"/>
        </w:numPr>
        <w:snapToGrid w:val="0"/>
        <w:spacing w:before="60" w:after="60" w:line="300" w:lineRule="exact"/>
        <w:ind w:leftChars="0"/>
        <w:jc w:val="both"/>
        <w:rPr>
          <w:rFonts w:ascii="標楷體" w:eastAsia="標楷體" w:hAnsi="標楷體" w:cs="Times New Roman"/>
          <w:szCs w:val="24"/>
        </w:rPr>
      </w:pPr>
      <w:r w:rsidRPr="000A2252">
        <w:rPr>
          <w:rFonts w:ascii="標楷體" w:eastAsia="標楷體" w:hAnsi="標楷體" w:cs="Times New Roman" w:hint="eastAsia"/>
          <w:szCs w:val="24"/>
        </w:rPr>
        <w:t>具有選時能力的股票型共同基金經理人，在股市下跌期間，其持有投資組合的貝它係數應：</w:t>
      </w:r>
      <w:r w:rsidRPr="000A2252">
        <w:rPr>
          <w:rFonts w:ascii="標楷體" w:eastAsia="標楷體" w:hAnsi="標楷體" w:cs="Times New Roman" w:hint="eastAsia"/>
          <w:szCs w:val="24"/>
        </w:rPr>
        <w:br/>
        <w:t>(A)大於 1</w:t>
      </w:r>
      <w:r>
        <w:rPr>
          <w:rFonts w:ascii="標楷體" w:eastAsia="標楷體" w:hAnsi="標楷體" w:cs="Times New Roman"/>
          <w:szCs w:val="24"/>
        </w:rPr>
        <w:t xml:space="preserve">    </w:t>
      </w:r>
      <w:r w:rsidRPr="000A2252">
        <w:rPr>
          <w:rFonts w:ascii="標楷體" w:eastAsia="標楷體" w:hAnsi="標楷體" w:cs="Times New Roman" w:hint="eastAsia"/>
          <w:szCs w:val="24"/>
        </w:rPr>
        <w:t>(B)等於 1</w:t>
      </w:r>
      <w:r>
        <w:rPr>
          <w:rFonts w:ascii="標楷體" w:eastAsia="標楷體" w:hAnsi="標楷體" w:cs="Times New Roman"/>
          <w:szCs w:val="24"/>
        </w:rPr>
        <w:t xml:space="preserve">    </w:t>
      </w:r>
      <w:r w:rsidRPr="000A2252">
        <w:rPr>
          <w:rFonts w:ascii="標楷體" w:eastAsia="標楷體" w:hAnsi="標楷體" w:cs="Times New Roman" w:hint="eastAsia"/>
          <w:szCs w:val="24"/>
        </w:rPr>
        <w:t>(C)等於 0</w:t>
      </w:r>
      <w:r>
        <w:rPr>
          <w:rFonts w:ascii="標楷體" w:eastAsia="標楷體" w:hAnsi="標楷體" w:cs="Times New Roman"/>
          <w:szCs w:val="24"/>
        </w:rPr>
        <w:t xml:space="preserve">    </w:t>
      </w:r>
      <w:r w:rsidRPr="000A2252">
        <w:rPr>
          <w:rFonts w:ascii="標楷體" w:eastAsia="標楷體" w:hAnsi="標楷體" w:cs="Times New Roman" w:hint="eastAsia"/>
          <w:szCs w:val="24"/>
        </w:rPr>
        <w:t>(D)小於1</w:t>
      </w:r>
      <w:r>
        <w:rPr>
          <w:rFonts w:ascii="標楷體" w:eastAsia="標楷體" w:hAnsi="標楷體" w:cs="Times New Roman"/>
          <w:szCs w:val="24"/>
        </w:rPr>
        <w:t xml:space="preserve">              </w:t>
      </w:r>
      <w:r w:rsidRPr="00CB3450">
        <w:rPr>
          <w:rFonts w:ascii="標楷體" w:eastAsia="標楷體" w:hAnsi="標楷體" w:cs="Times New Roman" w:hint="eastAsia"/>
          <w:szCs w:val="24"/>
        </w:rPr>
        <w:t>(高)</w:t>
      </w:r>
    </w:p>
    <w:p w14:paraId="4C22B0FF" w14:textId="77777777" w:rsidR="006A1B1B" w:rsidRDefault="006A1B1B" w:rsidP="006A1B1B">
      <w:pPr>
        <w:pStyle w:val="a8"/>
        <w:numPr>
          <w:ilvl w:val="0"/>
          <w:numId w:val="149"/>
        </w:numPr>
        <w:spacing w:line="240" w:lineRule="atLeast"/>
        <w:ind w:leftChars="0"/>
        <w:jc w:val="both"/>
        <w:rPr>
          <w:rFonts w:ascii="標楷體" w:eastAsia="標楷體" w:hAnsi="標楷體" w:cs="Times New Roman"/>
          <w:szCs w:val="24"/>
        </w:rPr>
      </w:pPr>
      <w:r w:rsidRPr="000A2252">
        <w:rPr>
          <w:rFonts w:ascii="標楷體" w:eastAsia="標楷體" w:hAnsi="標楷體" w:cs="Times New Roman" w:hint="eastAsia"/>
          <w:szCs w:val="24"/>
        </w:rPr>
        <w:t>被動式（Passive）投資組合管理目的在：</w:t>
      </w:r>
      <w:r w:rsidRPr="000A2252">
        <w:rPr>
          <w:rFonts w:ascii="標楷體" w:eastAsia="標楷體" w:hAnsi="標楷體" w:cs="Times New Roman" w:hint="eastAsia"/>
          <w:szCs w:val="24"/>
        </w:rPr>
        <w:br/>
        <w:t>(A)運用隨機選股策略，選取一種股票，獲取隨機報酬</w:t>
      </w:r>
      <w:r w:rsidRPr="000A2252">
        <w:rPr>
          <w:rFonts w:ascii="標楷體" w:eastAsia="標楷體" w:hAnsi="標楷體" w:cs="Times New Roman" w:hint="eastAsia"/>
          <w:szCs w:val="24"/>
        </w:rPr>
        <w:br/>
        <w:t>(B)運用分散風險原理，找出效率投資組合，獲取正常報酬</w:t>
      </w:r>
      <w:r w:rsidRPr="000A2252">
        <w:rPr>
          <w:rFonts w:ascii="標楷體" w:eastAsia="標楷體" w:hAnsi="標楷體" w:cs="Times New Roman" w:hint="eastAsia"/>
          <w:szCs w:val="24"/>
        </w:rPr>
        <w:br/>
        <w:t>(C)運用選股能力，找出價格偏低之股票，獲取最高報酬</w:t>
      </w:r>
      <w:r w:rsidRPr="000A2252">
        <w:rPr>
          <w:rFonts w:ascii="標楷體" w:eastAsia="標楷體" w:hAnsi="標楷體" w:cs="Times New Roman" w:hint="eastAsia"/>
          <w:szCs w:val="24"/>
        </w:rPr>
        <w:br/>
        <w:t>(D)運用擇時能力，預測股價走勢，獲取超額報酬</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CB3450">
        <w:rPr>
          <w:rFonts w:ascii="標楷體" w:eastAsia="標楷體" w:hAnsi="標楷體" w:cs="Times New Roman" w:hint="eastAsia"/>
          <w:szCs w:val="24"/>
        </w:rPr>
        <w:t>(高)</w:t>
      </w:r>
    </w:p>
    <w:p w14:paraId="69ED074B" w14:textId="77777777" w:rsidR="006A1B1B" w:rsidRPr="000A2252" w:rsidRDefault="006A1B1B" w:rsidP="006A1B1B">
      <w:pPr>
        <w:pStyle w:val="a8"/>
        <w:numPr>
          <w:ilvl w:val="0"/>
          <w:numId w:val="149"/>
        </w:numPr>
        <w:spacing w:line="240" w:lineRule="atLeast"/>
        <w:ind w:leftChars="0"/>
        <w:jc w:val="both"/>
        <w:rPr>
          <w:rFonts w:ascii="標楷體" w:eastAsia="標楷體" w:hAnsi="標楷體" w:cs="Times New Roman"/>
          <w:szCs w:val="24"/>
        </w:rPr>
      </w:pPr>
      <w:r w:rsidRPr="00672F92">
        <w:rPr>
          <w:rFonts w:ascii="標楷體" w:eastAsia="標楷體" w:hAnsi="標楷體" w:cs="Times New Roman" w:hint="eastAsia"/>
          <w:szCs w:val="24"/>
        </w:rPr>
        <w:t>投資組合經理預期未來股市上漲，將可能採何項行動？</w:t>
      </w:r>
      <w:r w:rsidRPr="00672F92">
        <w:rPr>
          <w:rFonts w:ascii="標楷體" w:eastAsia="標楷體" w:hAnsi="標楷體" w:cs="Times New Roman" w:hint="eastAsia"/>
          <w:szCs w:val="24"/>
        </w:rPr>
        <w:br/>
        <w:t>(A)持股比率調低</w:t>
      </w:r>
      <w:r>
        <w:rPr>
          <w:rFonts w:ascii="標楷體" w:eastAsia="標楷體" w:hAnsi="標楷體" w:cs="Times New Roman"/>
          <w:szCs w:val="24"/>
        </w:rPr>
        <w:t xml:space="preserve">               </w:t>
      </w:r>
      <w:r w:rsidRPr="00672F92">
        <w:rPr>
          <w:rFonts w:ascii="標楷體" w:eastAsia="標楷體" w:hAnsi="標楷體" w:cs="Times New Roman" w:hint="eastAsia"/>
          <w:szCs w:val="24"/>
        </w:rPr>
        <w:t>(B)集中持有傳統產業類</w:t>
      </w:r>
      <w:r w:rsidRPr="00672F92">
        <w:rPr>
          <w:rFonts w:ascii="標楷體" w:eastAsia="標楷體" w:hAnsi="標楷體" w:cs="Times New Roman" w:hint="eastAsia"/>
          <w:szCs w:val="24"/>
        </w:rPr>
        <w:br/>
        <w:t>(C)調高投資組合貝它係數</w:t>
      </w:r>
      <w:r>
        <w:rPr>
          <w:rFonts w:ascii="標楷體" w:eastAsia="標楷體" w:hAnsi="標楷體" w:cs="Times New Roman"/>
          <w:szCs w:val="24"/>
        </w:rPr>
        <w:t xml:space="preserve">       </w:t>
      </w:r>
      <w:r w:rsidRPr="00672F92">
        <w:rPr>
          <w:rFonts w:ascii="標楷體" w:eastAsia="標楷體" w:hAnsi="標楷體" w:cs="Times New Roman" w:hint="eastAsia"/>
          <w:szCs w:val="24"/>
        </w:rPr>
        <w:t>(D)分散投資</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CB3450">
        <w:rPr>
          <w:rFonts w:ascii="標楷體" w:eastAsia="標楷體" w:hAnsi="標楷體" w:cs="Times New Roman" w:hint="eastAsia"/>
          <w:szCs w:val="24"/>
        </w:rPr>
        <w:t>(高)</w:t>
      </w:r>
    </w:p>
    <w:tbl>
      <w:tblPr>
        <w:tblStyle w:val="1"/>
        <w:tblpPr w:leftFromText="180" w:rightFromText="180" w:vertAnchor="text" w:horzAnchor="margin" w:tblpXSpec="center" w:tblpY="973"/>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3"/>
        <w:gridCol w:w="773"/>
        <w:gridCol w:w="773"/>
        <w:gridCol w:w="773"/>
        <w:gridCol w:w="773"/>
        <w:gridCol w:w="773"/>
        <w:gridCol w:w="773"/>
        <w:gridCol w:w="773"/>
        <w:gridCol w:w="773"/>
        <w:gridCol w:w="773"/>
      </w:tblGrid>
      <w:tr w:rsidR="006A1B1B" w:rsidRPr="007D60B7" w14:paraId="6A51A2B6" w14:textId="77777777" w:rsidTr="002C5791">
        <w:trPr>
          <w:trHeight w:val="355"/>
        </w:trPr>
        <w:tc>
          <w:tcPr>
            <w:tcW w:w="7730" w:type="dxa"/>
            <w:gridSpan w:val="10"/>
            <w:shd w:val="clear" w:color="auto" w:fill="DEEAF6" w:themeFill="accent5" w:themeFillTint="33"/>
          </w:tcPr>
          <w:p w14:paraId="453DAE39" w14:textId="77777777" w:rsidR="006A1B1B" w:rsidRPr="00006027" w:rsidRDefault="006A1B1B" w:rsidP="002C5791">
            <w:pPr>
              <w:jc w:val="center"/>
              <w:rPr>
                <w:rFonts w:ascii="Adobe 繁黑體 Std B" w:eastAsia="Adobe 繁黑體 Std B" w:hAnsi="Adobe 繁黑體 Std B"/>
                <w:b/>
              </w:rPr>
            </w:pPr>
            <w:r w:rsidRPr="00006027">
              <w:rPr>
                <w:rFonts w:ascii="Adobe 繁黑體 Std B" w:eastAsia="Adobe 繁黑體 Std B" w:hAnsi="Adobe 繁黑體 Std B" w:hint="eastAsia"/>
                <w:b/>
              </w:rPr>
              <w:t>試題解答</w:t>
            </w:r>
          </w:p>
        </w:tc>
      </w:tr>
      <w:tr w:rsidR="006A1B1B" w:rsidRPr="007D60B7" w14:paraId="19C4AD2C" w14:textId="77777777" w:rsidTr="002C5791">
        <w:trPr>
          <w:trHeight w:val="355"/>
        </w:trPr>
        <w:tc>
          <w:tcPr>
            <w:tcW w:w="773" w:type="dxa"/>
            <w:shd w:val="clear" w:color="auto" w:fill="DEEAF6" w:themeFill="accent5" w:themeFillTint="33"/>
          </w:tcPr>
          <w:p w14:paraId="58DC106F" w14:textId="77777777" w:rsidR="006A1B1B" w:rsidRPr="007D60B7" w:rsidRDefault="006A1B1B" w:rsidP="002C5791">
            <w:pPr>
              <w:jc w:val="center"/>
            </w:pPr>
            <w:r w:rsidRPr="007D60B7">
              <w:rPr>
                <w:rFonts w:hint="eastAsia"/>
              </w:rPr>
              <w:lastRenderedPageBreak/>
              <w:t>1</w:t>
            </w:r>
          </w:p>
        </w:tc>
        <w:tc>
          <w:tcPr>
            <w:tcW w:w="773" w:type="dxa"/>
          </w:tcPr>
          <w:p w14:paraId="0D6F56E2"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0364C671" w14:textId="77777777" w:rsidR="006A1B1B" w:rsidRPr="007D60B7" w:rsidRDefault="006A1B1B" w:rsidP="002C5791">
            <w:pPr>
              <w:jc w:val="center"/>
            </w:pPr>
            <w:r w:rsidRPr="007D60B7">
              <w:rPr>
                <w:rFonts w:hint="eastAsia"/>
              </w:rPr>
              <w:t>6</w:t>
            </w:r>
          </w:p>
        </w:tc>
        <w:tc>
          <w:tcPr>
            <w:tcW w:w="773" w:type="dxa"/>
          </w:tcPr>
          <w:p w14:paraId="4C1D8237"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2319556B" w14:textId="77777777" w:rsidR="006A1B1B" w:rsidRPr="007D60B7" w:rsidRDefault="006A1B1B" w:rsidP="002C5791">
            <w:pPr>
              <w:jc w:val="center"/>
            </w:pPr>
            <w:r w:rsidRPr="007D60B7">
              <w:rPr>
                <w:rFonts w:hint="eastAsia"/>
              </w:rPr>
              <w:t>11</w:t>
            </w:r>
          </w:p>
        </w:tc>
        <w:tc>
          <w:tcPr>
            <w:tcW w:w="773" w:type="dxa"/>
          </w:tcPr>
          <w:p w14:paraId="1DEEB0C1"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68FFAF82" w14:textId="77777777" w:rsidR="006A1B1B" w:rsidRPr="007D60B7" w:rsidRDefault="006A1B1B" w:rsidP="002C5791">
            <w:pPr>
              <w:jc w:val="center"/>
            </w:pPr>
            <w:r w:rsidRPr="007D60B7">
              <w:t>1</w:t>
            </w:r>
            <w:r w:rsidRPr="007D60B7">
              <w:rPr>
                <w:rFonts w:hint="eastAsia"/>
              </w:rPr>
              <w:t>6</w:t>
            </w:r>
          </w:p>
        </w:tc>
        <w:tc>
          <w:tcPr>
            <w:tcW w:w="773" w:type="dxa"/>
          </w:tcPr>
          <w:p w14:paraId="33FCEE70"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0953FADC" w14:textId="77777777" w:rsidR="006A1B1B" w:rsidRPr="007D60B7" w:rsidRDefault="006A1B1B" w:rsidP="002C5791">
            <w:pPr>
              <w:jc w:val="center"/>
            </w:pPr>
            <w:r w:rsidRPr="007D60B7">
              <w:t>2</w:t>
            </w:r>
            <w:r w:rsidRPr="007D60B7">
              <w:rPr>
                <w:rFonts w:hint="eastAsia"/>
              </w:rPr>
              <w:t>1</w:t>
            </w:r>
          </w:p>
        </w:tc>
        <w:tc>
          <w:tcPr>
            <w:tcW w:w="773" w:type="dxa"/>
          </w:tcPr>
          <w:p w14:paraId="75CB77ED" w14:textId="77777777" w:rsidR="006A1B1B" w:rsidRPr="007D60B7" w:rsidRDefault="006A1B1B" w:rsidP="002C5791">
            <w:pPr>
              <w:jc w:val="center"/>
            </w:pPr>
            <w:r>
              <w:rPr>
                <w:rFonts w:hint="eastAsia"/>
              </w:rPr>
              <w:t>C</w:t>
            </w:r>
          </w:p>
        </w:tc>
      </w:tr>
      <w:tr w:rsidR="006A1B1B" w:rsidRPr="007D60B7" w14:paraId="16725AB6" w14:textId="77777777" w:rsidTr="002C5791">
        <w:trPr>
          <w:trHeight w:val="355"/>
        </w:trPr>
        <w:tc>
          <w:tcPr>
            <w:tcW w:w="773" w:type="dxa"/>
            <w:shd w:val="clear" w:color="auto" w:fill="DEEAF6" w:themeFill="accent5" w:themeFillTint="33"/>
          </w:tcPr>
          <w:p w14:paraId="29341E05" w14:textId="77777777" w:rsidR="006A1B1B" w:rsidRPr="007D60B7" w:rsidRDefault="006A1B1B" w:rsidP="002C5791">
            <w:pPr>
              <w:jc w:val="center"/>
            </w:pPr>
            <w:r w:rsidRPr="007D60B7">
              <w:rPr>
                <w:rFonts w:hint="eastAsia"/>
              </w:rPr>
              <w:t>2</w:t>
            </w:r>
          </w:p>
        </w:tc>
        <w:tc>
          <w:tcPr>
            <w:tcW w:w="773" w:type="dxa"/>
          </w:tcPr>
          <w:p w14:paraId="4F705FA9" w14:textId="77777777" w:rsidR="006A1B1B" w:rsidRPr="007D60B7" w:rsidRDefault="006A1B1B" w:rsidP="002C5791">
            <w:pPr>
              <w:jc w:val="center"/>
            </w:pPr>
            <w:r>
              <w:rPr>
                <w:rFonts w:hint="eastAsia"/>
              </w:rPr>
              <w:t>D</w:t>
            </w:r>
          </w:p>
        </w:tc>
        <w:tc>
          <w:tcPr>
            <w:tcW w:w="773" w:type="dxa"/>
            <w:shd w:val="clear" w:color="auto" w:fill="DEEAF6" w:themeFill="accent5" w:themeFillTint="33"/>
          </w:tcPr>
          <w:p w14:paraId="2512B8ED" w14:textId="77777777" w:rsidR="006A1B1B" w:rsidRPr="007D60B7" w:rsidRDefault="006A1B1B" w:rsidP="002C5791">
            <w:pPr>
              <w:jc w:val="center"/>
            </w:pPr>
            <w:r w:rsidRPr="007D60B7">
              <w:rPr>
                <w:rFonts w:hint="eastAsia"/>
              </w:rPr>
              <w:t>7</w:t>
            </w:r>
          </w:p>
        </w:tc>
        <w:tc>
          <w:tcPr>
            <w:tcW w:w="773" w:type="dxa"/>
          </w:tcPr>
          <w:p w14:paraId="5A4D3077"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5E49334C" w14:textId="77777777" w:rsidR="006A1B1B" w:rsidRPr="007D60B7" w:rsidRDefault="006A1B1B" w:rsidP="002C5791">
            <w:pPr>
              <w:jc w:val="center"/>
            </w:pPr>
            <w:r w:rsidRPr="007D60B7">
              <w:rPr>
                <w:rFonts w:hint="eastAsia"/>
              </w:rPr>
              <w:t>12</w:t>
            </w:r>
          </w:p>
        </w:tc>
        <w:tc>
          <w:tcPr>
            <w:tcW w:w="773" w:type="dxa"/>
          </w:tcPr>
          <w:p w14:paraId="3941E44B" w14:textId="77777777" w:rsidR="006A1B1B" w:rsidRPr="007D60B7" w:rsidRDefault="006A1B1B" w:rsidP="002C5791">
            <w:pPr>
              <w:jc w:val="center"/>
            </w:pPr>
            <w:r>
              <w:rPr>
                <w:rFonts w:hint="eastAsia"/>
              </w:rPr>
              <w:t>D</w:t>
            </w:r>
          </w:p>
        </w:tc>
        <w:tc>
          <w:tcPr>
            <w:tcW w:w="773" w:type="dxa"/>
            <w:shd w:val="clear" w:color="auto" w:fill="DEEAF6" w:themeFill="accent5" w:themeFillTint="33"/>
          </w:tcPr>
          <w:p w14:paraId="2FDFEA7D" w14:textId="77777777" w:rsidR="006A1B1B" w:rsidRPr="007D60B7" w:rsidRDefault="006A1B1B" w:rsidP="002C5791">
            <w:pPr>
              <w:jc w:val="center"/>
            </w:pPr>
            <w:r w:rsidRPr="007D60B7">
              <w:t>1</w:t>
            </w:r>
            <w:r w:rsidRPr="007D60B7">
              <w:rPr>
                <w:rFonts w:hint="eastAsia"/>
              </w:rPr>
              <w:t>7</w:t>
            </w:r>
          </w:p>
        </w:tc>
        <w:tc>
          <w:tcPr>
            <w:tcW w:w="773" w:type="dxa"/>
          </w:tcPr>
          <w:p w14:paraId="3C337DB3"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1E6A1006" w14:textId="77777777" w:rsidR="006A1B1B" w:rsidRPr="007D60B7" w:rsidRDefault="006A1B1B" w:rsidP="002C5791">
            <w:pPr>
              <w:jc w:val="center"/>
            </w:pPr>
            <w:r>
              <w:rPr>
                <w:rFonts w:hint="eastAsia"/>
              </w:rPr>
              <w:t>2</w:t>
            </w:r>
            <w:r>
              <w:t>2</w:t>
            </w:r>
          </w:p>
        </w:tc>
        <w:tc>
          <w:tcPr>
            <w:tcW w:w="773" w:type="dxa"/>
          </w:tcPr>
          <w:p w14:paraId="65F58168" w14:textId="77777777" w:rsidR="006A1B1B" w:rsidRPr="007D60B7" w:rsidRDefault="006A1B1B" w:rsidP="002C5791">
            <w:pPr>
              <w:jc w:val="center"/>
            </w:pPr>
            <w:r>
              <w:rPr>
                <w:rFonts w:hint="eastAsia"/>
              </w:rPr>
              <w:t>D</w:t>
            </w:r>
          </w:p>
        </w:tc>
      </w:tr>
      <w:tr w:rsidR="006A1B1B" w:rsidRPr="007D60B7" w14:paraId="682A7B0D" w14:textId="77777777" w:rsidTr="002C5791">
        <w:trPr>
          <w:trHeight w:val="355"/>
        </w:trPr>
        <w:tc>
          <w:tcPr>
            <w:tcW w:w="773" w:type="dxa"/>
            <w:shd w:val="clear" w:color="auto" w:fill="DEEAF6" w:themeFill="accent5" w:themeFillTint="33"/>
          </w:tcPr>
          <w:p w14:paraId="3C0EA91F" w14:textId="77777777" w:rsidR="006A1B1B" w:rsidRPr="007D60B7" w:rsidRDefault="006A1B1B" w:rsidP="002C5791">
            <w:pPr>
              <w:jc w:val="center"/>
            </w:pPr>
            <w:r w:rsidRPr="007D60B7">
              <w:rPr>
                <w:rFonts w:hint="eastAsia"/>
              </w:rPr>
              <w:t>3</w:t>
            </w:r>
          </w:p>
        </w:tc>
        <w:tc>
          <w:tcPr>
            <w:tcW w:w="773" w:type="dxa"/>
          </w:tcPr>
          <w:p w14:paraId="197ADC29" w14:textId="77777777" w:rsidR="006A1B1B" w:rsidRPr="007D60B7" w:rsidRDefault="006A1B1B" w:rsidP="002C5791">
            <w:pPr>
              <w:jc w:val="center"/>
            </w:pPr>
            <w:r w:rsidRPr="007D60B7">
              <w:rPr>
                <w:rFonts w:hint="eastAsia"/>
              </w:rPr>
              <w:t>A</w:t>
            </w:r>
          </w:p>
        </w:tc>
        <w:tc>
          <w:tcPr>
            <w:tcW w:w="773" w:type="dxa"/>
            <w:shd w:val="clear" w:color="auto" w:fill="DEEAF6" w:themeFill="accent5" w:themeFillTint="33"/>
          </w:tcPr>
          <w:p w14:paraId="195CD8D4" w14:textId="77777777" w:rsidR="006A1B1B" w:rsidRPr="007D60B7" w:rsidRDefault="006A1B1B" w:rsidP="002C5791">
            <w:pPr>
              <w:jc w:val="center"/>
            </w:pPr>
            <w:r w:rsidRPr="007D60B7">
              <w:rPr>
                <w:rFonts w:hint="eastAsia"/>
              </w:rPr>
              <w:t>8</w:t>
            </w:r>
          </w:p>
        </w:tc>
        <w:tc>
          <w:tcPr>
            <w:tcW w:w="773" w:type="dxa"/>
          </w:tcPr>
          <w:p w14:paraId="19F6FEE1" w14:textId="77777777" w:rsidR="006A1B1B" w:rsidRPr="007D60B7" w:rsidRDefault="006A1B1B" w:rsidP="002C5791">
            <w:pPr>
              <w:jc w:val="center"/>
            </w:pPr>
            <w:r w:rsidRPr="007D60B7">
              <w:rPr>
                <w:rFonts w:hint="eastAsia"/>
              </w:rPr>
              <w:t>D</w:t>
            </w:r>
          </w:p>
        </w:tc>
        <w:tc>
          <w:tcPr>
            <w:tcW w:w="773" w:type="dxa"/>
            <w:shd w:val="clear" w:color="auto" w:fill="DEEAF6" w:themeFill="accent5" w:themeFillTint="33"/>
          </w:tcPr>
          <w:p w14:paraId="339CCA9E" w14:textId="77777777" w:rsidR="006A1B1B" w:rsidRPr="007D60B7" w:rsidRDefault="006A1B1B" w:rsidP="002C5791">
            <w:pPr>
              <w:jc w:val="center"/>
            </w:pPr>
            <w:r w:rsidRPr="007D60B7">
              <w:rPr>
                <w:rFonts w:hint="eastAsia"/>
              </w:rPr>
              <w:t>13</w:t>
            </w:r>
          </w:p>
        </w:tc>
        <w:tc>
          <w:tcPr>
            <w:tcW w:w="773" w:type="dxa"/>
          </w:tcPr>
          <w:p w14:paraId="2115D0D0" w14:textId="77777777" w:rsidR="006A1B1B" w:rsidRPr="007D60B7" w:rsidRDefault="006A1B1B" w:rsidP="002C5791">
            <w:pPr>
              <w:jc w:val="center"/>
            </w:pPr>
            <w:r>
              <w:rPr>
                <w:rFonts w:hint="eastAsia"/>
              </w:rPr>
              <w:t>D</w:t>
            </w:r>
          </w:p>
        </w:tc>
        <w:tc>
          <w:tcPr>
            <w:tcW w:w="773" w:type="dxa"/>
            <w:shd w:val="clear" w:color="auto" w:fill="DEEAF6" w:themeFill="accent5" w:themeFillTint="33"/>
          </w:tcPr>
          <w:p w14:paraId="5CF884FE" w14:textId="77777777" w:rsidR="006A1B1B" w:rsidRPr="007D60B7" w:rsidRDefault="006A1B1B" w:rsidP="002C5791">
            <w:pPr>
              <w:jc w:val="center"/>
            </w:pPr>
            <w:r w:rsidRPr="007D60B7">
              <w:t>1</w:t>
            </w:r>
            <w:r w:rsidRPr="007D60B7">
              <w:rPr>
                <w:rFonts w:hint="eastAsia"/>
              </w:rPr>
              <w:t>8</w:t>
            </w:r>
          </w:p>
        </w:tc>
        <w:tc>
          <w:tcPr>
            <w:tcW w:w="773" w:type="dxa"/>
          </w:tcPr>
          <w:p w14:paraId="4512DE6A"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7FEB4FB0" w14:textId="77777777" w:rsidR="006A1B1B" w:rsidRPr="007D60B7" w:rsidRDefault="006A1B1B" w:rsidP="002C5791">
            <w:pPr>
              <w:jc w:val="center"/>
            </w:pPr>
            <w:r>
              <w:rPr>
                <w:rFonts w:hint="eastAsia"/>
              </w:rPr>
              <w:t>2</w:t>
            </w:r>
            <w:r>
              <w:t>3</w:t>
            </w:r>
          </w:p>
        </w:tc>
        <w:tc>
          <w:tcPr>
            <w:tcW w:w="773" w:type="dxa"/>
          </w:tcPr>
          <w:p w14:paraId="015D0236" w14:textId="77777777" w:rsidR="006A1B1B" w:rsidRPr="007D60B7" w:rsidRDefault="006A1B1B" w:rsidP="002C5791">
            <w:pPr>
              <w:jc w:val="center"/>
            </w:pPr>
            <w:r>
              <w:rPr>
                <w:rFonts w:hint="eastAsia"/>
              </w:rPr>
              <w:t>B</w:t>
            </w:r>
          </w:p>
        </w:tc>
      </w:tr>
      <w:tr w:rsidR="006A1B1B" w:rsidRPr="007D60B7" w14:paraId="7A427C0A" w14:textId="77777777" w:rsidTr="002C5791">
        <w:trPr>
          <w:trHeight w:val="343"/>
        </w:trPr>
        <w:tc>
          <w:tcPr>
            <w:tcW w:w="773" w:type="dxa"/>
            <w:shd w:val="clear" w:color="auto" w:fill="DEEAF6" w:themeFill="accent5" w:themeFillTint="33"/>
          </w:tcPr>
          <w:p w14:paraId="40BF8CB9" w14:textId="77777777" w:rsidR="006A1B1B" w:rsidRPr="007D60B7" w:rsidRDefault="006A1B1B" w:rsidP="002C5791">
            <w:pPr>
              <w:jc w:val="center"/>
            </w:pPr>
            <w:r w:rsidRPr="007D60B7">
              <w:rPr>
                <w:rFonts w:hint="eastAsia"/>
              </w:rPr>
              <w:t>4</w:t>
            </w:r>
          </w:p>
        </w:tc>
        <w:tc>
          <w:tcPr>
            <w:tcW w:w="773" w:type="dxa"/>
          </w:tcPr>
          <w:p w14:paraId="0F8662D6"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318A661D" w14:textId="77777777" w:rsidR="006A1B1B" w:rsidRPr="007D60B7" w:rsidRDefault="006A1B1B" w:rsidP="002C5791">
            <w:pPr>
              <w:jc w:val="center"/>
            </w:pPr>
            <w:r w:rsidRPr="007D60B7">
              <w:rPr>
                <w:rFonts w:hint="eastAsia"/>
              </w:rPr>
              <w:t>9</w:t>
            </w:r>
          </w:p>
        </w:tc>
        <w:tc>
          <w:tcPr>
            <w:tcW w:w="773" w:type="dxa"/>
          </w:tcPr>
          <w:p w14:paraId="257C2D1F"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27DBB5C9" w14:textId="77777777" w:rsidR="006A1B1B" w:rsidRPr="007D60B7" w:rsidRDefault="006A1B1B" w:rsidP="002C5791">
            <w:pPr>
              <w:jc w:val="center"/>
            </w:pPr>
            <w:r w:rsidRPr="007D60B7">
              <w:rPr>
                <w:rFonts w:hint="eastAsia"/>
              </w:rPr>
              <w:t>14</w:t>
            </w:r>
          </w:p>
        </w:tc>
        <w:tc>
          <w:tcPr>
            <w:tcW w:w="773" w:type="dxa"/>
          </w:tcPr>
          <w:p w14:paraId="32D9AA59"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6368F95D" w14:textId="77777777" w:rsidR="006A1B1B" w:rsidRPr="007D60B7" w:rsidRDefault="006A1B1B" w:rsidP="002C5791">
            <w:pPr>
              <w:jc w:val="center"/>
            </w:pPr>
            <w:r w:rsidRPr="007D60B7">
              <w:t>1</w:t>
            </w:r>
            <w:r w:rsidRPr="007D60B7">
              <w:rPr>
                <w:rFonts w:hint="eastAsia"/>
              </w:rPr>
              <w:t>9</w:t>
            </w:r>
          </w:p>
        </w:tc>
        <w:tc>
          <w:tcPr>
            <w:tcW w:w="773" w:type="dxa"/>
          </w:tcPr>
          <w:p w14:paraId="4D33473E"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4340E2ED" w14:textId="77777777" w:rsidR="006A1B1B" w:rsidRPr="007D60B7" w:rsidRDefault="006A1B1B" w:rsidP="002C5791">
            <w:pPr>
              <w:jc w:val="center"/>
            </w:pPr>
            <w:r>
              <w:rPr>
                <w:rFonts w:hint="eastAsia"/>
              </w:rPr>
              <w:t>2</w:t>
            </w:r>
            <w:r>
              <w:t>4</w:t>
            </w:r>
          </w:p>
        </w:tc>
        <w:tc>
          <w:tcPr>
            <w:tcW w:w="773" w:type="dxa"/>
          </w:tcPr>
          <w:p w14:paraId="2B4E69ED" w14:textId="77777777" w:rsidR="006A1B1B" w:rsidRPr="007D60B7" w:rsidRDefault="006A1B1B" w:rsidP="002C5791">
            <w:pPr>
              <w:jc w:val="center"/>
            </w:pPr>
            <w:r>
              <w:rPr>
                <w:rFonts w:hint="eastAsia"/>
              </w:rPr>
              <w:t>C</w:t>
            </w:r>
          </w:p>
        </w:tc>
      </w:tr>
      <w:tr w:rsidR="006A1B1B" w:rsidRPr="007D60B7" w14:paraId="0597EFCE" w14:textId="77777777" w:rsidTr="002C5791">
        <w:trPr>
          <w:trHeight w:val="355"/>
        </w:trPr>
        <w:tc>
          <w:tcPr>
            <w:tcW w:w="773" w:type="dxa"/>
            <w:shd w:val="clear" w:color="auto" w:fill="DEEAF6" w:themeFill="accent5" w:themeFillTint="33"/>
          </w:tcPr>
          <w:p w14:paraId="639D8EC1" w14:textId="77777777" w:rsidR="006A1B1B" w:rsidRPr="007D60B7" w:rsidRDefault="006A1B1B" w:rsidP="002C5791">
            <w:pPr>
              <w:jc w:val="center"/>
            </w:pPr>
            <w:r w:rsidRPr="007D60B7">
              <w:rPr>
                <w:rFonts w:hint="eastAsia"/>
              </w:rPr>
              <w:t>5</w:t>
            </w:r>
          </w:p>
        </w:tc>
        <w:tc>
          <w:tcPr>
            <w:tcW w:w="773" w:type="dxa"/>
          </w:tcPr>
          <w:p w14:paraId="2E7A7D86" w14:textId="77777777" w:rsidR="006A1B1B" w:rsidRPr="007D60B7" w:rsidRDefault="006A1B1B" w:rsidP="002C5791">
            <w:pPr>
              <w:jc w:val="center"/>
            </w:pPr>
            <w:r>
              <w:rPr>
                <w:rFonts w:hint="eastAsia"/>
              </w:rPr>
              <w:t>D</w:t>
            </w:r>
          </w:p>
        </w:tc>
        <w:tc>
          <w:tcPr>
            <w:tcW w:w="773" w:type="dxa"/>
            <w:shd w:val="clear" w:color="auto" w:fill="DEEAF6" w:themeFill="accent5" w:themeFillTint="33"/>
          </w:tcPr>
          <w:p w14:paraId="2C2E3760" w14:textId="77777777" w:rsidR="006A1B1B" w:rsidRPr="007D60B7" w:rsidRDefault="006A1B1B" w:rsidP="002C5791">
            <w:pPr>
              <w:jc w:val="center"/>
            </w:pPr>
            <w:r w:rsidRPr="007D60B7">
              <w:rPr>
                <w:rFonts w:hint="eastAsia"/>
              </w:rPr>
              <w:t>10</w:t>
            </w:r>
          </w:p>
        </w:tc>
        <w:tc>
          <w:tcPr>
            <w:tcW w:w="773" w:type="dxa"/>
          </w:tcPr>
          <w:p w14:paraId="040F3279"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56100234" w14:textId="77777777" w:rsidR="006A1B1B" w:rsidRPr="007D60B7" w:rsidRDefault="006A1B1B" w:rsidP="002C5791">
            <w:pPr>
              <w:jc w:val="center"/>
            </w:pPr>
            <w:r w:rsidRPr="007D60B7">
              <w:rPr>
                <w:rFonts w:hint="eastAsia"/>
              </w:rPr>
              <w:t>15</w:t>
            </w:r>
          </w:p>
        </w:tc>
        <w:tc>
          <w:tcPr>
            <w:tcW w:w="773" w:type="dxa"/>
          </w:tcPr>
          <w:p w14:paraId="3F317236"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66F75BFB" w14:textId="77777777" w:rsidR="006A1B1B" w:rsidRPr="007D60B7" w:rsidRDefault="006A1B1B" w:rsidP="002C5791">
            <w:pPr>
              <w:jc w:val="center"/>
            </w:pPr>
            <w:r w:rsidRPr="007D60B7">
              <w:t>2</w:t>
            </w:r>
            <w:r w:rsidRPr="007D60B7">
              <w:rPr>
                <w:rFonts w:hint="eastAsia"/>
              </w:rPr>
              <w:t>0</w:t>
            </w:r>
          </w:p>
        </w:tc>
        <w:tc>
          <w:tcPr>
            <w:tcW w:w="773" w:type="dxa"/>
          </w:tcPr>
          <w:p w14:paraId="3A908845"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55C8A1F9" w14:textId="77777777" w:rsidR="006A1B1B" w:rsidRPr="007D60B7" w:rsidRDefault="006A1B1B" w:rsidP="002C5791">
            <w:pPr>
              <w:jc w:val="center"/>
            </w:pPr>
            <w:r>
              <w:rPr>
                <w:rFonts w:hint="eastAsia"/>
              </w:rPr>
              <w:t>2</w:t>
            </w:r>
          </w:p>
        </w:tc>
        <w:tc>
          <w:tcPr>
            <w:tcW w:w="773" w:type="dxa"/>
          </w:tcPr>
          <w:p w14:paraId="0CFA9E4F" w14:textId="77777777" w:rsidR="006A1B1B" w:rsidRPr="007D60B7" w:rsidRDefault="006A1B1B" w:rsidP="002C5791">
            <w:pPr>
              <w:jc w:val="center"/>
            </w:pPr>
          </w:p>
        </w:tc>
      </w:tr>
    </w:tbl>
    <w:p w14:paraId="30D760AB" w14:textId="77777777" w:rsidR="006A1B1B" w:rsidRPr="00EA042B" w:rsidRDefault="006A1B1B" w:rsidP="006A1B1B">
      <w:pPr>
        <w:tabs>
          <w:tab w:val="left" w:pos="534"/>
        </w:tabs>
        <w:rPr>
          <w:rFonts w:ascii="標楷體" w:eastAsia="標楷體" w:hAnsi="標楷體"/>
          <w:szCs w:val="24"/>
        </w:rPr>
        <w:sectPr w:rsidR="006A1B1B" w:rsidRPr="00EA042B" w:rsidSect="00B66D19">
          <w:headerReference w:type="default" r:id="rId39"/>
          <w:headerReference w:type="first" r:id="rId40"/>
          <w:pgSz w:w="11906" w:h="16838"/>
          <w:pgMar w:top="1440" w:right="1800" w:bottom="1440" w:left="1800" w:header="851" w:footer="992" w:gutter="0"/>
          <w:cols w:space="425"/>
          <w:titlePg/>
          <w:docGrid w:type="lines" w:linePitch="360"/>
        </w:sectPr>
      </w:pPr>
      <w:r>
        <w:rPr>
          <w:rFonts w:ascii="標楷體" w:eastAsia="標楷體" w:hAnsi="標楷體"/>
          <w:szCs w:val="24"/>
        </w:rPr>
        <w:tab/>
      </w:r>
    </w:p>
    <w:p w14:paraId="51A447C0" w14:textId="77777777" w:rsidR="006A1B1B" w:rsidRDefault="006A1B1B" w:rsidP="006A1B1B">
      <w:pPr>
        <w:rPr>
          <w:rFonts w:ascii="標楷體" w:eastAsia="標楷體" w:hAnsi="標楷體" w:cs="Times New Roman"/>
          <w:sz w:val="28"/>
          <w:szCs w:val="28"/>
        </w:rPr>
      </w:pPr>
      <w:r w:rsidRPr="00192ADE">
        <w:rPr>
          <w:rFonts w:ascii="標楷體" w:eastAsia="標楷體" w:hAnsi="標楷體" w:cs="Times New Roman" w:hint="eastAsia"/>
          <w:sz w:val="28"/>
          <w:szCs w:val="28"/>
        </w:rPr>
        <w:lastRenderedPageBreak/>
        <w:t>衍生性金融商品</w:t>
      </w:r>
    </w:p>
    <w:p w14:paraId="26618378" w14:textId="77777777" w:rsidR="006A1B1B" w:rsidRDefault="006A1B1B" w:rsidP="006A1B1B">
      <w:pPr>
        <w:rPr>
          <w:rFonts w:ascii="標楷體" w:eastAsia="標楷體" w:hAnsi="標楷體" w:cs="Times New Roman"/>
          <w:szCs w:val="24"/>
        </w:rPr>
      </w:pPr>
      <w:r w:rsidRPr="00014CD4">
        <w:rPr>
          <w:rFonts w:ascii="標楷體" w:eastAsia="標楷體" w:hAnsi="標楷體" w:cs="Times New Roman" w:hint="eastAsia"/>
          <w:szCs w:val="24"/>
        </w:rPr>
        <w:t>定義：衍生性金融商品為一財務金融契約</w:t>
      </w:r>
      <w:r>
        <w:rPr>
          <w:rFonts w:ascii="標楷體" w:eastAsia="標楷體" w:hAnsi="標楷體" w:cs="Times New Roman" w:hint="eastAsia"/>
          <w:szCs w:val="24"/>
        </w:rPr>
        <w:t>，其價值決定於標的商品的價值，目前主要的衍生性商品有：期貨、遠期、契約、選擇權、交換等。</w:t>
      </w:r>
    </w:p>
    <w:p w14:paraId="05FD4998" w14:textId="77777777" w:rsidR="006A1B1B" w:rsidRPr="00014CD4" w:rsidRDefault="006A1B1B" w:rsidP="006A1B1B">
      <w:pPr>
        <w:rPr>
          <w:rFonts w:ascii="標楷體" w:eastAsia="標楷體" w:hAnsi="標楷體" w:cs="Times New Roman"/>
          <w:szCs w:val="24"/>
        </w:rPr>
      </w:pPr>
    </w:p>
    <w:tbl>
      <w:tblPr>
        <w:tblStyle w:val="1"/>
        <w:tblW w:w="878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696"/>
        <w:gridCol w:w="7088"/>
      </w:tblGrid>
      <w:tr w:rsidR="006A1B1B" w:rsidRPr="00192ADE" w14:paraId="06B6637C" w14:textId="77777777" w:rsidTr="002C5791">
        <w:tc>
          <w:tcPr>
            <w:tcW w:w="1696" w:type="dxa"/>
            <w:shd w:val="clear" w:color="auto" w:fill="DEEAF6" w:themeFill="accent5" w:themeFillTint="33"/>
            <w:vAlign w:val="center"/>
          </w:tcPr>
          <w:p w14:paraId="60FD0C22"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遠期契約</w:t>
            </w:r>
          </w:p>
        </w:tc>
        <w:tc>
          <w:tcPr>
            <w:tcW w:w="7088" w:type="dxa"/>
            <w:vAlign w:val="center"/>
          </w:tcPr>
          <w:p w14:paraId="66C74BDE" w14:textId="77777777" w:rsidR="006A1B1B" w:rsidRPr="00CF2227" w:rsidRDefault="006A1B1B" w:rsidP="002C5791">
            <w:pPr>
              <w:snapToGrid w:val="0"/>
              <w:spacing w:beforeLines="50" w:before="180" w:line="300" w:lineRule="auto"/>
              <w:jc w:val="both"/>
              <w:rPr>
                <w:rFonts w:ascii="Adobe 繁黑體 Std B" w:eastAsia="Adobe 繁黑體 Std B" w:hAnsi="Adobe 繁黑體 Std B" w:cs="Times New Roman"/>
                <w:sz w:val="22"/>
              </w:rPr>
            </w:pPr>
            <w:r w:rsidRPr="00CF2227">
              <w:rPr>
                <w:rFonts w:ascii="Adobe 繁黑體 Std B" w:eastAsia="Adobe 繁黑體 Std B" w:hAnsi="Adobe 繁黑體 Std B" w:cs="Times New Roman" w:hint="eastAsia"/>
                <w:sz w:val="22"/>
              </w:rPr>
              <w:t>雙方約定在未來某一時間，依約定價格買進或賣出某一標的物</w:t>
            </w:r>
          </w:p>
        </w:tc>
      </w:tr>
      <w:tr w:rsidR="006A1B1B" w:rsidRPr="00192ADE" w14:paraId="62A6C743" w14:textId="77777777" w:rsidTr="002C5791">
        <w:tc>
          <w:tcPr>
            <w:tcW w:w="1696" w:type="dxa"/>
            <w:shd w:val="clear" w:color="auto" w:fill="DEEAF6" w:themeFill="accent5" w:themeFillTint="33"/>
            <w:vAlign w:val="center"/>
          </w:tcPr>
          <w:p w14:paraId="1E134BBD"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期貨契約</w:t>
            </w:r>
          </w:p>
        </w:tc>
        <w:tc>
          <w:tcPr>
            <w:tcW w:w="7088" w:type="dxa"/>
            <w:vAlign w:val="center"/>
          </w:tcPr>
          <w:p w14:paraId="654D5445" w14:textId="77777777" w:rsidR="006A1B1B" w:rsidRPr="00CF2227" w:rsidRDefault="006A1B1B" w:rsidP="002C5791">
            <w:pPr>
              <w:snapToGrid w:val="0"/>
              <w:spacing w:beforeLines="50" w:before="180" w:line="300" w:lineRule="auto"/>
              <w:jc w:val="both"/>
              <w:rPr>
                <w:rFonts w:ascii="Adobe 繁黑體 Std B" w:eastAsia="Adobe 繁黑體 Std B" w:hAnsi="Adobe 繁黑體 Std B" w:cs="Times New Roman"/>
                <w:sz w:val="22"/>
              </w:rPr>
            </w:pPr>
            <w:r w:rsidRPr="00CF2227">
              <w:rPr>
                <w:rFonts w:ascii="Adobe 繁黑體 Std B" w:eastAsia="Adobe 繁黑體 Std B" w:hAnsi="Adobe 繁黑體 Std B" w:cs="Times New Roman" w:hint="eastAsia"/>
                <w:sz w:val="22"/>
              </w:rPr>
              <w:t>屬於</w:t>
            </w:r>
            <w:r w:rsidRPr="00014CD4">
              <w:rPr>
                <w:rFonts w:ascii="Adobe 繁黑體 Std B" w:eastAsia="Adobe 繁黑體 Std B" w:hAnsi="Adobe 繁黑體 Std B" w:cs="Times New Roman" w:hint="eastAsia"/>
                <w:b/>
                <w:bCs/>
                <w:sz w:val="22"/>
                <w:u w:val="double"/>
              </w:rPr>
              <w:t>標準化</w:t>
            </w:r>
            <w:r w:rsidRPr="00CF2227">
              <w:rPr>
                <w:rFonts w:ascii="Adobe 繁黑體 Std B" w:eastAsia="Adobe 繁黑體 Std B" w:hAnsi="Adobe 繁黑體 Std B" w:cs="Times New Roman" w:hint="eastAsia"/>
                <w:sz w:val="22"/>
              </w:rPr>
              <w:t>的遠期契約</w:t>
            </w:r>
          </w:p>
        </w:tc>
      </w:tr>
      <w:tr w:rsidR="006A1B1B" w:rsidRPr="00192ADE" w14:paraId="2404C5D0" w14:textId="77777777" w:rsidTr="002C5791">
        <w:tc>
          <w:tcPr>
            <w:tcW w:w="1696" w:type="dxa"/>
            <w:shd w:val="clear" w:color="auto" w:fill="DEEAF6" w:themeFill="accent5" w:themeFillTint="33"/>
            <w:vAlign w:val="center"/>
          </w:tcPr>
          <w:p w14:paraId="33373A45"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交換契約</w:t>
            </w:r>
          </w:p>
        </w:tc>
        <w:tc>
          <w:tcPr>
            <w:tcW w:w="7088" w:type="dxa"/>
            <w:vAlign w:val="center"/>
          </w:tcPr>
          <w:p w14:paraId="68C3363E" w14:textId="77777777" w:rsidR="006A1B1B" w:rsidRPr="00CF2227" w:rsidRDefault="006A1B1B" w:rsidP="002C5791">
            <w:pPr>
              <w:snapToGrid w:val="0"/>
              <w:spacing w:beforeLines="50" w:before="180" w:line="300" w:lineRule="auto"/>
              <w:jc w:val="both"/>
              <w:rPr>
                <w:rFonts w:ascii="Adobe 繁黑體 Std B" w:eastAsia="Adobe 繁黑體 Std B" w:hAnsi="Adobe 繁黑體 Std B" w:cs="Times New Roman"/>
                <w:sz w:val="22"/>
              </w:rPr>
            </w:pPr>
            <w:r w:rsidRPr="00CF2227">
              <w:rPr>
                <w:rFonts w:ascii="Adobe 繁黑體 Std B" w:eastAsia="Adobe 繁黑體 Std B" w:hAnsi="Adobe 繁黑體 Std B" w:cs="Times New Roman" w:hint="eastAsia"/>
                <w:sz w:val="22"/>
              </w:rPr>
              <w:t>雙方約定在未來某一時間內，交換各自持有的特定標的物</w:t>
            </w:r>
          </w:p>
        </w:tc>
      </w:tr>
      <w:tr w:rsidR="006A1B1B" w:rsidRPr="00192ADE" w14:paraId="687B18BE" w14:textId="77777777" w:rsidTr="002C5791">
        <w:tc>
          <w:tcPr>
            <w:tcW w:w="1696" w:type="dxa"/>
            <w:shd w:val="clear" w:color="auto" w:fill="DEEAF6" w:themeFill="accent5" w:themeFillTint="33"/>
            <w:vAlign w:val="center"/>
          </w:tcPr>
          <w:p w14:paraId="66257582"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選擇權契約</w:t>
            </w:r>
          </w:p>
        </w:tc>
        <w:tc>
          <w:tcPr>
            <w:tcW w:w="7088" w:type="dxa"/>
            <w:vAlign w:val="center"/>
          </w:tcPr>
          <w:p w14:paraId="4619D7DD" w14:textId="77777777" w:rsidR="006A1B1B" w:rsidRPr="00CF2227" w:rsidRDefault="006A1B1B" w:rsidP="002C5791">
            <w:pPr>
              <w:snapToGrid w:val="0"/>
              <w:spacing w:beforeLines="50" w:before="180" w:line="300" w:lineRule="auto"/>
              <w:jc w:val="both"/>
              <w:rPr>
                <w:rFonts w:ascii="Adobe 繁黑體 Std B" w:eastAsia="Adobe 繁黑體 Std B" w:hAnsi="Adobe 繁黑體 Std B" w:cs="Times New Roman"/>
                <w:sz w:val="22"/>
              </w:rPr>
            </w:pPr>
            <w:r w:rsidRPr="00CF2227">
              <w:rPr>
                <w:rFonts w:ascii="Adobe 繁黑體 Std B" w:eastAsia="Adobe 繁黑體 Std B" w:hAnsi="Adobe 繁黑體 Std B" w:cs="Times New Roman" w:hint="eastAsia"/>
                <w:sz w:val="22"/>
              </w:rPr>
              <w:t>雙方約定在未來某一特定時間，</w:t>
            </w:r>
            <w:r w:rsidRPr="00014CD4">
              <w:rPr>
                <w:rFonts w:ascii="Adobe 繁黑體 Std B" w:eastAsia="Adobe 繁黑體 Std B" w:hAnsi="Adobe 繁黑體 Std B" w:cs="Times New Roman" w:hint="eastAsia"/>
                <w:b/>
                <w:bCs/>
                <w:sz w:val="22"/>
                <w:u w:val="double"/>
              </w:rPr>
              <w:t>有權利以特定價格</w:t>
            </w:r>
            <w:r w:rsidRPr="00CF2227">
              <w:rPr>
                <w:rFonts w:ascii="Adobe 繁黑體 Std B" w:eastAsia="Adobe 繁黑體 Std B" w:hAnsi="Adobe 繁黑體 Std B" w:cs="Times New Roman" w:hint="eastAsia"/>
                <w:sz w:val="22"/>
              </w:rPr>
              <w:t>買進或賣出一定數量的標的物</w:t>
            </w:r>
          </w:p>
        </w:tc>
      </w:tr>
    </w:tbl>
    <w:tbl>
      <w:tblPr>
        <w:tblStyle w:val="1"/>
        <w:tblpPr w:leftFromText="180" w:rightFromText="180" w:vertAnchor="text" w:horzAnchor="margin" w:tblpXSpec="center" w:tblpY="621"/>
        <w:tblW w:w="694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38"/>
        <w:gridCol w:w="2552"/>
        <w:gridCol w:w="2551"/>
      </w:tblGrid>
      <w:tr w:rsidR="006A1B1B" w:rsidRPr="00192ADE" w14:paraId="569FE492" w14:textId="77777777" w:rsidTr="002C5791">
        <w:tc>
          <w:tcPr>
            <w:tcW w:w="1838" w:type="dxa"/>
            <w:shd w:val="clear" w:color="auto" w:fill="DEEAF6" w:themeFill="accent5" w:themeFillTint="33"/>
            <w:vAlign w:val="center"/>
          </w:tcPr>
          <w:p w14:paraId="55711A99"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商品</w:t>
            </w:r>
          </w:p>
        </w:tc>
        <w:tc>
          <w:tcPr>
            <w:tcW w:w="2552" w:type="dxa"/>
            <w:shd w:val="clear" w:color="auto" w:fill="DEEAF6" w:themeFill="accent5" w:themeFillTint="33"/>
            <w:vAlign w:val="center"/>
          </w:tcPr>
          <w:p w14:paraId="6F1636CC"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期貨契約</w:t>
            </w:r>
          </w:p>
        </w:tc>
        <w:tc>
          <w:tcPr>
            <w:tcW w:w="2551" w:type="dxa"/>
            <w:shd w:val="clear" w:color="auto" w:fill="DEEAF6" w:themeFill="accent5" w:themeFillTint="33"/>
            <w:vAlign w:val="center"/>
          </w:tcPr>
          <w:p w14:paraId="42411A6F"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遠期契約</w:t>
            </w:r>
          </w:p>
        </w:tc>
      </w:tr>
      <w:tr w:rsidR="006A1B1B" w:rsidRPr="00192ADE" w14:paraId="2B8CF5C2" w14:textId="77777777" w:rsidTr="002C5791">
        <w:tc>
          <w:tcPr>
            <w:tcW w:w="1838" w:type="dxa"/>
            <w:shd w:val="clear" w:color="auto" w:fill="DEEAF6" w:themeFill="accent5" w:themeFillTint="33"/>
            <w:vAlign w:val="center"/>
          </w:tcPr>
          <w:p w14:paraId="4F10A37C"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交易地點</w:t>
            </w:r>
          </w:p>
        </w:tc>
        <w:tc>
          <w:tcPr>
            <w:tcW w:w="2552" w:type="dxa"/>
            <w:vAlign w:val="center"/>
          </w:tcPr>
          <w:p w14:paraId="4C5C9BD8"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交易所</w:t>
            </w:r>
          </w:p>
        </w:tc>
        <w:tc>
          <w:tcPr>
            <w:tcW w:w="2551" w:type="dxa"/>
            <w:vAlign w:val="center"/>
          </w:tcPr>
          <w:p w14:paraId="17D39878"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店頭市場</w:t>
            </w:r>
          </w:p>
        </w:tc>
      </w:tr>
      <w:tr w:rsidR="006A1B1B" w:rsidRPr="00192ADE" w14:paraId="0DBA16B8" w14:textId="77777777" w:rsidTr="002C5791">
        <w:tc>
          <w:tcPr>
            <w:tcW w:w="1838" w:type="dxa"/>
            <w:shd w:val="clear" w:color="auto" w:fill="DEEAF6" w:themeFill="accent5" w:themeFillTint="33"/>
            <w:vAlign w:val="center"/>
          </w:tcPr>
          <w:p w14:paraId="59BCD5DD"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契約</w:t>
            </w:r>
          </w:p>
        </w:tc>
        <w:tc>
          <w:tcPr>
            <w:tcW w:w="2552" w:type="dxa"/>
            <w:vAlign w:val="center"/>
          </w:tcPr>
          <w:p w14:paraId="3C655694" w14:textId="77777777" w:rsidR="006A1B1B" w:rsidRPr="00014CD4" w:rsidRDefault="006A1B1B" w:rsidP="002C5791">
            <w:pPr>
              <w:snapToGrid w:val="0"/>
              <w:spacing w:beforeLines="50" w:before="180" w:line="300" w:lineRule="auto"/>
              <w:jc w:val="center"/>
              <w:rPr>
                <w:rFonts w:ascii="Adobe 繁黑體 Std B" w:eastAsia="Adobe 繁黑體 Std B" w:hAnsi="Adobe 繁黑體 Std B" w:cs="Times New Roman"/>
                <w:b/>
                <w:bCs/>
                <w:szCs w:val="24"/>
                <w:u w:val="double"/>
              </w:rPr>
            </w:pPr>
            <w:r w:rsidRPr="00014CD4">
              <w:rPr>
                <w:rFonts w:ascii="Adobe 繁黑體 Std B" w:eastAsia="Adobe 繁黑體 Std B" w:hAnsi="Adobe 繁黑體 Std B" w:cs="Times New Roman" w:hint="eastAsia"/>
                <w:b/>
                <w:bCs/>
                <w:szCs w:val="24"/>
                <w:u w:val="double"/>
              </w:rPr>
              <w:t>標準化</w:t>
            </w:r>
          </w:p>
        </w:tc>
        <w:tc>
          <w:tcPr>
            <w:tcW w:w="2551" w:type="dxa"/>
            <w:vAlign w:val="center"/>
          </w:tcPr>
          <w:p w14:paraId="16B736B2" w14:textId="77777777" w:rsidR="006A1B1B" w:rsidRPr="00014CD4" w:rsidRDefault="006A1B1B" w:rsidP="002C5791">
            <w:pPr>
              <w:snapToGrid w:val="0"/>
              <w:spacing w:beforeLines="50" w:before="180" w:line="300" w:lineRule="auto"/>
              <w:jc w:val="center"/>
              <w:rPr>
                <w:rFonts w:ascii="Adobe 繁黑體 Std B" w:eastAsia="Adobe 繁黑體 Std B" w:hAnsi="Adobe 繁黑體 Std B" w:cs="Times New Roman"/>
                <w:b/>
                <w:bCs/>
                <w:szCs w:val="24"/>
                <w:u w:val="double"/>
              </w:rPr>
            </w:pPr>
            <w:r w:rsidRPr="00014CD4">
              <w:rPr>
                <w:rFonts w:ascii="Adobe 繁黑體 Std B" w:eastAsia="Adobe 繁黑體 Std B" w:hAnsi="Adobe 繁黑體 Std B" w:cs="Times New Roman" w:hint="eastAsia"/>
                <w:b/>
                <w:bCs/>
                <w:szCs w:val="24"/>
                <w:u w:val="double"/>
              </w:rPr>
              <w:t>非標準化</w:t>
            </w:r>
          </w:p>
        </w:tc>
      </w:tr>
      <w:tr w:rsidR="006A1B1B" w:rsidRPr="00192ADE" w14:paraId="5F01371E" w14:textId="77777777" w:rsidTr="002C5791">
        <w:tc>
          <w:tcPr>
            <w:tcW w:w="1838" w:type="dxa"/>
            <w:shd w:val="clear" w:color="auto" w:fill="DEEAF6" w:themeFill="accent5" w:themeFillTint="33"/>
            <w:vAlign w:val="center"/>
          </w:tcPr>
          <w:p w14:paraId="37065255"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價格形成</w:t>
            </w:r>
          </w:p>
        </w:tc>
        <w:tc>
          <w:tcPr>
            <w:tcW w:w="2552" w:type="dxa"/>
            <w:vAlign w:val="center"/>
          </w:tcPr>
          <w:p w14:paraId="08915748"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競價</w:t>
            </w:r>
          </w:p>
        </w:tc>
        <w:tc>
          <w:tcPr>
            <w:tcW w:w="2551" w:type="dxa"/>
            <w:vAlign w:val="center"/>
          </w:tcPr>
          <w:p w14:paraId="4ACE14CF"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議價</w:t>
            </w:r>
          </w:p>
        </w:tc>
      </w:tr>
      <w:tr w:rsidR="006A1B1B" w:rsidRPr="00192ADE" w14:paraId="6BFC66C0" w14:textId="77777777" w:rsidTr="002C5791">
        <w:tc>
          <w:tcPr>
            <w:tcW w:w="1838" w:type="dxa"/>
            <w:shd w:val="clear" w:color="auto" w:fill="DEEAF6" w:themeFill="accent5" w:themeFillTint="33"/>
            <w:vAlign w:val="center"/>
          </w:tcPr>
          <w:p w14:paraId="4CAC65A5"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保證金規定</w:t>
            </w:r>
          </w:p>
        </w:tc>
        <w:tc>
          <w:tcPr>
            <w:tcW w:w="2552" w:type="dxa"/>
            <w:vAlign w:val="center"/>
          </w:tcPr>
          <w:p w14:paraId="0CC44C6D"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交易所統一規定</w:t>
            </w:r>
          </w:p>
        </w:tc>
        <w:tc>
          <w:tcPr>
            <w:tcW w:w="2551" w:type="dxa"/>
            <w:vAlign w:val="center"/>
          </w:tcPr>
          <w:p w14:paraId="61B4B123"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交易雙方合意</w:t>
            </w:r>
          </w:p>
        </w:tc>
      </w:tr>
      <w:tr w:rsidR="006A1B1B" w:rsidRPr="00192ADE" w14:paraId="6599A350" w14:textId="77777777" w:rsidTr="002C5791">
        <w:tc>
          <w:tcPr>
            <w:tcW w:w="1838" w:type="dxa"/>
            <w:shd w:val="clear" w:color="auto" w:fill="DEEAF6" w:themeFill="accent5" w:themeFillTint="33"/>
            <w:vAlign w:val="center"/>
          </w:tcPr>
          <w:p w14:paraId="4CFEC830"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信用風險</w:t>
            </w:r>
          </w:p>
        </w:tc>
        <w:tc>
          <w:tcPr>
            <w:tcW w:w="2552" w:type="dxa"/>
            <w:vAlign w:val="center"/>
          </w:tcPr>
          <w:p w14:paraId="6552BDC4"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由清算所負擔</w:t>
            </w:r>
          </w:p>
        </w:tc>
        <w:tc>
          <w:tcPr>
            <w:tcW w:w="2551" w:type="dxa"/>
            <w:vAlign w:val="center"/>
          </w:tcPr>
          <w:p w14:paraId="3246EA5C"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由買賣雙方負擔</w:t>
            </w:r>
          </w:p>
        </w:tc>
      </w:tr>
    </w:tbl>
    <w:p w14:paraId="521B1060" w14:textId="77777777" w:rsidR="006A1B1B" w:rsidRPr="00192ADE" w:rsidRDefault="006A1B1B" w:rsidP="006A1B1B">
      <w:pPr>
        <w:rPr>
          <w:rFonts w:ascii="標楷體" w:eastAsia="標楷體" w:hAnsi="標楷體" w:cs="Times New Roman"/>
          <w:szCs w:val="24"/>
        </w:rPr>
      </w:pPr>
    </w:p>
    <w:p w14:paraId="73500452" w14:textId="77777777" w:rsidR="006A1B1B" w:rsidRPr="00192ADE" w:rsidRDefault="006A1B1B" w:rsidP="006A1B1B">
      <w:pPr>
        <w:rPr>
          <w:rFonts w:ascii="標楷體" w:eastAsia="標楷體" w:hAnsi="標楷體" w:cs="Times New Roman"/>
          <w:szCs w:val="24"/>
        </w:rPr>
      </w:pPr>
    </w:p>
    <w:p w14:paraId="5FC2A8A3" w14:textId="77777777" w:rsidR="006A1B1B" w:rsidRPr="00192ADE" w:rsidRDefault="006A1B1B" w:rsidP="006A1B1B">
      <w:pPr>
        <w:rPr>
          <w:rFonts w:ascii="標楷體" w:eastAsia="標楷體" w:hAnsi="標楷體" w:cs="Times New Roman"/>
          <w:sz w:val="28"/>
          <w:szCs w:val="28"/>
        </w:rPr>
      </w:pPr>
    </w:p>
    <w:p w14:paraId="49CC4FF4" w14:textId="77777777" w:rsidR="006A1B1B" w:rsidRPr="00192ADE" w:rsidRDefault="006A1B1B" w:rsidP="006A1B1B">
      <w:pPr>
        <w:rPr>
          <w:rFonts w:ascii="標楷體" w:eastAsia="標楷體" w:hAnsi="標楷體" w:cs="Times New Roman"/>
          <w:sz w:val="28"/>
          <w:szCs w:val="28"/>
        </w:rPr>
      </w:pPr>
    </w:p>
    <w:p w14:paraId="3E241C35" w14:textId="77777777" w:rsidR="006A1B1B" w:rsidRPr="00192ADE" w:rsidRDefault="006A1B1B" w:rsidP="006A1B1B">
      <w:pPr>
        <w:rPr>
          <w:rFonts w:ascii="標楷體" w:eastAsia="標楷體" w:hAnsi="標楷體" w:cs="Times New Roman"/>
          <w:sz w:val="28"/>
          <w:szCs w:val="28"/>
        </w:rPr>
      </w:pPr>
    </w:p>
    <w:p w14:paraId="0A5AEB8F" w14:textId="77777777" w:rsidR="006A1B1B" w:rsidRPr="00192ADE" w:rsidRDefault="006A1B1B" w:rsidP="006A1B1B">
      <w:pPr>
        <w:rPr>
          <w:rFonts w:ascii="標楷體" w:eastAsia="標楷體" w:hAnsi="標楷體" w:cs="Times New Roman"/>
          <w:sz w:val="28"/>
          <w:szCs w:val="28"/>
        </w:rPr>
      </w:pPr>
    </w:p>
    <w:p w14:paraId="5D0B794E" w14:textId="77777777" w:rsidR="006A1B1B" w:rsidRPr="00192ADE" w:rsidRDefault="006A1B1B" w:rsidP="006A1B1B">
      <w:pPr>
        <w:rPr>
          <w:rFonts w:ascii="標楷體" w:eastAsia="標楷體" w:hAnsi="標楷體" w:cs="Times New Roman"/>
          <w:sz w:val="28"/>
          <w:szCs w:val="28"/>
        </w:rPr>
      </w:pPr>
    </w:p>
    <w:p w14:paraId="1C39938F" w14:textId="77777777" w:rsidR="006A1B1B" w:rsidRDefault="006A1B1B" w:rsidP="006A1B1B">
      <w:pPr>
        <w:rPr>
          <w:rFonts w:ascii="標楷體" w:eastAsia="標楷體" w:hAnsi="標楷體" w:cs="Times New Roman"/>
          <w:sz w:val="28"/>
          <w:szCs w:val="28"/>
          <w:u w:val="double"/>
        </w:rPr>
      </w:pPr>
    </w:p>
    <w:p w14:paraId="67DE8FD7" w14:textId="77777777" w:rsidR="006A1B1B" w:rsidRPr="0047184E" w:rsidRDefault="006A1B1B" w:rsidP="006A1B1B">
      <w:pPr>
        <w:rPr>
          <w:rFonts w:ascii="標楷體" w:eastAsia="標楷體" w:hAnsi="標楷體"/>
          <w:b/>
          <w:bCs/>
          <w:sz w:val="32"/>
          <w:szCs w:val="32"/>
        </w:rPr>
      </w:pPr>
    </w:p>
    <w:p w14:paraId="60412277" w14:textId="77777777" w:rsidR="006A1B1B" w:rsidRPr="00192ADE" w:rsidRDefault="006A1B1B" w:rsidP="006A1B1B">
      <w:pPr>
        <w:rPr>
          <w:rFonts w:ascii="標楷體" w:eastAsia="標楷體" w:hAnsi="標楷體" w:cs="Times New Roman"/>
          <w:sz w:val="28"/>
          <w:szCs w:val="28"/>
        </w:rPr>
      </w:pPr>
      <w:r w:rsidRPr="00192ADE">
        <w:rPr>
          <w:rFonts w:ascii="標楷體" w:eastAsia="標楷體" w:hAnsi="標楷體" w:cs="Times New Roman" w:hint="eastAsia"/>
          <w:sz w:val="28"/>
          <w:szCs w:val="28"/>
        </w:rPr>
        <w:t>選擇權</w:t>
      </w:r>
    </w:p>
    <w:p w14:paraId="3DD416A2" w14:textId="77777777" w:rsidR="006A1B1B" w:rsidRPr="00192ADE" w:rsidRDefault="006A1B1B" w:rsidP="006A1B1B">
      <w:pPr>
        <w:rPr>
          <w:rFonts w:ascii="標楷體" w:eastAsia="標楷體" w:hAnsi="標楷體" w:cs="Times New Roman"/>
          <w:szCs w:val="24"/>
        </w:rPr>
      </w:pPr>
      <w:r w:rsidRPr="00192ADE">
        <w:rPr>
          <w:rFonts w:ascii="標楷體" w:eastAsia="標楷體" w:hAnsi="標楷體" w:cs="Times New Roman" w:hint="eastAsia"/>
          <w:szCs w:val="24"/>
        </w:rPr>
        <w:t>屬於一種契約交易，持有人(買方)有權利在一定期間，以約定的價格向賣方購買(或出售)一定數量的標的物。</w:t>
      </w:r>
    </w:p>
    <w:p w14:paraId="0C7511CE" w14:textId="77777777" w:rsidR="006A1B1B" w:rsidRPr="00192ADE" w:rsidRDefault="006A1B1B" w:rsidP="006A1B1B">
      <w:pPr>
        <w:rPr>
          <w:rFonts w:ascii="標楷體" w:eastAsia="標楷體" w:hAnsi="標楷體" w:cs="Times New Roman"/>
          <w:szCs w:val="24"/>
        </w:rPr>
      </w:pPr>
      <w:r w:rsidRPr="00192ADE">
        <w:rPr>
          <w:rFonts w:ascii="標楷體" w:eastAsia="標楷體" w:hAnsi="標楷體" w:cs="Times New Roman"/>
          <w:noProof/>
          <w:szCs w:val="24"/>
        </w:rPr>
        <w:lastRenderedPageBreak/>
        <mc:AlternateContent>
          <mc:Choice Requires="wpc">
            <w:drawing>
              <wp:inline distT="0" distB="0" distL="0" distR="0" wp14:anchorId="6C03BF66" wp14:editId="66D28ECF">
                <wp:extent cx="5697855" cy="1962785"/>
                <wp:effectExtent l="0" t="0" r="0" b="0"/>
                <wp:docPr id="62" name="畫布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 name="文字方塊 12"/>
                        <wps:cNvSpPr txBox="1"/>
                        <wps:spPr>
                          <a:xfrm>
                            <a:off x="3167746" y="44986"/>
                            <a:ext cx="2416421" cy="907049"/>
                          </a:xfrm>
                          <a:prstGeom prst="rect">
                            <a:avLst/>
                          </a:prstGeom>
                          <a:solidFill>
                            <a:sysClr val="window" lastClr="FFFFFF"/>
                          </a:solidFill>
                          <a:ln w="6350">
                            <a:noFill/>
                          </a:ln>
                        </wps:spPr>
                        <wps:txbx>
                          <w:txbxContent>
                            <w:p w14:paraId="216820E3" w14:textId="77777777" w:rsidR="006A1B1B" w:rsidRPr="00192B2B" w:rsidRDefault="006A1B1B" w:rsidP="006A1B1B">
                              <w:pPr>
                                <w:rPr>
                                  <w:rFonts w:ascii="微軟正黑體" w:eastAsia="微軟正黑體" w:hAnsi="微軟正黑體" w:cs="Times New Roman"/>
                                </w:rPr>
                              </w:pPr>
                              <w:r w:rsidRPr="00192B2B">
                                <w:rPr>
                                  <w:rFonts w:ascii="微軟正黑體" w:eastAsia="微軟正黑體" w:hAnsi="微軟正黑體" w:cs="Times New Roman" w:hint="eastAsia"/>
                                </w:rPr>
                                <w:t>一個月後價格：＞</w:t>
                              </w:r>
                              <w:r w:rsidRPr="00192B2B">
                                <w:rPr>
                                  <w:rFonts w:ascii="微軟正黑體" w:eastAsia="微軟正黑體" w:hAnsi="微軟正黑體" w:cs="Times New Roman"/>
                                </w:rPr>
                                <w:t>23</w:t>
                              </w:r>
                              <w:r w:rsidRPr="00192B2B">
                                <w:rPr>
                                  <w:rFonts w:ascii="微軟正黑體" w:eastAsia="微軟正黑體" w:hAnsi="微軟正黑體" w:cs="Times New Roman" w:hint="eastAsia"/>
                                </w:rPr>
                                <w:t>元(履約</w:t>
                              </w:r>
                              <w:r w:rsidRPr="00192B2B">
                                <w:rPr>
                                  <w:rFonts w:ascii="微軟正黑體" w:eastAsia="微軟正黑體" w:hAnsi="微軟正黑體" w:cs="Times New Roman"/>
                                </w:rPr>
                                <w:t>)</w:t>
                              </w:r>
                            </w:p>
                            <w:p w14:paraId="32C274B7" w14:textId="77777777" w:rsidR="006A1B1B" w:rsidRPr="00192B2B" w:rsidRDefault="006A1B1B" w:rsidP="006A1B1B">
                              <w:pPr>
                                <w:rPr>
                                  <w:rFonts w:ascii="微軟正黑體" w:eastAsia="微軟正黑體" w:hAnsi="微軟正黑體"/>
                                  <w:kern w:val="0"/>
                                  <w:szCs w:val="24"/>
                                </w:rPr>
                              </w:pPr>
                              <w:r w:rsidRPr="00192B2B">
                                <w:rPr>
                                  <w:rFonts w:ascii="微軟正黑體" w:eastAsia="微軟正黑體" w:hAnsi="微軟正黑體" w:hint="eastAsia"/>
                                  <w:kern w:val="0"/>
                                  <w:szCs w:val="24"/>
                                </w:rPr>
                                <w:t xml:space="preserve"> </w:t>
                              </w:r>
                              <w:r w:rsidRPr="00192B2B">
                                <w:rPr>
                                  <w:rFonts w:ascii="微軟正黑體" w:eastAsia="微軟正黑體" w:hAnsi="微軟正黑體"/>
                                  <w:kern w:val="0"/>
                                  <w:szCs w:val="24"/>
                                </w:rPr>
                                <w:t xml:space="preserve">             </w:t>
                              </w:r>
                              <w:r w:rsidRPr="00192B2B">
                                <w:rPr>
                                  <w:rFonts w:ascii="微軟正黑體" w:eastAsia="微軟正黑體" w:hAnsi="微軟正黑體" w:hint="eastAsia"/>
                                  <w:kern w:val="0"/>
                                  <w:szCs w:val="24"/>
                                </w:rPr>
                                <w:t>＜</w:t>
                              </w:r>
                              <w:r w:rsidRPr="00192B2B">
                                <w:rPr>
                                  <w:rFonts w:ascii="微軟正黑體" w:eastAsia="微軟正黑體" w:hAnsi="微軟正黑體" w:cs="Times New Roman"/>
                                </w:rPr>
                                <w:t>23</w:t>
                              </w:r>
                              <w:r w:rsidRPr="00192B2B">
                                <w:rPr>
                                  <w:rFonts w:ascii="微軟正黑體" w:eastAsia="微軟正黑體" w:hAnsi="微軟正黑體" w:cs="Times New Roman" w:hint="eastAsia"/>
                                </w:rPr>
                                <w:t>元(不履約</w:t>
                              </w:r>
                              <w:r w:rsidRPr="00192B2B">
                                <w:rPr>
                                  <w:rFonts w:ascii="微軟正黑體" w:eastAsia="微軟正黑體" w:hAnsi="微軟正黑體" w:cs="Times New Roman"/>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文字方塊 12"/>
                        <wps:cNvSpPr txBox="1"/>
                        <wps:spPr>
                          <a:xfrm>
                            <a:off x="225719" y="37634"/>
                            <a:ext cx="1643370" cy="703385"/>
                          </a:xfrm>
                          <a:prstGeom prst="rect">
                            <a:avLst/>
                          </a:prstGeom>
                          <a:solidFill>
                            <a:sysClr val="window" lastClr="FFFFFF"/>
                          </a:solidFill>
                          <a:ln w="6350">
                            <a:noFill/>
                          </a:ln>
                        </wps:spPr>
                        <wps:txbx>
                          <w:txbxContent>
                            <w:p w14:paraId="66C65C1C" w14:textId="77777777" w:rsidR="006A1B1B" w:rsidRPr="00192B2B" w:rsidRDefault="006A1B1B" w:rsidP="006A1B1B">
                              <w:pPr>
                                <w:rPr>
                                  <w:rFonts w:ascii="微軟正黑體" w:eastAsia="微軟正黑體" w:hAnsi="微軟正黑體"/>
                                </w:rPr>
                              </w:pPr>
                              <w:r w:rsidRPr="00192B2B">
                                <w:rPr>
                                  <w:rFonts w:ascii="微軟正黑體" w:eastAsia="微軟正黑體" w:hAnsi="微軟正黑體" w:hint="eastAsia"/>
                                </w:rPr>
                                <w:t>現在價格：23元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文字方塊 8"/>
                        <wps:cNvSpPr txBox="1"/>
                        <wps:spPr>
                          <a:xfrm>
                            <a:off x="239231" y="1093673"/>
                            <a:ext cx="1653540" cy="556260"/>
                          </a:xfrm>
                          <a:prstGeom prst="rect">
                            <a:avLst/>
                          </a:prstGeom>
                          <a:solidFill>
                            <a:sysClr val="window" lastClr="FFFFFF"/>
                          </a:solidFill>
                          <a:ln w="6350">
                            <a:noFill/>
                          </a:ln>
                        </wps:spPr>
                        <wps:txbx>
                          <w:txbxContent>
                            <w:p w14:paraId="42431F25" w14:textId="77777777" w:rsidR="006A1B1B" w:rsidRDefault="006A1B1B" w:rsidP="006A1B1B">
                              <w:pPr>
                                <w:rPr>
                                  <w:kern w:val="0"/>
                                  <w:szCs w:val="24"/>
                                </w:rPr>
                              </w:pPr>
                              <w:r w:rsidRPr="00A125B8">
                                <w:rPr>
                                  <w:rFonts w:ascii="Calibri" w:eastAsia="微軟正黑體" w:hAnsi="微軟正黑體" w:cs="Times New Roman" w:hint="eastAsia"/>
                                  <w:b/>
                                  <w:bCs/>
                                  <w:highlight w:val="lightGray"/>
                                </w:rPr>
                                <w:t>賣方</w:t>
                              </w:r>
                              <w:r>
                                <w:rPr>
                                  <w:rFonts w:ascii="Calibri" w:eastAsia="微軟正黑體" w:hAnsi="微軟正黑體" w:cs="Times New Roman" w:hint="eastAsia"/>
                                  <w:highlight w:val="lightGray"/>
                                </w:rPr>
                                <w:t>(</w:t>
                              </w:r>
                              <w:r>
                                <w:rPr>
                                  <w:rFonts w:ascii="Calibri" w:eastAsia="微軟正黑體" w:hAnsi="微軟正黑體" w:cs="Times New Roman" w:hint="eastAsia"/>
                                  <w:highlight w:val="lightGray"/>
                                </w:rPr>
                                <w:t>只有履約的</w:t>
                              </w:r>
                              <w:r w:rsidRPr="00192B2B">
                                <w:rPr>
                                  <w:rFonts w:ascii="Calibri" w:eastAsia="微軟正黑體" w:hAnsi="微軟正黑體" w:cs="Times New Roman" w:hint="eastAsia"/>
                                  <w:b/>
                                  <w:bCs/>
                                  <w:highlight w:val="lightGray"/>
                                </w:rPr>
                                <w:t>義務</w:t>
                              </w:r>
                              <w:r w:rsidRPr="00192B2B">
                                <w:rPr>
                                  <w:rFonts w:ascii="Calibri" w:eastAsia="微軟正黑體" w:hAnsi="微軟正黑體" w:cs="Times New Roman"/>
                                  <w:b/>
                                  <w:bCs/>
                                  <w:highlight w:val="lightGray"/>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圖片 14"/>
                          <pic:cNvPicPr>
                            <a:picLocks noChangeAspect="1"/>
                          </pic:cNvPicPr>
                        </pic:nvPicPr>
                        <pic:blipFill>
                          <a:blip r:embed="rId41"/>
                          <a:stretch>
                            <a:fillRect/>
                          </a:stretch>
                        </pic:blipFill>
                        <pic:spPr>
                          <a:xfrm>
                            <a:off x="423954" y="766598"/>
                            <a:ext cx="5274310" cy="461159"/>
                          </a:xfrm>
                          <a:prstGeom prst="rect">
                            <a:avLst/>
                          </a:prstGeom>
                        </pic:spPr>
                      </pic:pic>
                      <wps:wsp>
                        <wps:cNvPr id="15" name="文字方塊 8"/>
                        <wps:cNvSpPr txBox="1"/>
                        <wps:spPr>
                          <a:xfrm>
                            <a:off x="2422600" y="766598"/>
                            <a:ext cx="1409700" cy="556260"/>
                          </a:xfrm>
                          <a:prstGeom prst="rect">
                            <a:avLst/>
                          </a:prstGeom>
                          <a:solidFill>
                            <a:sysClr val="window" lastClr="FFFFFF"/>
                          </a:solidFill>
                          <a:ln w="6350">
                            <a:noFill/>
                          </a:ln>
                        </wps:spPr>
                        <wps:txbx>
                          <w:txbxContent>
                            <w:p w14:paraId="6396AA17" w14:textId="77777777" w:rsidR="006A1B1B" w:rsidRDefault="006A1B1B" w:rsidP="006A1B1B">
                              <w:pPr>
                                <w:rPr>
                                  <w:rFonts w:ascii="Calibri" w:eastAsia="微軟正黑體" w:hAnsi="微軟正黑體" w:cs="Times New Roman"/>
                                </w:rPr>
                              </w:pPr>
                              <w:r>
                                <w:rPr>
                                  <w:rFonts w:ascii="Calibri" w:eastAsia="微軟正黑體" w:hAnsi="微軟正黑體" w:cs="Times New Roman" w:hint="eastAsia"/>
                                </w:rPr>
                                <w:t>約定</w:t>
                              </w:r>
                              <w:r>
                                <w:rPr>
                                  <w:rFonts w:ascii="Calibri" w:eastAsia="微軟正黑體" w:hAnsi="微軟正黑體" w:cs="Times New Roman" w:hint="eastAsia"/>
                                </w:rPr>
                                <w:t>1</w:t>
                              </w:r>
                              <w:r>
                                <w:rPr>
                                  <w:rFonts w:ascii="Calibri" w:eastAsia="微軟正黑體" w:hAnsi="微軟正黑體" w:cs="Times New Roman" w:hint="eastAsia"/>
                                </w:rPr>
                                <w:t>個月後到期</w:t>
                              </w:r>
                            </w:p>
                            <w:p w14:paraId="260825A6" w14:textId="77777777" w:rsidR="006A1B1B" w:rsidRDefault="006A1B1B" w:rsidP="006A1B1B">
                              <w:pPr>
                                <w:rPr>
                                  <w:kern w:val="0"/>
                                  <w:szCs w:val="24"/>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文字方塊 16"/>
                        <wps:cNvSpPr txBox="1"/>
                        <wps:spPr>
                          <a:xfrm>
                            <a:off x="250610" y="472454"/>
                            <a:ext cx="2115820" cy="556260"/>
                          </a:xfrm>
                          <a:prstGeom prst="rect">
                            <a:avLst/>
                          </a:prstGeom>
                          <a:solidFill>
                            <a:sysClr val="window" lastClr="FFFFFF"/>
                          </a:solidFill>
                          <a:ln w="6350">
                            <a:noFill/>
                          </a:ln>
                        </wps:spPr>
                        <wps:txbx>
                          <w:txbxContent>
                            <w:p w14:paraId="0A0813EA" w14:textId="77777777" w:rsidR="006A1B1B" w:rsidRPr="00CB2E5F" w:rsidRDefault="006A1B1B" w:rsidP="006A1B1B">
                              <w:pPr>
                                <w:rPr>
                                  <w:rFonts w:ascii="微軟正黑體" w:eastAsia="微軟正黑體" w:hAnsi="微軟正黑體"/>
                                </w:rPr>
                              </w:pPr>
                              <w:r w:rsidRPr="00A125B8">
                                <w:rPr>
                                  <w:rFonts w:ascii="微軟正黑體" w:eastAsia="微軟正黑體" w:hAnsi="微軟正黑體" w:hint="eastAsia"/>
                                  <w:b/>
                                  <w:bCs/>
                                  <w:highlight w:val="lightGray"/>
                                </w:rPr>
                                <w:t>買方</w:t>
                              </w:r>
                              <w:r>
                                <w:rPr>
                                  <w:rFonts w:ascii="微軟正黑體" w:eastAsia="微軟正黑體" w:hAnsi="微軟正黑體" w:hint="eastAsia"/>
                                  <w:highlight w:val="lightGray"/>
                                </w:rPr>
                                <w:t>(有選擇是否履約的</w:t>
                              </w:r>
                              <w:r w:rsidRPr="00192B2B">
                                <w:rPr>
                                  <w:rFonts w:ascii="微軟正黑體" w:eastAsia="微軟正黑體" w:hAnsi="微軟正黑體" w:hint="eastAsia"/>
                                  <w:b/>
                                  <w:bCs/>
                                  <w:highlight w:val="lightGray"/>
                                </w:rPr>
                                <w:t>權利</w:t>
                              </w:r>
                              <w:r>
                                <w:rPr>
                                  <w:rFonts w:ascii="微軟正黑體" w:eastAsia="微軟正黑體" w:hAnsi="微軟正黑體"/>
                                  <w:highlight w:val="lightGray"/>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文字方塊 12"/>
                        <wps:cNvSpPr txBox="1"/>
                        <wps:spPr>
                          <a:xfrm>
                            <a:off x="3192494" y="1259649"/>
                            <a:ext cx="2205113" cy="702945"/>
                          </a:xfrm>
                          <a:prstGeom prst="rect">
                            <a:avLst/>
                          </a:prstGeom>
                          <a:solidFill>
                            <a:sysClr val="window" lastClr="FFFFFF"/>
                          </a:solidFill>
                          <a:ln w="6350">
                            <a:noFill/>
                          </a:ln>
                        </wps:spPr>
                        <wps:txbx>
                          <w:txbxContent>
                            <w:p w14:paraId="14855604" w14:textId="77777777" w:rsidR="006A1B1B" w:rsidRPr="00192B2B" w:rsidRDefault="006A1B1B" w:rsidP="006A1B1B">
                              <w:pPr>
                                <w:rPr>
                                  <w:kern w:val="0"/>
                                  <w:szCs w:val="24"/>
                                </w:rPr>
                              </w:pPr>
                              <w:r>
                                <w:rPr>
                                  <w:rFonts w:ascii="Calibri" w:eastAsia="微軟正黑體" w:hAnsi="微軟正黑體" w:cs="Times New Roman" w:hint="eastAsia"/>
                                </w:rPr>
                                <w:t>一個月後得到權利金</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畫布 62" o:spid="_x0000_s1095" editas="canvas" style="width:448.65pt;height:154.55pt;mso-position-horizontal-relative:char;mso-position-vertical-relative:line" coordsize="56978,19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&#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width:56978;height:19627;visibility:visible;mso-wrap-style:square" filled="t">
                  <v:fill o:detectmouseclick="t"/>
                  <v:path o:connecttype="none"/>
                </v:shape>
                <v:shape id="文字方塊 12" o:spid="_x0000_s1097" type="#_x0000_t202" style="position:absolute;left:31677;top:449;width:24164;height:9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K4cIA&#10;AADbAAAADwAAAGRycy9kb3ducmV2LnhtbERPTWvCQBC9C/6HZQRvdWMPUqKriFRUaLDGQq9Ddkxi&#10;s7Nhd2tSf323UPA2j/c5i1VvGnEj52vLCqaTBARxYXXNpYKP8/bpBYQPyBoby6TghzyslsPBAlNt&#10;Oz7RLQ+liCHsU1RQhdCmUvqiIoN+YlviyF2sMxgidKXUDrsYbhr5nCQzabDm2FBhS5uKiq/82yj4&#10;7PKdOx4O1/d2n92P9zx7o9dMqfGoX89BBOrDQ/zv3us4fwp/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orhwgAAANsAAAAPAAAAAAAAAAAAAAAAAJgCAABkcnMvZG93&#10;bnJldi54bWxQSwUGAAAAAAQABAD1AAAAhwMAAAAA&#10;" fillcolor="window" stroked="f" strokeweight=".5pt">
                  <v:textbox>
                    <w:txbxContent>
                      <w:p w14:paraId="216820E3" w14:textId="77777777" w:rsidR="006A1B1B" w:rsidRPr="00192B2B" w:rsidRDefault="006A1B1B" w:rsidP="006A1B1B">
                        <w:pPr>
                          <w:rPr>
                            <w:rFonts w:ascii="微軟正黑體" w:eastAsia="微軟正黑體" w:hAnsi="微軟正黑體" w:cs="Times New Roman"/>
                          </w:rPr>
                        </w:pPr>
                        <w:r w:rsidRPr="00192B2B">
                          <w:rPr>
                            <w:rFonts w:ascii="微軟正黑體" w:eastAsia="微軟正黑體" w:hAnsi="微軟正黑體" w:cs="Times New Roman" w:hint="eastAsia"/>
                          </w:rPr>
                          <w:t>一個月後價格：＞</w:t>
                        </w:r>
                        <w:r w:rsidRPr="00192B2B">
                          <w:rPr>
                            <w:rFonts w:ascii="微軟正黑體" w:eastAsia="微軟正黑體" w:hAnsi="微軟正黑體" w:cs="Times New Roman"/>
                          </w:rPr>
                          <w:t>23</w:t>
                        </w:r>
                        <w:r w:rsidRPr="00192B2B">
                          <w:rPr>
                            <w:rFonts w:ascii="微軟正黑體" w:eastAsia="微軟正黑體" w:hAnsi="微軟正黑體" w:cs="Times New Roman" w:hint="eastAsia"/>
                          </w:rPr>
                          <w:t>元(履約</w:t>
                        </w:r>
                        <w:r w:rsidRPr="00192B2B">
                          <w:rPr>
                            <w:rFonts w:ascii="微軟正黑體" w:eastAsia="微軟正黑體" w:hAnsi="微軟正黑體" w:cs="Times New Roman"/>
                          </w:rPr>
                          <w:t>)</w:t>
                        </w:r>
                      </w:p>
                      <w:p w14:paraId="32C274B7" w14:textId="77777777" w:rsidR="006A1B1B" w:rsidRPr="00192B2B" w:rsidRDefault="006A1B1B" w:rsidP="006A1B1B">
                        <w:pPr>
                          <w:rPr>
                            <w:rFonts w:ascii="微軟正黑體" w:eastAsia="微軟正黑體" w:hAnsi="微軟正黑體"/>
                            <w:kern w:val="0"/>
                            <w:szCs w:val="24"/>
                          </w:rPr>
                        </w:pPr>
                        <w:r w:rsidRPr="00192B2B">
                          <w:rPr>
                            <w:rFonts w:ascii="微軟正黑體" w:eastAsia="微軟正黑體" w:hAnsi="微軟正黑體" w:hint="eastAsia"/>
                            <w:kern w:val="0"/>
                            <w:szCs w:val="24"/>
                          </w:rPr>
                          <w:t xml:space="preserve"> </w:t>
                        </w:r>
                        <w:r w:rsidRPr="00192B2B">
                          <w:rPr>
                            <w:rFonts w:ascii="微軟正黑體" w:eastAsia="微軟正黑體" w:hAnsi="微軟正黑體"/>
                            <w:kern w:val="0"/>
                            <w:szCs w:val="24"/>
                          </w:rPr>
                          <w:t xml:space="preserve">             </w:t>
                        </w:r>
                        <w:r w:rsidRPr="00192B2B">
                          <w:rPr>
                            <w:rFonts w:ascii="微軟正黑體" w:eastAsia="微軟正黑體" w:hAnsi="微軟正黑體" w:hint="eastAsia"/>
                            <w:kern w:val="0"/>
                            <w:szCs w:val="24"/>
                          </w:rPr>
                          <w:t>＜</w:t>
                        </w:r>
                        <w:r w:rsidRPr="00192B2B">
                          <w:rPr>
                            <w:rFonts w:ascii="微軟正黑體" w:eastAsia="微軟正黑體" w:hAnsi="微軟正黑體" w:cs="Times New Roman"/>
                          </w:rPr>
                          <w:t>23</w:t>
                        </w:r>
                        <w:r w:rsidRPr="00192B2B">
                          <w:rPr>
                            <w:rFonts w:ascii="微軟正黑體" w:eastAsia="微軟正黑體" w:hAnsi="微軟正黑體" w:cs="Times New Roman" w:hint="eastAsia"/>
                          </w:rPr>
                          <w:t>元(不履約</w:t>
                        </w:r>
                        <w:r w:rsidRPr="00192B2B">
                          <w:rPr>
                            <w:rFonts w:ascii="微軟正黑體" w:eastAsia="微軟正黑體" w:hAnsi="微軟正黑體" w:cs="Times New Roman"/>
                          </w:rPr>
                          <w:t>)</w:t>
                        </w:r>
                      </w:p>
                    </w:txbxContent>
                  </v:textbox>
                </v:shape>
                <v:shape id="文字方塊 12" o:spid="_x0000_s1098" type="#_x0000_t202" style="position:absolute;left:2257;top:376;width:16433;height:7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lsIA&#10;AADbAAAADwAAAGRycy9kb3ducmV2LnhtbERPTWvCQBC9C/6HZYTedKOHUqKriFSq0GCNhV6H7JjE&#10;ZmfD7tak/vpuQfA2j/c5i1VvGnEl52vLCqaTBARxYXXNpYLP03b8AsIHZI2NZVLwSx5Wy+Fggam2&#10;HR/pmodSxBD2KSqoQmhTKX1RkUE/sS1x5M7WGQwRulJqh10MN42cJcmzNFhzbKiwpU1FxXf+YxR8&#10;dfmbO+z3l492l90Otzx7p9dMqadRv56DCNSHh/ju3uk4fwb/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BSWwgAAANsAAAAPAAAAAAAAAAAAAAAAAJgCAABkcnMvZG93&#10;bnJldi54bWxQSwUGAAAAAAQABAD1AAAAhwMAAAAA&#10;" fillcolor="window" stroked="f" strokeweight=".5pt">
                  <v:textbox>
                    <w:txbxContent>
                      <w:p w14:paraId="66C65C1C" w14:textId="77777777" w:rsidR="006A1B1B" w:rsidRPr="00192B2B" w:rsidRDefault="006A1B1B" w:rsidP="006A1B1B">
                        <w:pPr>
                          <w:rPr>
                            <w:rFonts w:ascii="微軟正黑體" w:eastAsia="微軟正黑體" w:hAnsi="微軟正黑體"/>
                          </w:rPr>
                        </w:pPr>
                        <w:r w:rsidRPr="00192B2B">
                          <w:rPr>
                            <w:rFonts w:ascii="微軟正黑體" w:eastAsia="微軟正黑體" w:hAnsi="微軟正黑體" w:hint="eastAsia"/>
                          </w:rPr>
                          <w:t>現在價格：23元</w:t>
                        </w:r>
                      </w:p>
                    </w:txbxContent>
                  </v:textbox>
                </v:shape>
                <v:shape id="文字方塊 8" o:spid="_x0000_s1099" type="#_x0000_t202" style="position:absolute;left:2392;top:10936;width:16535;height:55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6cIsAA&#10;AADbAAAADwAAAGRycy9kb3ducmV2LnhtbERPTWvCQBC9F/oflil4azZREYmu0hYFPamxl96G7JiE&#10;ZmdDdk3iv3cFwds83ucs14OpRUetqywrSKIYBHFudcWFgt/z9nMOwnlkjbVlUnAjB+vV+9sSU217&#10;PlGX+UKEEHYpKii9b1IpXV6SQRfZhjhwF9sa9AG2hdQt9iHc1HIcxzNpsOLQUGJDPyXl/9nVKJji&#10;8VAku2F8o438njv/l+Rmr9ToY/hagPA0+Jf46d7pMH8Cj1/C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a6cIsAAAADbAAAADwAAAAAAAAAAAAAAAACYAgAAZHJzL2Rvd25y&#10;ZXYueG1sUEsFBgAAAAAEAAQA9QAAAIUDAAAAAA==&#10;" fillcolor="window" stroked="f" strokeweight=".5pt">
                  <v:textbox>
                    <w:txbxContent>
                      <w:p w14:paraId="42431F25" w14:textId="77777777" w:rsidR="006A1B1B" w:rsidRDefault="006A1B1B" w:rsidP="006A1B1B">
                        <w:pPr>
                          <w:rPr>
                            <w:kern w:val="0"/>
                            <w:szCs w:val="24"/>
                          </w:rPr>
                        </w:pPr>
                        <w:r w:rsidRPr="00A125B8">
                          <w:rPr>
                            <w:rFonts w:ascii="Calibri" w:eastAsia="微軟正黑體" w:hAnsi="微軟正黑體" w:cs="Times New Roman" w:hint="eastAsia"/>
                            <w:b/>
                            <w:bCs/>
                            <w:highlight w:val="lightGray"/>
                          </w:rPr>
                          <w:t>賣方</w:t>
                        </w:r>
                        <w:r>
                          <w:rPr>
                            <w:rFonts w:ascii="Calibri" w:eastAsia="微軟正黑體" w:hAnsi="微軟正黑體" w:cs="Times New Roman" w:hint="eastAsia"/>
                            <w:highlight w:val="lightGray"/>
                          </w:rPr>
                          <w:t>(</w:t>
                        </w:r>
                        <w:r>
                          <w:rPr>
                            <w:rFonts w:ascii="Calibri" w:eastAsia="微軟正黑體" w:hAnsi="微軟正黑體" w:cs="Times New Roman" w:hint="eastAsia"/>
                            <w:highlight w:val="lightGray"/>
                          </w:rPr>
                          <w:t>只有履約的</w:t>
                        </w:r>
                        <w:r w:rsidRPr="00192B2B">
                          <w:rPr>
                            <w:rFonts w:ascii="Calibri" w:eastAsia="微軟正黑體" w:hAnsi="微軟正黑體" w:cs="Times New Roman" w:hint="eastAsia"/>
                            <w:b/>
                            <w:bCs/>
                            <w:highlight w:val="lightGray"/>
                          </w:rPr>
                          <w:t>義務</w:t>
                        </w:r>
                        <w:r w:rsidRPr="00192B2B">
                          <w:rPr>
                            <w:rFonts w:ascii="Calibri" w:eastAsia="微軟正黑體" w:hAnsi="微軟正黑體" w:cs="Times New Roman"/>
                            <w:b/>
                            <w:bCs/>
                            <w:highlight w:val="lightGray"/>
                          </w:rPr>
                          <w:t>)</w:t>
                        </w:r>
                      </w:p>
                    </w:txbxContent>
                  </v:textbox>
                </v:shape>
                <v:shape id="圖片 14" o:spid="_x0000_s1100" type="#_x0000_t75" style="position:absolute;left:4239;top:7665;width:52743;height:4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Z7ezDAAAA2wAAAA8AAABkcnMvZG93bnJldi54bWxEj81uwjAQhO+VeAdrK3ErTitaUIqJUqAq&#10;3Pg/r+JtEhGvI9uQ9O1xpUq97Wpm55udZb1pxI2cry0reB4lIIgLq2suFRwPn09TED4ga2wsk4If&#10;8pDNBw8zTLXteEe3fShFDGGfooIqhDaV0hcVGfQj2xJH7ds6gyGurpTaYRfDTSNfkuRNGqw5Eips&#10;aVFRcdlfTYRsz8uuPrnN10muPmhy6OyrzJUaPvb5O4hAffg3/12vdaw/ht9f4gBy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Jnt7MMAAADbAAAADwAAAAAAAAAAAAAAAACf&#10;AgAAZHJzL2Rvd25yZXYueG1sUEsFBgAAAAAEAAQA9wAAAI8DAAAAAA==&#10;">
                  <v:imagedata r:id="rId42" o:title=""/>
                  <v:path arrowok="t"/>
                </v:shape>
                <v:shape id="文字方塊 8" o:spid="_x0000_s1101" type="#_x0000_t202" style="position:absolute;left:24226;top:7665;width:14097;height:55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hzcAA&#10;AADbAAAADwAAAGRycy9kb3ducmV2LnhtbERPTWvCQBC9F/oflil4azYRFYmu0hYFPamxl96G7JiE&#10;ZmdDdk3iv3cFwds83ucs14OpRUetqywrSKIYBHFudcWFgt/z9nMOwnlkjbVlUnAjB+vV+9sSU217&#10;PlGX+UKEEHYpKii9b1IpXV6SQRfZhjhwF9sa9AG2hdQt9iHc1HIcxzNpsOLQUGJDPyXl/9nVKJjg&#10;8VAku2F8o438njv/l+Rmr9ToY/hagPA0+Jf46d7pMH8Kj1/C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uhzcAAAADbAAAADwAAAAAAAAAAAAAAAACYAgAAZHJzL2Rvd25y&#10;ZXYueG1sUEsFBgAAAAAEAAQA9QAAAIUDAAAAAA==&#10;" fillcolor="window" stroked="f" strokeweight=".5pt">
                  <v:textbox>
                    <w:txbxContent>
                      <w:p w14:paraId="6396AA17" w14:textId="77777777" w:rsidR="006A1B1B" w:rsidRDefault="006A1B1B" w:rsidP="006A1B1B">
                        <w:pPr>
                          <w:rPr>
                            <w:rFonts w:ascii="Calibri" w:eastAsia="微軟正黑體" w:hAnsi="微軟正黑體" w:cs="Times New Roman"/>
                          </w:rPr>
                        </w:pPr>
                        <w:r>
                          <w:rPr>
                            <w:rFonts w:ascii="Calibri" w:eastAsia="微軟正黑體" w:hAnsi="微軟正黑體" w:cs="Times New Roman" w:hint="eastAsia"/>
                          </w:rPr>
                          <w:t>約定</w:t>
                        </w:r>
                        <w:r>
                          <w:rPr>
                            <w:rFonts w:ascii="Calibri" w:eastAsia="微軟正黑體" w:hAnsi="微軟正黑體" w:cs="Times New Roman" w:hint="eastAsia"/>
                          </w:rPr>
                          <w:t>1</w:t>
                        </w:r>
                        <w:r>
                          <w:rPr>
                            <w:rFonts w:ascii="Calibri" w:eastAsia="微軟正黑體" w:hAnsi="微軟正黑體" w:cs="Times New Roman" w:hint="eastAsia"/>
                          </w:rPr>
                          <w:t>個月後到期</w:t>
                        </w:r>
                      </w:p>
                      <w:p w14:paraId="260825A6" w14:textId="77777777" w:rsidR="006A1B1B" w:rsidRDefault="006A1B1B" w:rsidP="006A1B1B">
                        <w:pPr>
                          <w:rPr>
                            <w:kern w:val="0"/>
                            <w:szCs w:val="24"/>
                          </w:rPr>
                        </w:pPr>
                      </w:p>
                    </w:txbxContent>
                  </v:textbox>
                </v:shape>
                <v:shape id="文字方塊 16" o:spid="_x0000_s1102" type="#_x0000_t202" style="position:absolute;left:2506;top:4724;width:21158;height:55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urwA&#10;AADbAAAADwAAAGRycy9kb3ducmV2LnhtbERPSwrCMBDdC94hjOBO04qIVKOoKOjK78bd0IxtsZmU&#10;Jmq9vREEd/N435nOG1OKJ9WusKwg7kcgiFOrC84UXM6b3hiE88gaS8uk4E0O5rN2a4qJti8+0vPk&#10;MxFC2CWoIPe+SqR0aU4GXd9WxIG72dqgD7DOpK7xFcJNKQdRNJIGCw4NOVa0yim9nx5GwRAP+yze&#10;NoM3reVy7Pw1Ts1OqW6nWUxAeGr8X/xzb3WYP4LvL+EAOfs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2T+6vAAAANsAAAAPAAAAAAAAAAAAAAAAAJgCAABkcnMvZG93bnJldi54&#10;bWxQSwUGAAAAAAQABAD1AAAAgQMAAAAA&#10;" fillcolor="window" stroked="f" strokeweight=".5pt">
                  <v:textbox>
                    <w:txbxContent>
                      <w:p w14:paraId="0A0813EA" w14:textId="77777777" w:rsidR="006A1B1B" w:rsidRPr="00CB2E5F" w:rsidRDefault="006A1B1B" w:rsidP="006A1B1B">
                        <w:pPr>
                          <w:rPr>
                            <w:rFonts w:ascii="微軟正黑體" w:eastAsia="微軟正黑體" w:hAnsi="微軟正黑體"/>
                          </w:rPr>
                        </w:pPr>
                        <w:r w:rsidRPr="00A125B8">
                          <w:rPr>
                            <w:rFonts w:ascii="微軟正黑體" w:eastAsia="微軟正黑體" w:hAnsi="微軟正黑體" w:hint="eastAsia"/>
                            <w:b/>
                            <w:bCs/>
                            <w:highlight w:val="lightGray"/>
                          </w:rPr>
                          <w:t>買方</w:t>
                        </w:r>
                        <w:r>
                          <w:rPr>
                            <w:rFonts w:ascii="微軟正黑體" w:eastAsia="微軟正黑體" w:hAnsi="微軟正黑體" w:hint="eastAsia"/>
                            <w:highlight w:val="lightGray"/>
                          </w:rPr>
                          <w:t>(有選擇是否履約的</w:t>
                        </w:r>
                        <w:r w:rsidRPr="00192B2B">
                          <w:rPr>
                            <w:rFonts w:ascii="微軟正黑體" w:eastAsia="微軟正黑體" w:hAnsi="微軟正黑體" w:hint="eastAsia"/>
                            <w:b/>
                            <w:bCs/>
                            <w:highlight w:val="lightGray"/>
                          </w:rPr>
                          <w:t>權利</w:t>
                        </w:r>
                        <w:r>
                          <w:rPr>
                            <w:rFonts w:ascii="微軟正黑體" w:eastAsia="微軟正黑體" w:hAnsi="微軟正黑體"/>
                            <w:highlight w:val="lightGray"/>
                          </w:rPr>
                          <w:t>)</w:t>
                        </w:r>
                      </w:p>
                    </w:txbxContent>
                  </v:textbox>
                </v:shape>
                <v:shape id="文字方塊 12" o:spid="_x0000_s1103" type="#_x0000_t202" style="position:absolute;left:31924;top:12596;width:22052;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DsMA&#10;AADbAAAADwAAAGRycy9kb3ducmV2LnhtbERPTWvCQBC9F/wPywi91Y09tCW6ikhLFRrUKHgdsmMS&#10;zc6G3a1J/fXdQsHbPN7nTOe9acSVnK8tKxiPEhDEhdU1lwoO+4+nNxA+IGtsLJOCH/Iwnw0epphq&#10;2/GOrnkoRQxhn6KCKoQ2ldIXFRn0I9sSR+5kncEQoSuldtjFcNPI5yR5kQZrjg0VtrSsqLjk30bB&#10;scs/3Wa9Pm/bVXbb3PLsi94zpR6H/WICIlAf7uJ/90rH+a/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3DsMAAADbAAAADwAAAAAAAAAAAAAAAACYAgAAZHJzL2Rv&#10;d25yZXYueG1sUEsFBgAAAAAEAAQA9QAAAIgDAAAAAA==&#10;" fillcolor="window" stroked="f" strokeweight=".5pt">
                  <v:textbox>
                    <w:txbxContent>
                      <w:p w14:paraId="14855604" w14:textId="77777777" w:rsidR="006A1B1B" w:rsidRPr="00192B2B" w:rsidRDefault="006A1B1B" w:rsidP="006A1B1B">
                        <w:pPr>
                          <w:rPr>
                            <w:kern w:val="0"/>
                            <w:szCs w:val="24"/>
                          </w:rPr>
                        </w:pPr>
                        <w:r>
                          <w:rPr>
                            <w:rFonts w:ascii="Calibri" w:eastAsia="微軟正黑體" w:hAnsi="微軟正黑體" w:cs="Times New Roman" w:hint="eastAsia"/>
                          </w:rPr>
                          <w:t>一個月後得到權利金</w:t>
                        </w:r>
                      </w:p>
                    </w:txbxContent>
                  </v:textbox>
                </v:shape>
                <w10:anchorlock/>
              </v:group>
            </w:pict>
          </mc:Fallback>
        </mc:AlternateContent>
      </w:r>
    </w:p>
    <w:p w14:paraId="0238D439" w14:textId="77777777" w:rsidR="006A1B1B" w:rsidRPr="00192ADE" w:rsidRDefault="006A1B1B" w:rsidP="006A1B1B">
      <w:pPr>
        <w:numPr>
          <w:ilvl w:val="0"/>
          <w:numId w:val="106"/>
        </w:numPr>
        <w:rPr>
          <w:rFonts w:ascii="標楷體" w:eastAsia="標楷體" w:hAnsi="標楷體" w:cs="Times New Roman"/>
          <w:szCs w:val="24"/>
        </w:rPr>
      </w:pPr>
      <w:r w:rsidRPr="00192ADE">
        <w:rPr>
          <w:rFonts w:ascii="標楷體" w:eastAsia="標楷體" w:hAnsi="標楷體" w:cs="Times New Roman" w:hint="eastAsia"/>
          <w:szCs w:val="24"/>
        </w:rPr>
        <w:t>買進買權：有權利，不負義務，投資人預測未來市場將大漲。</w:t>
      </w:r>
    </w:p>
    <w:p w14:paraId="59322DA7" w14:textId="77777777" w:rsidR="006A1B1B" w:rsidRPr="00192ADE" w:rsidRDefault="006A1B1B" w:rsidP="006A1B1B">
      <w:pPr>
        <w:numPr>
          <w:ilvl w:val="0"/>
          <w:numId w:val="106"/>
        </w:numPr>
        <w:rPr>
          <w:rFonts w:ascii="標楷體" w:eastAsia="標楷體" w:hAnsi="標楷體" w:cs="Times New Roman"/>
          <w:szCs w:val="24"/>
        </w:rPr>
      </w:pPr>
      <w:r w:rsidRPr="00192ADE">
        <w:rPr>
          <w:rFonts w:ascii="標楷體" w:eastAsia="標楷體" w:hAnsi="標楷體" w:cs="Times New Roman" w:hint="eastAsia"/>
          <w:szCs w:val="24"/>
        </w:rPr>
        <w:t>賣出買權：只有義務，投資人預測未來市場將小幅下跌。</w:t>
      </w:r>
    </w:p>
    <w:p w14:paraId="750E3A2E" w14:textId="77777777" w:rsidR="006A1B1B" w:rsidRPr="00192ADE" w:rsidRDefault="006A1B1B" w:rsidP="006A1B1B">
      <w:pPr>
        <w:numPr>
          <w:ilvl w:val="0"/>
          <w:numId w:val="106"/>
        </w:numPr>
        <w:rPr>
          <w:rFonts w:ascii="標楷體" w:eastAsia="標楷體" w:hAnsi="標楷體" w:cs="Times New Roman"/>
          <w:szCs w:val="24"/>
        </w:rPr>
      </w:pPr>
      <w:r w:rsidRPr="00192ADE">
        <w:rPr>
          <w:rFonts w:ascii="標楷體" w:eastAsia="標楷體" w:hAnsi="標楷體" w:cs="Times New Roman" w:hint="eastAsia"/>
          <w:szCs w:val="24"/>
        </w:rPr>
        <w:t>買進賣權：有權利，不負義務，投資人預測未來市場將大跌。</w:t>
      </w:r>
    </w:p>
    <w:p w14:paraId="3DDAF7BD" w14:textId="77777777" w:rsidR="006A1B1B" w:rsidRPr="00192ADE" w:rsidRDefault="006A1B1B" w:rsidP="006A1B1B">
      <w:pPr>
        <w:numPr>
          <w:ilvl w:val="0"/>
          <w:numId w:val="106"/>
        </w:numPr>
        <w:rPr>
          <w:rFonts w:ascii="標楷體" w:eastAsia="標楷體" w:hAnsi="標楷體" w:cs="Times New Roman"/>
          <w:szCs w:val="24"/>
        </w:rPr>
      </w:pPr>
      <w:r w:rsidRPr="00192ADE">
        <w:rPr>
          <w:rFonts w:ascii="標楷體" w:eastAsia="標楷體" w:hAnsi="標楷體" w:cs="Times New Roman" w:hint="eastAsia"/>
          <w:szCs w:val="24"/>
        </w:rPr>
        <w:t>賣出賣權：只有義務，投資人預測未來市場將小幅上漲。</w:t>
      </w:r>
    </w:p>
    <w:p w14:paraId="145EDF69" w14:textId="77777777" w:rsidR="006A1B1B" w:rsidRPr="00192ADE" w:rsidRDefault="006A1B1B" w:rsidP="006A1B1B">
      <w:pPr>
        <w:ind w:left="480"/>
        <w:rPr>
          <w:rFonts w:ascii="標楷體" w:eastAsia="標楷體" w:hAnsi="標楷體" w:cs="Times New Roman"/>
          <w:szCs w:val="24"/>
        </w:rPr>
      </w:pPr>
    </w:p>
    <w:tbl>
      <w:tblPr>
        <w:tblStyle w:val="1"/>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696"/>
        <w:gridCol w:w="3261"/>
        <w:gridCol w:w="3339"/>
      </w:tblGrid>
      <w:tr w:rsidR="006A1B1B" w:rsidRPr="00192ADE" w14:paraId="5518F258" w14:textId="77777777" w:rsidTr="002C5791">
        <w:tc>
          <w:tcPr>
            <w:tcW w:w="1696" w:type="dxa"/>
            <w:shd w:val="clear" w:color="auto" w:fill="DEEAF6" w:themeFill="accent5" w:themeFillTint="33"/>
            <w:vAlign w:val="center"/>
          </w:tcPr>
          <w:p w14:paraId="16AD7924"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p>
        </w:tc>
        <w:tc>
          <w:tcPr>
            <w:tcW w:w="3261" w:type="dxa"/>
            <w:shd w:val="clear" w:color="auto" w:fill="DEEAF6" w:themeFill="accent5" w:themeFillTint="33"/>
            <w:vAlign w:val="center"/>
          </w:tcPr>
          <w:p w14:paraId="180D242F"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選擇權買方</w:t>
            </w:r>
          </w:p>
        </w:tc>
        <w:tc>
          <w:tcPr>
            <w:tcW w:w="3339" w:type="dxa"/>
            <w:shd w:val="clear" w:color="auto" w:fill="DEEAF6" w:themeFill="accent5" w:themeFillTint="33"/>
            <w:vAlign w:val="center"/>
          </w:tcPr>
          <w:p w14:paraId="4B31EB33"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選擇權賣方</w:t>
            </w:r>
          </w:p>
        </w:tc>
      </w:tr>
      <w:tr w:rsidR="006A1B1B" w:rsidRPr="00192ADE" w14:paraId="055D69C3" w14:textId="77777777" w:rsidTr="002C5791">
        <w:tc>
          <w:tcPr>
            <w:tcW w:w="1696" w:type="dxa"/>
            <w:shd w:val="clear" w:color="auto" w:fill="DEEAF6" w:themeFill="accent5" w:themeFillTint="33"/>
            <w:vAlign w:val="center"/>
          </w:tcPr>
          <w:p w14:paraId="39160C9C"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權利與義務</w:t>
            </w:r>
          </w:p>
        </w:tc>
        <w:tc>
          <w:tcPr>
            <w:tcW w:w="3261" w:type="dxa"/>
            <w:vAlign w:val="center"/>
          </w:tcPr>
          <w:p w14:paraId="1DEE9311"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有</w:t>
            </w:r>
            <w:r w:rsidRPr="00CF2227">
              <w:rPr>
                <w:rFonts w:ascii="Adobe 繁黑體 Std B" w:eastAsia="Adobe 繁黑體 Std B" w:hAnsi="Adobe 繁黑體 Std B" w:cs="Times New Roman" w:hint="eastAsia"/>
                <w:b/>
                <w:bCs/>
                <w:i/>
                <w:iCs/>
                <w:szCs w:val="24"/>
                <w:u w:val="double"/>
              </w:rPr>
              <w:t>權利</w:t>
            </w:r>
            <w:r w:rsidRPr="00CF2227">
              <w:rPr>
                <w:rFonts w:ascii="Adobe 繁黑體 Std B" w:eastAsia="Adobe 繁黑體 Std B" w:hAnsi="Adobe 繁黑體 Std B" w:cs="Times New Roman" w:hint="eastAsia"/>
                <w:szCs w:val="24"/>
              </w:rPr>
              <w:t>要求賣方履約</w:t>
            </w:r>
          </w:p>
        </w:tc>
        <w:tc>
          <w:tcPr>
            <w:tcW w:w="3339" w:type="dxa"/>
            <w:vAlign w:val="center"/>
          </w:tcPr>
          <w:p w14:paraId="648CB735"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有</w:t>
            </w:r>
            <w:r w:rsidRPr="00CF2227">
              <w:rPr>
                <w:rFonts w:ascii="Adobe 繁黑體 Std B" w:eastAsia="Adobe 繁黑體 Std B" w:hAnsi="Adobe 繁黑體 Std B" w:cs="Times New Roman" w:hint="eastAsia"/>
                <w:b/>
                <w:bCs/>
                <w:i/>
                <w:iCs/>
                <w:szCs w:val="24"/>
                <w:u w:val="double"/>
              </w:rPr>
              <w:t>義務</w:t>
            </w:r>
            <w:r w:rsidRPr="00CF2227">
              <w:rPr>
                <w:rFonts w:ascii="Adobe 繁黑體 Std B" w:eastAsia="Adobe 繁黑體 Std B" w:hAnsi="Adobe 繁黑體 Std B" w:cs="Times New Roman" w:hint="eastAsia"/>
                <w:szCs w:val="24"/>
              </w:rPr>
              <w:t>必須履約</w:t>
            </w:r>
          </w:p>
        </w:tc>
      </w:tr>
      <w:tr w:rsidR="006A1B1B" w:rsidRPr="00192ADE" w14:paraId="6AC183CD" w14:textId="77777777" w:rsidTr="002C5791">
        <w:tc>
          <w:tcPr>
            <w:tcW w:w="1696" w:type="dxa"/>
            <w:shd w:val="clear" w:color="auto" w:fill="DEEAF6" w:themeFill="accent5" w:themeFillTint="33"/>
            <w:vAlign w:val="center"/>
          </w:tcPr>
          <w:p w14:paraId="6BAF1AD4"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代價</w:t>
            </w:r>
          </w:p>
        </w:tc>
        <w:tc>
          <w:tcPr>
            <w:tcW w:w="3261" w:type="dxa"/>
            <w:vAlign w:val="center"/>
          </w:tcPr>
          <w:p w14:paraId="37A531AD"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b/>
                <w:bCs/>
                <w:i/>
                <w:iCs/>
                <w:szCs w:val="24"/>
                <w:u w:val="double"/>
              </w:rPr>
              <w:t>支付</w:t>
            </w:r>
            <w:r w:rsidRPr="00CF2227">
              <w:rPr>
                <w:rFonts w:ascii="Adobe 繁黑體 Std B" w:eastAsia="Adobe 繁黑體 Std B" w:hAnsi="Adobe 繁黑體 Std B" w:cs="Times New Roman" w:hint="eastAsia"/>
                <w:szCs w:val="24"/>
              </w:rPr>
              <w:t>權利金</w:t>
            </w:r>
          </w:p>
        </w:tc>
        <w:tc>
          <w:tcPr>
            <w:tcW w:w="3339" w:type="dxa"/>
            <w:vAlign w:val="center"/>
          </w:tcPr>
          <w:p w14:paraId="576F7AA9"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b/>
                <w:bCs/>
                <w:i/>
                <w:iCs/>
                <w:szCs w:val="24"/>
                <w:u w:val="double"/>
              </w:rPr>
              <w:t>收取</w:t>
            </w:r>
            <w:r w:rsidRPr="00CF2227">
              <w:rPr>
                <w:rFonts w:ascii="Adobe 繁黑體 Std B" w:eastAsia="Adobe 繁黑體 Std B" w:hAnsi="Adobe 繁黑體 Std B" w:cs="Times New Roman" w:hint="eastAsia"/>
                <w:szCs w:val="24"/>
              </w:rPr>
              <w:t>權利金，繳交保證金</w:t>
            </w:r>
          </w:p>
        </w:tc>
      </w:tr>
      <w:tr w:rsidR="006A1B1B" w:rsidRPr="00192ADE" w14:paraId="5C51A431" w14:textId="77777777" w:rsidTr="002C5791">
        <w:tc>
          <w:tcPr>
            <w:tcW w:w="1696" w:type="dxa"/>
            <w:shd w:val="clear" w:color="auto" w:fill="DEEAF6" w:themeFill="accent5" w:themeFillTint="33"/>
            <w:vAlign w:val="center"/>
          </w:tcPr>
          <w:p w14:paraId="1CEA4A95"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風險</w:t>
            </w:r>
          </w:p>
        </w:tc>
        <w:tc>
          <w:tcPr>
            <w:tcW w:w="3261" w:type="dxa"/>
            <w:vAlign w:val="center"/>
          </w:tcPr>
          <w:p w14:paraId="633BFA50"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最大風險是權利金完全損失</w:t>
            </w:r>
          </w:p>
        </w:tc>
        <w:tc>
          <w:tcPr>
            <w:tcW w:w="3339" w:type="dxa"/>
            <w:vAlign w:val="center"/>
          </w:tcPr>
          <w:p w14:paraId="0EFEB425"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需承擔全部損失風險</w:t>
            </w:r>
          </w:p>
        </w:tc>
      </w:tr>
      <w:tr w:rsidR="006A1B1B" w:rsidRPr="00192ADE" w14:paraId="23152AD4" w14:textId="77777777" w:rsidTr="002C5791">
        <w:tc>
          <w:tcPr>
            <w:tcW w:w="1696" w:type="dxa"/>
            <w:shd w:val="clear" w:color="auto" w:fill="DEEAF6" w:themeFill="accent5" w:themeFillTint="33"/>
            <w:vAlign w:val="center"/>
          </w:tcPr>
          <w:p w14:paraId="4314C0D8"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利潤</w:t>
            </w:r>
          </w:p>
        </w:tc>
        <w:tc>
          <w:tcPr>
            <w:tcW w:w="3261" w:type="dxa"/>
            <w:vAlign w:val="center"/>
          </w:tcPr>
          <w:p w14:paraId="0E36FE88"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以小博大，利潤高</w:t>
            </w:r>
          </w:p>
        </w:tc>
        <w:tc>
          <w:tcPr>
            <w:tcW w:w="3339" w:type="dxa"/>
            <w:vAlign w:val="center"/>
          </w:tcPr>
          <w:p w14:paraId="6ECF55A2"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收取有限權利金</w:t>
            </w:r>
          </w:p>
        </w:tc>
      </w:tr>
    </w:tbl>
    <w:p w14:paraId="7E18CDF8" w14:textId="77777777" w:rsidR="006A1B1B" w:rsidRPr="00192ADE" w:rsidRDefault="006A1B1B" w:rsidP="006A1B1B">
      <w:pPr>
        <w:numPr>
          <w:ilvl w:val="0"/>
          <w:numId w:val="117"/>
        </w:numPr>
        <w:rPr>
          <w:rFonts w:ascii="標楷體" w:eastAsia="標楷體" w:hAnsi="標楷體" w:cs="Times New Roman"/>
          <w:szCs w:val="24"/>
        </w:rPr>
      </w:pPr>
      <w:r w:rsidRPr="00192ADE">
        <w:rPr>
          <w:rFonts w:ascii="標楷體" w:eastAsia="標楷體" w:hAnsi="標楷體" w:cs="Times New Roman" w:hint="eastAsia"/>
          <w:szCs w:val="24"/>
        </w:rPr>
        <w:t>繳交保證金：選擇權賣方、期貨買賣雙方</w:t>
      </w:r>
    </w:p>
    <w:p w14:paraId="18A2A3D3" w14:textId="77777777" w:rsidR="006A1B1B" w:rsidRPr="00192ADE" w:rsidRDefault="006A1B1B" w:rsidP="006A1B1B">
      <w:pPr>
        <w:ind w:left="480"/>
        <w:rPr>
          <w:rFonts w:ascii="標楷體" w:eastAsia="標楷體" w:hAnsi="標楷體" w:cs="Times New Roman"/>
          <w:szCs w:val="24"/>
        </w:rPr>
      </w:pPr>
      <w:r w:rsidRPr="00192ADE">
        <w:rPr>
          <w:rFonts w:ascii="標楷體" w:eastAsia="標楷體" w:hAnsi="標楷體" w:cs="Times New Roman" w:hint="eastAsia"/>
          <w:szCs w:val="24"/>
        </w:rPr>
        <w:t>繳交權利金：選擇權買方</w:t>
      </w:r>
    </w:p>
    <w:p w14:paraId="32738B87" w14:textId="77777777" w:rsidR="006A1B1B" w:rsidRPr="00192ADE" w:rsidRDefault="006A1B1B" w:rsidP="006A1B1B">
      <w:pPr>
        <w:rPr>
          <w:rFonts w:ascii="標楷體" w:eastAsia="標楷體" w:hAnsi="標楷體" w:cs="Times New Roman"/>
          <w:sz w:val="28"/>
          <w:szCs w:val="28"/>
        </w:rPr>
      </w:pPr>
      <w:r w:rsidRPr="00192ADE">
        <w:rPr>
          <w:rFonts w:ascii="標楷體" w:eastAsia="標楷體" w:hAnsi="標楷體" w:cs="Times New Roman" w:hint="eastAsia"/>
          <w:sz w:val="28"/>
          <w:szCs w:val="28"/>
        </w:rPr>
        <w:t>選擇權價格</w:t>
      </w:r>
    </w:p>
    <w:p w14:paraId="15BC8486" w14:textId="77777777" w:rsidR="006A1B1B" w:rsidRPr="00192ADE" w:rsidRDefault="006A1B1B" w:rsidP="006A1B1B">
      <w:pPr>
        <w:rPr>
          <w:rFonts w:ascii="標楷體" w:eastAsia="標楷體" w:hAnsi="標楷體" w:cs="Times New Roman"/>
          <w:szCs w:val="24"/>
        </w:rPr>
      </w:pPr>
      <w:r w:rsidRPr="00192ADE">
        <w:rPr>
          <w:rFonts w:ascii="標楷體" w:eastAsia="標楷體" w:hAnsi="標楷體" w:cs="Times New Roman" w:hint="eastAsia"/>
          <w:szCs w:val="24"/>
        </w:rPr>
        <w:t>選擇權的價格，是指買賣選擇權時所付出的「權利金高低」，影響的因素在於「權利達到獲利的狀態」(買方能賺到錢)的可能性有多高，可能性越高，權利金也就越高。</w:t>
      </w:r>
    </w:p>
    <w:p w14:paraId="7C34D148" w14:textId="77777777" w:rsidR="006A1B1B" w:rsidRPr="00192ADE" w:rsidRDefault="006A1B1B" w:rsidP="006A1B1B">
      <w:pPr>
        <w:numPr>
          <w:ilvl w:val="0"/>
          <w:numId w:val="107"/>
        </w:numPr>
        <w:rPr>
          <w:rFonts w:ascii="標楷體" w:eastAsia="標楷體" w:hAnsi="標楷體" w:cs="Times New Roman"/>
          <w:b/>
          <w:bCs/>
          <w:szCs w:val="24"/>
        </w:rPr>
      </w:pPr>
      <w:r w:rsidRPr="00192ADE">
        <w:rPr>
          <w:rFonts w:ascii="標楷體" w:eastAsia="標楷體" w:hAnsi="標楷體" w:cs="Times New Roman" w:hint="eastAsia"/>
          <w:b/>
          <w:bCs/>
          <w:szCs w:val="24"/>
        </w:rPr>
        <w:t>影響選擇權價格的因素(重要)</w:t>
      </w:r>
    </w:p>
    <w:p w14:paraId="114DB7BD" w14:textId="77777777" w:rsidR="006A1B1B" w:rsidRPr="00192ADE" w:rsidRDefault="006A1B1B" w:rsidP="006A1B1B">
      <w:pPr>
        <w:numPr>
          <w:ilvl w:val="0"/>
          <w:numId w:val="108"/>
        </w:numPr>
        <w:rPr>
          <w:rFonts w:ascii="標楷體" w:eastAsia="標楷體" w:hAnsi="標楷體" w:cs="Times New Roman"/>
          <w:szCs w:val="24"/>
        </w:rPr>
      </w:pPr>
      <w:r w:rsidRPr="00192ADE">
        <w:rPr>
          <w:rFonts w:ascii="標楷體" w:eastAsia="標楷體" w:hAnsi="標楷體" w:cs="Times New Roman" w:hint="eastAsia"/>
          <w:szCs w:val="24"/>
        </w:rPr>
        <w:t>標的物價格</w:t>
      </w:r>
    </w:p>
    <w:p w14:paraId="6D8E7572" w14:textId="77777777" w:rsidR="006A1B1B" w:rsidRPr="00192ADE" w:rsidRDefault="006A1B1B" w:rsidP="006A1B1B">
      <w:pPr>
        <w:ind w:leftChars="200" w:left="480"/>
        <w:rPr>
          <w:rFonts w:ascii="標楷體" w:eastAsia="標楷體" w:hAnsi="標楷體" w:cs="Times New Roman"/>
          <w:szCs w:val="24"/>
        </w:rPr>
      </w:pPr>
      <w:r w:rsidRPr="00192ADE">
        <w:rPr>
          <w:rFonts w:ascii="標楷體" w:eastAsia="標楷體" w:hAnsi="標楷體" w:cs="Times New Roman" w:hint="eastAsia"/>
          <w:szCs w:val="24"/>
        </w:rPr>
        <w:t>對買權影響：對買權來說，要執行這個買權，一定是約定的價格(稱為履約價格)比市場價格來的更低；所以標的物價格越高，買權(權利金)的價格越高，是同向變化。</w:t>
      </w:r>
    </w:p>
    <w:p w14:paraId="0D3C8191" w14:textId="77777777" w:rsidR="006A1B1B" w:rsidRPr="00192ADE" w:rsidRDefault="006A1B1B" w:rsidP="006A1B1B">
      <w:pPr>
        <w:ind w:leftChars="200" w:left="480"/>
        <w:rPr>
          <w:rFonts w:ascii="標楷體" w:eastAsia="標楷體" w:hAnsi="標楷體" w:cs="Times New Roman"/>
          <w:szCs w:val="24"/>
        </w:rPr>
      </w:pPr>
      <w:r w:rsidRPr="00192ADE">
        <w:rPr>
          <w:rFonts w:ascii="標楷體" w:eastAsia="標楷體" w:hAnsi="標楷體" w:cs="Times New Roman" w:hint="eastAsia"/>
          <w:szCs w:val="24"/>
        </w:rPr>
        <w:t>對賣權影響：賣權要被執行，一定是履約價格比市價高的時候，所以當標的物市價越高，表示賣權賺的越少(跟市價差異小)，因此賣權權利金會越便宜，</w:t>
      </w:r>
      <w:r w:rsidRPr="00192ADE">
        <w:rPr>
          <w:rFonts w:ascii="標楷體" w:eastAsia="標楷體" w:hAnsi="標楷體" w:cs="Times New Roman" w:hint="eastAsia"/>
          <w:szCs w:val="24"/>
        </w:rPr>
        <w:lastRenderedPageBreak/>
        <w:t>是反向變化。</w:t>
      </w:r>
    </w:p>
    <w:p w14:paraId="6543418F" w14:textId="77777777" w:rsidR="006A1B1B" w:rsidRPr="00192ADE" w:rsidRDefault="006A1B1B" w:rsidP="006A1B1B">
      <w:pPr>
        <w:numPr>
          <w:ilvl w:val="0"/>
          <w:numId w:val="108"/>
        </w:numPr>
        <w:rPr>
          <w:rFonts w:ascii="標楷體" w:eastAsia="標楷體" w:hAnsi="標楷體" w:cs="Times New Roman"/>
          <w:szCs w:val="24"/>
        </w:rPr>
      </w:pPr>
      <w:r w:rsidRPr="00192ADE">
        <w:rPr>
          <w:rFonts w:ascii="標楷體" w:eastAsia="標楷體" w:hAnsi="標楷體" w:cs="Times New Roman" w:hint="eastAsia"/>
          <w:szCs w:val="24"/>
        </w:rPr>
        <w:t>履約價格</w:t>
      </w:r>
    </w:p>
    <w:p w14:paraId="6036F964" w14:textId="77777777" w:rsidR="006A1B1B" w:rsidRPr="00192ADE" w:rsidRDefault="006A1B1B" w:rsidP="006A1B1B">
      <w:pPr>
        <w:ind w:leftChars="200" w:left="480"/>
        <w:rPr>
          <w:rFonts w:ascii="標楷體" w:eastAsia="標楷體" w:hAnsi="標楷體" w:cs="Times New Roman"/>
          <w:szCs w:val="24"/>
        </w:rPr>
      </w:pPr>
      <w:r w:rsidRPr="00192ADE">
        <w:rPr>
          <w:rFonts w:ascii="標楷體" w:eastAsia="標楷體" w:hAnsi="標楷體" w:cs="Times New Roman" w:hint="eastAsia"/>
          <w:szCs w:val="24"/>
        </w:rPr>
        <w:t>對買權影響：履約價格越高，表示你執行時的買進成本越高，如果是買的話，當然價格越低越好，所以履約價格越高，買權價格越低，是反向變化 。</w:t>
      </w:r>
    </w:p>
    <w:p w14:paraId="380A677E" w14:textId="77777777" w:rsidR="006A1B1B" w:rsidRPr="00192ADE" w:rsidRDefault="006A1B1B" w:rsidP="006A1B1B">
      <w:pPr>
        <w:ind w:leftChars="200" w:left="480"/>
        <w:rPr>
          <w:rFonts w:ascii="標楷體" w:eastAsia="標楷體" w:hAnsi="標楷體" w:cs="Times New Roman"/>
          <w:szCs w:val="24"/>
        </w:rPr>
      </w:pPr>
      <w:r w:rsidRPr="00192ADE">
        <w:rPr>
          <w:rFonts w:ascii="標楷體" w:eastAsia="標楷體" w:hAnsi="標楷體" w:cs="Times New Roman" w:hint="eastAsia"/>
          <w:szCs w:val="24"/>
        </w:rPr>
        <w:t>對賣權影響：賣東西的話當然價格越高越好，所以賣權的履約價格越高，賣權會越貴，是同向變化。</w:t>
      </w:r>
    </w:p>
    <w:p w14:paraId="02311169" w14:textId="77777777" w:rsidR="006A1B1B" w:rsidRPr="00192ADE" w:rsidRDefault="006A1B1B" w:rsidP="006A1B1B">
      <w:pPr>
        <w:numPr>
          <w:ilvl w:val="0"/>
          <w:numId w:val="108"/>
        </w:numPr>
        <w:rPr>
          <w:rFonts w:ascii="標楷體" w:eastAsia="標楷體" w:hAnsi="標楷體" w:cs="Times New Roman"/>
          <w:szCs w:val="24"/>
        </w:rPr>
      </w:pPr>
      <w:r w:rsidRPr="00192ADE">
        <w:rPr>
          <w:rFonts w:ascii="標楷體" w:eastAsia="標楷體" w:hAnsi="標楷體" w:cs="Times New Roman" w:hint="eastAsia"/>
          <w:szCs w:val="24"/>
        </w:rPr>
        <w:t>標的物價格波動率</w:t>
      </w:r>
    </w:p>
    <w:p w14:paraId="2F75AB4F" w14:textId="77777777" w:rsidR="006A1B1B" w:rsidRPr="00192ADE" w:rsidRDefault="006A1B1B" w:rsidP="006A1B1B">
      <w:pPr>
        <w:ind w:leftChars="200" w:left="480"/>
        <w:rPr>
          <w:rFonts w:ascii="標楷體" w:eastAsia="標楷體" w:hAnsi="標楷體" w:cs="Times New Roman"/>
          <w:szCs w:val="24"/>
        </w:rPr>
      </w:pPr>
      <w:r w:rsidRPr="00192ADE">
        <w:rPr>
          <w:rFonts w:ascii="標楷體" w:eastAsia="標楷體" w:hAnsi="標楷體" w:cs="Times New Roman" w:hint="eastAsia"/>
          <w:szCs w:val="24"/>
        </w:rPr>
        <w:t>對買賣權影響：不管買權或賣權，都喜歡看到標的物價格波動大，因為這樣才有更大的機會市價會超過買權履約價，或市價低過賣權履約價，所以</w:t>
      </w:r>
    </w:p>
    <w:p w14:paraId="5039B816" w14:textId="77777777" w:rsidR="006A1B1B" w:rsidRPr="00192ADE" w:rsidRDefault="006A1B1B" w:rsidP="006A1B1B">
      <w:pPr>
        <w:ind w:left="480"/>
        <w:rPr>
          <w:rFonts w:ascii="標楷體" w:eastAsia="標楷體" w:hAnsi="標楷體" w:cs="Times New Roman"/>
          <w:szCs w:val="24"/>
        </w:rPr>
      </w:pPr>
      <w:r w:rsidRPr="00192ADE">
        <w:rPr>
          <w:rFonts w:ascii="標楷體" w:eastAsia="標楷體" w:hAnsi="標楷體" w:cs="Times New Roman" w:hint="eastAsia"/>
          <w:szCs w:val="24"/>
        </w:rPr>
        <w:t>波動越大，權利價格越高，是同向變化。</w:t>
      </w:r>
    </w:p>
    <w:p w14:paraId="51581249" w14:textId="77777777" w:rsidR="006A1B1B" w:rsidRPr="00192ADE" w:rsidRDefault="006A1B1B" w:rsidP="006A1B1B">
      <w:pPr>
        <w:numPr>
          <w:ilvl w:val="0"/>
          <w:numId w:val="108"/>
        </w:numPr>
        <w:rPr>
          <w:rFonts w:ascii="標楷體" w:eastAsia="標楷體" w:hAnsi="標楷體" w:cs="Times New Roman"/>
          <w:szCs w:val="24"/>
        </w:rPr>
      </w:pPr>
      <w:r w:rsidRPr="00192ADE">
        <w:rPr>
          <w:rFonts w:ascii="標楷體" w:eastAsia="標楷體" w:hAnsi="標楷體" w:cs="Times New Roman" w:hint="eastAsia"/>
          <w:szCs w:val="24"/>
        </w:rPr>
        <w:t>到期期間</w:t>
      </w:r>
    </w:p>
    <w:p w14:paraId="3AC262BF" w14:textId="77777777" w:rsidR="006A1B1B" w:rsidRPr="00192ADE" w:rsidRDefault="006A1B1B" w:rsidP="006A1B1B">
      <w:pPr>
        <w:ind w:leftChars="200" w:left="480"/>
        <w:rPr>
          <w:rFonts w:ascii="標楷體" w:eastAsia="標楷體" w:hAnsi="標楷體" w:cs="Times New Roman"/>
          <w:szCs w:val="24"/>
        </w:rPr>
      </w:pPr>
      <w:r w:rsidRPr="00192ADE">
        <w:rPr>
          <w:rFonts w:ascii="標楷體" w:eastAsia="標楷體" w:hAnsi="標楷體" w:cs="Times New Roman" w:hint="eastAsia"/>
          <w:szCs w:val="24"/>
        </w:rPr>
        <w:t>對買賣權影響：不管買權或賣權，到期期間長，表示「想像空間大」所謂有夢最美，半年後到期的權利絕對比明天到期的權利來的有更大的「可能性」所以權利價格會越高，是同向變化。</w:t>
      </w:r>
    </w:p>
    <w:p w14:paraId="4E530643" w14:textId="77777777" w:rsidR="006A1B1B" w:rsidRPr="00192ADE" w:rsidRDefault="006A1B1B" w:rsidP="006A1B1B">
      <w:pPr>
        <w:numPr>
          <w:ilvl w:val="0"/>
          <w:numId w:val="108"/>
        </w:numPr>
        <w:rPr>
          <w:rFonts w:ascii="標楷體" w:eastAsia="標楷體" w:hAnsi="標楷體" w:cs="Times New Roman"/>
          <w:szCs w:val="24"/>
        </w:rPr>
      </w:pPr>
      <w:r w:rsidRPr="00192ADE">
        <w:rPr>
          <w:rFonts w:ascii="標楷體" w:eastAsia="標楷體" w:hAnsi="標楷體" w:cs="Times New Roman" w:hint="eastAsia"/>
          <w:szCs w:val="24"/>
        </w:rPr>
        <w:t>無風險利率</w:t>
      </w:r>
    </w:p>
    <w:p w14:paraId="6224201D" w14:textId="77777777" w:rsidR="006A1B1B" w:rsidRPr="00192ADE" w:rsidRDefault="006A1B1B" w:rsidP="006A1B1B">
      <w:pPr>
        <w:ind w:leftChars="200" w:left="480"/>
        <w:rPr>
          <w:rFonts w:ascii="標楷體" w:eastAsia="標楷體" w:hAnsi="標楷體" w:cs="Times New Roman"/>
          <w:szCs w:val="24"/>
        </w:rPr>
      </w:pPr>
      <w:r w:rsidRPr="00192ADE">
        <w:rPr>
          <w:rFonts w:ascii="標楷體" w:eastAsia="標楷體" w:hAnsi="標楷體" w:cs="Times New Roman" w:hint="eastAsia"/>
          <w:szCs w:val="24"/>
        </w:rPr>
        <w:t>對買權影響：把無風險利率當成折現率，因為買權的履約價格是一個未來的價格，用無風險利率折現回來後，等於無風險利率越高，買權的履約「現值」越低，套用前面履約價格的觀念，越低的買權履約價格，權利金越高，所以是同向變化。</w:t>
      </w:r>
    </w:p>
    <w:p w14:paraId="1EF0E855" w14:textId="77777777" w:rsidR="006A1B1B" w:rsidRDefault="006A1B1B" w:rsidP="006A1B1B">
      <w:pPr>
        <w:ind w:leftChars="200" w:left="480"/>
        <w:rPr>
          <w:rFonts w:ascii="標楷體" w:eastAsia="標楷體" w:hAnsi="標楷體" w:cs="Times New Roman"/>
          <w:szCs w:val="24"/>
        </w:rPr>
      </w:pPr>
      <w:r w:rsidRPr="00192ADE">
        <w:rPr>
          <w:rFonts w:ascii="標楷體" w:eastAsia="標楷體" w:hAnsi="標楷體" w:cs="Times New Roman" w:hint="eastAsia"/>
          <w:szCs w:val="24"/>
        </w:rPr>
        <w:t>對賣權影響：無風險利率越高，折現後的賣權履約「現值」越低，所以權利金也會越低，是反向變化。</w:t>
      </w:r>
    </w:p>
    <w:p w14:paraId="1B0DB8A8" w14:textId="77777777" w:rsidR="006A1B1B" w:rsidRPr="00192ADE" w:rsidRDefault="006A1B1B" w:rsidP="006A1B1B">
      <w:pPr>
        <w:widowControl/>
        <w:rPr>
          <w:rFonts w:ascii="標楷體" w:eastAsia="標楷體" w:hAnsi="標楷體" w:cs="Times New Roman"/>
          <w:szCs w:val="24"/>
        </w:rPr>
      </w:pPr>
    </w:p>
    <w:tbl>
      <w:tblPr>
        <w:tblStyle w:val="1"/>
        <w:tblW w:w="6036"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268"/>
        <w:gridCol w:w="1925"/>
        <w:gridCol w:w="1843"/>
      </w:tblGrid>
      <w:tr w:rsidR="006A1B1B" w:rsidRPr="00192ADE" w14:paraId="171AAB57" w14:textId="77777777" w:rsidTr="002C5791">
        <w:trPr>
          <w:trHeight w:val="57"/>
          <w:jc w:val="center"/>
        </w:trPr>
        <w:tc>
          <w:tcPr>
            <w:tcW w:w="2268" w:type="dxa"/>
            <w:shd w:val="clear" w:color="auto" w:fill="DEEAF6" w:themeFill="accent5" w:themeFillTint="33"/>
            <w:vAlign w:val="center"/>
          </w:tcPr>
          <w:p w14:paraId="7871CC36"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p>
        </w:tc>
        <w:tc>
          <w:tcPr>
            <w:tcW w:w="1925" w:type="dxa"/>
            <w:shd w:val="clear" w:color="auto" w:fill="DEEAF6" w:themeFill="accent5" w:themeFillTint="33"/>
            <w:vAlign w:val="center"/>
          </w:tcPr>
          <w:p w14:paraId="40B422E3"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買權價格變化</w:t>
            </w:r>
          </w:p>
        </w:tc>
        <w:tc>
          <w:tcPr>
            <w:tcW w:w="1843" w:type="dxa"/>
            <w:shd w:val="clear" w:color="auto" w:fill="DEEAF6" w:themeFill="accent5" w:themeFillTint="33"/>
            <w:vAlign w:val="center"/>
          </w:tcPr>
          <w:p w14:paraId="59AB2E43"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賣權價格變化</w:t>
            </w:r>
          </w:p>
        </w:tc>
      </w:tr>
      <w:tr w:rsidR="006A1B1B" w:rsidRPr="00192ADE" w14:paraId="4BBB177E" w14:textId="77777777" w:rsidTr="002C5791">
        <w:trPr>
          <w:trHeight w:val="57"/>
          <w:jc w:val="center"/>
        </w:trPr>
        <w:tc>
          <w:tcPr>
            <w:tcW w:w="2268" w:type="dxa"/>
            <w:shd w:val="clear" w:color="auto" w:fill="DEEAF6" w:themeFill="accent5" w:themeFillTint="33"/>
            <w:vAlign w:val="center"/>
          </w:tcPr>
          <w:p w14:paraId="752BEAC4"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標的物價格</w:t>
            </w:r>
          </w:p>
        </w:tc>
        <w:tc>
          <w:tcPr>
            <w:tcW w:w="1925" w:type="dxa"/>
            <w:vAlign w:val="center"/>
          </w:tcPr>
          <w:p w14:paraId="30DA49F4"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 w:val="28"/>
                <w:szCs w:val="28"/>
              </w:rPr>
            </w:pPr>
            <w:r w:rsidRPr="00CF2227">
              <w:rPr>
                <w:rFonts w:ascii="Adobe 繁黑體 Std B" w:eastAsia="Adobe 繁黑體 Std B" w:hAnsi="Adobe 繁黑體 Std B" w:cs="Times New Roman" w:hint="eastAsia"/>
                <w:sz w:val="28"/>
                <w:szCs w:val="28"/>
              </w:rPr>
              <w:t>+</w:t>
            </w:r>
          </w:p>
        </w:tc>
        <w:tc>
          <w:tcPr>
            <w:tcW w:w="1843" w:type="dxa"/>
            <w:vAlign w:val="center"/>
          </w:tcPr>
          <w:p w14:paraId="4153ED15"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 w:val="28"/>
                <w:szCs w:val="28"/>
              </w:rPr>
            </w:pPr>
            <w:r w:rsidRPr="00CF2227">
              <w:rPr>
                <w:rFonts w:ascii="Adobe 繁黑體 Std B" w:eastAsia="Adobe 繁黑體 Std B" w:hAnsi="Adobe 繁黑體 Std B" w:cs="Times New Roman" w:hint="eastAsia"/>
                <w:sz w:val="28"/>
                <w:szCs w:val="28"/>
              </w:rPr>
              <w:t>-</w:t>
            </w:r>
          </w:p>
        </w:tc>
      </w:tr>
      <w:tr w:rsidR="006A1B1B" w:rsidRPr="00192ADE" w14:paraId="6FC0A0F1" w14:textId="77777777" w:rsidTr="002C5791">
        <w:trPr>
          <w:trHeight w:val="57"/>
          <w:jc w:val="center"/>
        </w:trPr>
        <w:tc>
          <w:tcPr>
            <w:tcW w:w="2268" w:type="dxa"/>
            <w:shd w:val="clear" w:color="auto" w:fill="DEEAF6" w:themeFill="accent5" w:themeFillTint="33"/>
            <w:vAlign w:val="center"/>
          </w:tcPr>
          <w:p w14:paraId="638126F2"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履約價格</w:t>
            </w:r>
          </w:p>
        </w:tc>
        <w:tc>
          <w:tcPr>
            <w:tcW w:w="1925" w:type="dxa"/>
            <w:vAlign w:val="center"/>
          </w:tcPr>
          <w:p w14:paraId="6CBFFA83"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 w:val="28"/>
                <w:szCs w:val="28"/>
              </w:rPr>
            </w:pPr>
            <w:r w:rsidRPr="00CF2227">
              <w:rPr>
                <w:rFonts w:ascii="Adobe 繁黑體 Std B" w:eastAsia="Adobe 繁黑體 Std B" w:hAnsi="Adobe 繁黑體 Std B" w:cs="Times New Roman" w:hint="eastAsia"/>
                <w:sz w:val="28"/>
                <w:szCs w:val="28"/>
              </w:rPr>
              <w:t>-</w:t>
            </w:r>
          </w:p>
        </w:tc>
        <w:tc>
          <w:tcPr>
            <w:tcW w:w="1843" w:type="dxa"/>
            <w:vAlign w:val="center"/>
          </w:tcPr>
          <w:p w14:paraId="1BFA634F"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 w:val="28"/>
                <w:szCs w:val="28"/>
              </w:rPr>
            </w:pPr>
            <w:r w:rsidRPr="00CF2227">
              <w:rPr>
                <w:rFonts w:ascii="Adobe 繁黑體 Std B" w:eastAsia="Adobe 繁黑體 Std B" w:hAnsi="Adobe 繁黑體 Std B" w:cs="Times New Roman" w:hint="eastAsia"/>
                <w:sz w:val="28"/>
                <w:szCs w:val="28"/>
              </w:rPr>
              <w:t>+</w:t>
            </w:r>
          </w:p>
        </w:tc>
      </w:tr>
      <w:tr w:rsidR="006A1B1B" w:rsidRPr="00192ADE" w14:paraId="1B8867AD" w14:textId="77777777" w:rsidTr="002C5791">
        <w:trPr>
          <w:trHeight w:val="57"/>
          <w:jc w:val="center"/>
        </w:trPr>
        <w:tc>
          <w:tcPr>
            <w:tcW w:w="2268" w:type="dxa"/>
            <w:shd w:val="clear" w:color="auto" w:fill="DEEAF6" w:themeFill="accent5" w:themeFillTint="33"/>
            <w:vAlign w:val="center"/>
          </w:tcPr>
          <w:p w14:paraId="4BEB362F"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標的物價格波動率</w:t>
            </w:r>
          </w:p>
        </w:tc>
        <w:tc>
          <w:tcPr>
            <w:tcW w:w="1925" w:type="dxa"/>
            <w:vAlign w:val="center"/>
          </w:tcPr>
          <w:p w14:paraId="198A9400"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 w:val="28"/>
                <w:szCs w:val="28"/>
              </w:rPr>
            </w:pPr>
            <w:r w:rsidRPr="00CF2227">
              <w:rPr>
                <w:rFonts w:ascii="Adobe 繁黑體 Std B" w:eastAsia="Adobe 繁黑體 Std B" w:hAnsi="Adobe 繁黑體 Std B" w:cs="Times New Roman" w:hint="eastAsia"/>
                <w:sz w:val="28"/>
                <w:szCs w:val="28"/>
              </w:rPr>
              <w:t>+</w:t>
            </w:r>
          </w:p>
        </w:tc>
        <w:tc>
          <w:tcPr>
            <w:tcW w:w="1843" w:type="dxa"/>
            <w:vAlign w:val="center"/>
          </w:tcPr>
          <w:p w14:paraId="745C7F31"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 w:val="28"/>
                <w:szCs w:val="28"/>
              </w:rPr>
            </w:pPr>
            <w:r w:rsidRPr="00CF2227">
              <w:rPr>
                <w:rFonts w:ascii="Adobe 繁黑體 Std B" w:eastAsia="Adobe 繁黑體 Std B" w:hAnsi="Adobe 繁黑體 Std B" w:cs="Times New Roman" w:hint="eastAsia"/>
                <w:sz w:val="28"/>
                <w:szCs w:val="28"/>
              </w:rPr>
              <w:t>+</w:t>
            </w:r>
          </w:p>
        </w:tc>
      </w:tr>
      <w:tr w:rsidR="006A1B1B" w:rsidRPr="00192ADE" w14:paraId="52116484" w14:textId="77777777" w:rsidTr="002C5791">
        <w:trPr>
          <w:trHeight w:val="57"/>
          <w:jc w:val="center"/>
        </w:trPr>
        <w:tc>
          <w:tcPr>
            <w:tcW w:w="2268" w:type="dxa"/>
            <w:shd w:val="clear" w:color="auto" w:fill="DEEAF6" w:themeFill="accent5" w:themeFillTint="33"/>
            <w:vAlign w:val="center"/>
          </w:tcPr>
          <w:p w14:paraId="5AFE087A"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到期期間</w:t>
            </w:r>
          </w:p>
        </w:tc>
        <w:tc>
          <w:tcPr>
            <w:tcW w:w="1925" w:type="dxa"/>
            <w:vAlign w:val="center"/>
          </w:tcPr>
          <w:p w14:paraId="5E9805BD"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 w:val="28"/>
                <w:szCs w:val="28"/>
              </w:rPr>
            </w:pPr>
            <w:r w:rsidRPr="00CF2227">
              <w:rPr>
                <w:rFonts w:ascii="Adobe 繁黑體 Std B" w:eastAsia="Adobe 繁黑體 Std B" w:hAnsi="Adobe 繁黑體 Std B" w:cs="Times New Roman" w:hint="eastAsia"/>
                <w:sz w:val="28"/>
                <w:szCs w:val="28"/>
              </w:rPr>
              <w:t>+</w:t>
            </w:r>
          </w:p>
        </w:tc>
        <w:tc>
          <w:tcPr>
            <w:tcW w:w="1843" w:type="dxa"/>
            <w:vAlign w:val="center"/>
          </w:tcPr>
          <w:p w14:paraId="09210033"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 w:val="28"/>
                <w:szCs w:val="28"/>
              </w:rPr>
            </w:pPr>
            <w:r w:rsidRPr="00CF2227">
              <w:rPr>
                <w:rFonts w:ascii="Adobe 繁黑體 Std B" w:eastAsia="Adobe 繁黑體 Std B" w:hAnsi="Adobe 繁黑體 Std B" w:cs="Times New Roman" w:hint="eastAsia"/>
                <w:sz w:val="28"/>
                <w:szCs w:val="28"/>
              </w:rPr>
              <w:t>+</w:t>
            </w:r>
          </w:p>
        </w:tc>
      </w:tr>
      <w:tr w:rsidR="006A1B1B" w:rsidRPr="00192ADE" w14:paraId="06721B87" w14:textId="77777777" w:rsidTr="002C5791">
        <w:trPr>
          <w:trHeight w:val="57"/>
          <w:jc w:val="center"/>
        </w:trPr>
        <w:tc>
          <w:tcPr>
            <w:tcW w:w="2268" w:type="dxa"/>
            <w:shd w:val="clear" w:color="auto" w:fill="DEEAF6" w:themeFill="accent5" w:themeFillTint="33"/>
            <w:vAlign w:val="center"/>
          </w:tcPr>
          <w:p w14:paraId="0049FA71"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無風險利率</w:t>
            </w:r>
          </w:p>
        </w:tc>
        <w:tc>
          <w:tcPr>
            <w:tcW w:w="1925" w:type="dxa"/>
            <w:vAlign w:val="center"/>
          </w:tcPr>
          <w:p w14:paraId="31197667"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 w:val="28"/>
                <w:szCs w:val="28"/>
              </w:rPr>
            </w:pPr>
            <w:r w:rsidRPr="00CF2227">
              <w:rPr>
                <w:rFonts w:ascii="Adobe 繁黑體 Std B" w:eastAsia="Adobe 繁黑體 Std B" w:hAnsi="Adobe 繁黑體 Std B" w:cs="Times New Roman" w:hint="eastAsia"/>
                <w:sz w:val="28"/>
                <w:szCs w:val="28"/>
              </w:rPr>
              <w:t>+</w:t>
            </w:r>
          </w:p>
        </w:tc>
        <w:tc>
          <w:tcPr>
            <w:tcW w:w="1843" w:type="dxa"/>
            <w:vAlign w:val="center"/>
          </w:tcPr>
          <w:p w14:paraId="38E00D7C"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 w:val="28"/>
                <w:szCs w:val="28"/>
              </w:rPr>
            </w:pPr>
            <w:r w:rsidRPr="00CF2227">
              <w:rPr>
                <w:rFonts w:ascii="Adobe 繁黑體 Std B" w:eastAsia="Adobe 繁黑體 Std B" w:hAnsi="Adobe 繁黑體 Std B" w:cs="Times New Roman" w:hint="eastAsia"/>
                <w:sz w:val="28"/>
                <w:szCs w:val="28"/>
              </w:rPr>
              <w:t>-</w:t>
            </w:r>
          </w:p>
        </w:tc>
      </w:tr>
    </w:tbl>
    <w:p w14:paraId="6296B679" w14:textId="77777777" w:rsidR="006A1B1B" w:rsidRPr="00192ADE" w:rsidRDefault="006A1B1B" w:rsidP="006A1B1B">
      <w:pPr>
        <w:rPr>
          <w:rFonts w:ascii="標楷體" w:eastAsia="標楷體" w:hAnsi="標楷體" w:cs="Times New Roman"/>
          <w:szCs w:val="24"/>
        </w:rPr>
      </w:pPr>
    </w:p>
    <w:p w14:paraId="4AE33525" w14:textId="77777777" w:rsidR="006A1B1B" w:rsidRPr="00192ADE" w:rsidRDefault="006A1B1B" w:rsidP="006A1B1B">
      <w:pPr>
        <w:numPr>
          <w:ilvl w:val="0"/>
          <w:numId w:val="107"/>
        </w:numPr>
        <w:rPr>
          <w:rFonts w:ascii="標楷體" w:eastAsia="標楷體" w:hAnsi="標楷體" w:cs="Times New Roman"/>
          <w:b/>
          <w:bCs/>
          <w:szCs w:val="24"/>
        </w:rPr>
      </w:pPr>
      <w:r w:rsidRPr="00192ADE">
        <w:rPr>
          <w:rFonts w:ascii="標楷體" w:eastAsia="標楷體" w:hAnsi="標楷體" w:cs="Times New Roman" w:hint="eastAsia"/>
          <w:b/>
          <w:bCs/>
          <w:noProof/>
          <w:szCs w:val="24"/>
          <w:u w:val="double"/>
        </w:rPr>
        <mc:AlternateContent>
          <mc:Choice Requires="wps">
            <w:drawing>
              <wp:anchor distT="0" distB="0" distL="114300" distR="114300" simplePos="0" relativeHeight="251704320" behindDoc="0" locked="0" layoutInCell="1" allowOverlap="1" wp14:anchorId="36BD84A0" wp14:editId="1F95B768">
                <wp:simplePos x="0" y="0"/>
                <wp:positionH relativeFrom="column">
                  <wp:posOffset>2526030</wp:posOffset>
                </wp:positionH>
                <wp:positionV relativeFrom="paragraph">
                  <wp:posOffset>207010</wp:posOffset>
                </wp:positionV>
                <wp:extent cx="0" cy="185420"/>
                <wp:effectExtent l="76200" t="0" r="57150" b="62230"/>
                <wp:wrapNone/>
                <wp:docPr id="18" name="直線單箭頭接點 18"/>
                <wp:cNvGraphicFramePr/>
                <a:graphic xmlns:a="http://schemas.openxmlformats.org/drawingml/2006/main">
                  <a:graphicData uri="http://schemas.microsoft.com/office/word/2010/wordprocessingShape">
                    <wps:wsp>
                      <wps:cNvCnPr/>
                      <wps:spPr>
                        <a:xfrm>
                          <a:off x="0" y="0"/>
                          <a:ext cx="0" cy="1854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直線單箭頭接點 18" o:spid="_x0000_s1026" type="#_x0000_t32" style="position:absolute;margin-left:198.9pt;margin-top:16.3pt;width:0;height:14.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" strokecolor="windowText" strokeweight="1pt">
                <v:stroke endarrow="block" joinstyle="miter"/>
              </v:shape>
            </w:pict>
          </mc:Fallback>
        </mc:AlternateContent>
      </w:r>
      <w:r w:rsidRPr="00192ADE">
        <w:rPr>
          <w:rFonts w:ascii="標楷體" w:eastAsia="標楷體" w:hAnsi="標楷體" w:cs="Times New Roman" w:hint="eastAsia"/>
          <w:b/>
          <w:bCs/>
          <w:noProof/>
          <w:szCs w:val="24"/>
          <w:u w:val="double"/>
        </w:rPr>
        <mc:AlternateContent>
          <mc:Choice Requires="wps">
            <w:drawing>
              <wp:anchor distT="0" distB="0" distL="114300" distR="114300" simplePos="0" relativeHeight="251703296" behindDoc="0" locked="0" layoutInCell="1" allowOverlap="1" wp14:anchorId="4DA9DCFC" wp14:editId="088F7EF9">
                <wp:simplePos x="0" y="0"/>
                <wp:positionH relativeFrom="column">
                  <wp:posOffset>666115</wp:posOffset>
                </wp:positionH>
                <wp:positionV relativeFrom="paragraph">
                  <wp:posOffset>201295</wp:posOffset>
                </wp:positionV>
                <wp:extent cx="0" cy="185420"/>
                <wp:effectExtent l="76200" t="0" r="57150" b="62230"/>
                <wp:wrapNone/>
                <wp:docPr id="19" name="直線單箭頭接點 19"/>
                <wp:cNvGraphicFramePr/>
                <a:graphic xmlns:a="http://schemas.openxmlformats.org/drawingml/2006/main">
                  <a:graphicData uri="http://schemas.microsoft.com/office/word/2010/wordprocessingShape">
                    <wps:wsp>
                      <wps:cNvCnPr/>
                      <wps:spPr>
                        <a:xfrm>
                          <a:off x="0" y="0"/>
                          <a:ext cx="0" cy="1854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直線單箭頭接點 19" o:spid="_x0000_s1026" type="#_x0000_t32" style="position:absolute;margin-left:52.45pt;margin-top:15.85pt;width:0;height:14.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" strokecolor="windowText" strokeweight="1pt">
                <v:stroke endarrow="block" joinstyle="miter"/>
              </v:shape>
            </w:pict>
          </mc:Fallback>
        </mc:AlternateContent>
      </w:r>
      <w:r w:rsidRPr="00192ADE">
        <w:rPr>
          <w:rFonts w:ascii="標楷體" w:eastAsia="標楷體" w:hAnsi="標楷體" w:cs="Times New Roman" w:hint="eastAsia"/>
          <w:b/>
          <w:bCs/>
          <w:szCs w:val="24"/>
          <w:u w:val="double"/>
        </w:rPr>
        <w:t>選擇權價值</w:t>
      </w:r>
      <w:r w:rsidRPr="00192ADE">
        <w:rPr>
          <w:rFonts w:ascii="標楷體" w:eastAsia="標楷體" w:hAnsi="標楷體" w:cs="Times New Roman" w:hint="eastAsia"/>
          <w:b/>
          <w:bCs/>
          <w:szCs w:val="24"/>
        </w:rPr>
        <w:t>=</w:t>
      </w:r>
      <w:r w:rsidRPr="00192ADE">
        <w:rPr>
          <w:rFonts w:ascii="標楷體" w:eastAsia="標楷體" w:hAnsi="標楷體" w:cs="Times New Roman" w:hint="eastAsia"/>
          <w:b/>
          <w:bCs/>
          <w:szCs w:val="24"/>
          <w:u w:val="double"/>
        </w:rPr>
        <w:t>隱含價值(就是履約價和標的物價格的差價)</w:t>
      </w:r>
      <w:r w:rsidRPr="00192ADE">
        <w:rPr>
          <w:rFonts w:ascii="標楷體" w:eastAsia="標楷體" w:hAnsi="標楷體" w:cs="Times New Roman" w:hint="eastAsia"/>
          <w:b/>
          <w:bCs/>
          <w:szCs w:val="24"/>
        </w:rPr>
        <w:t>+時間價值</w:t>
      </w:r>
    </w:p>
    <w:p w14:paraId="097AA995" w14:textId="77777777" w:rsidR="006A1B1B" w:rsidRDefault="006A1B1B" w:rsidP="006A1B1B">
      <w:pPr>
        <w:ind w:left="480"/>
        <w:rPr>
          <w:rFonts w:ascii="標楷體" w:eastAsia="標楷體" w:hAnsi="標楷體" w:cs="Times New Roman"/>
          <w:b/>
          <w:bCs/>
          <w:szCs w:val="24"/>
        </w:rPr>
      </w:pPr>
      <w:r w:rsidRPr="00192ADE">
        <w:rPr>
          <w:rFonts w:ascii="標楷體" w:eastAsia="標楷體" w:hAnsi="標楷體" w:cs="Times New Roman" w:hint="eastAsia"/>
          <w:b/>
          <w:bCs/>
          <w:szCs w:val="24"/>
        </w:rPr>
        <w:t xml:space="preserve">  </w:t>
      </w:r>
    </w:p>
    <w:p w14:paraId="41C86423" w14:textId="77777777" w:rsidR="006A1B1B" w:rsidRPr="00192ADE" w:rsidRDefault="006A1B1B" w:rsidP="006A1B1B">
      <w:pPr>
        <w:ind w:left="480"/>
        <w:rPr>
          <w:rFonts w:ascii="標楷體" w:eastAsia="標楷體" w:hAnsi="標楷體" w:cs="Times New Roman"/>
          <w:szCs w:val="24"/>
        </w:rPr>
      </w:pPr>
      <w:r>
        <w:rPr>
          <w:rFonts w:ascii="標楷體" w:eastAsia="標楷體" w:hAnsi="標楷體" w:cs="Times New Roman" w:hint="eastAsia"/>
          <w:szCs w:val="24"/>
        </w:rPr>
        <w:t xml:space="preserve">　</w:t>
      </w:r>
      <w:r w:rsidRPr="00192ADE">
        <w:rPr>
          <w:rFonts w:ascii="標楷體" w:eastAsia="標楷體" w:hAnsi="標楷體" w:cs="Times New Roman" w:hint="eastAsia"/>
          <w:szCs w:val="24"/>
        </w:rPr>
        <w:t xml:space="preserve">權利金 </w:t>
      </w:r>
      <w:r w:rsidRPr="00192ADE">
        <w:rPr>
          <w:rFonts w:ascii="標楷體" w:eastAsia="標楷體" w:hAnsi="標楷體" w:cs="Times New Roman" w:hint="eastAsia"/>
          <w:b/>
          <w:bCs/>
          <w:szCs w:val="24"/>
        </w:rPr>
        <w:t xml:space="preserve">     </w:t>
      </w:r>
      <w:r w:rsidRPr="00192ADE">
        <w:rPr>
          <w:rFonts w:ascii="標楷體" w:eastAsia="標楷體" w:hAnsi="標楷體" w:cs="Times New Roman" w:hint="eastAsia"/>
          <w:szCs w:val="24"/>
        </w:rPr>
        <w:t>履約價值 = 標的物價格 - 履約價格</w:t>
      </w:r>
    </w:p>
    <w:p w14:paraId="3FB67698" w14:textId="77777777" w:rsidR="006A1B1B" w:rsidRDefault="006A1B1B" w:rsidP="006A1B1B">
      <w:pPr>
        <w:ind w:left="480"/>
        <w:rPr>
          <w:rFonts w:ascii="標楷體" w:eastAsia="標楷體" w:hAnsi="標楷體" w:cs="Times New Roman"/>
          <w:szCs w:val="24"/>
        </w:rPr>
      </w:pPr>
    </w:p>
    <w:p w14:paraId="55F083ED" w14:textId="77777777" w:rsidR="006A1B1B" w:rsidRPr="00192ADE" w:rsidRDefault="006A1B1B" w:rsidP="006A1B1B">
      <w:pPr>
        <w:ind w:left="480"/>
        <w:rPr>
          <w:rFonts w:ascii="標楷體" w:eastAsia="標楷體" w:hAnsi="標楷體" w:cs="Times New Roman"/>
          <w:szCs w:val="24"/>
        </w:rPr>
      </w:pPr>
      <w:r w:rsidRPr="00192ADE">
        <w:rPr>
          <w:rFonts w:ascii="標楷體" w:eastAsia="標楷體" w:hAnsi="標楷體" w:cs="Times New Roman" w:hint="eastAsia"/>
          <w:szCs w:val="24"/>
        </w:rPr>
        <w:lastRenderedPageBreak/>
        <w:t>價外狀態時，履約價值等於0，所以選擇權價值=時間價值</w:t>
      </w:r>
    </w:p>
    <w:tbl>
      <w:tblPr>
        <w:tblStyle w:val="1"/>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605"/>
        <w:gridCol w:w="1730"/>
        <w:gridCol w:w="1701"/>
      </w:tblGrid>
      <w:tr w:rsidR="006A1B1B" w:rsidRPr="00CF2227" w14:paraId="0D01C202" w14:textId="77777777" w:rsidTr="002C5791">
        <w:trPr>
          <w:jc w:val="center"/>
        </w:trPr>
        <w:tc>
          <w:tcPr>
            <w:tcW w:w="2605" w:type="dxa"/>
            <w:shd w:val="clear" w:color="auto" w:fill="DEEAF6" w:themeFill="accent5" w:themeFillTint="33"/>
            <w:vAlign w:val="center"/>
          </w:tcPr>
          <w:p w14:paraId="07020BB8"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價格狀況</w:t>
            </w:r>
          </w:p>
        </w:tc>
        <w:tc>
          <w:tcPr>
            <w:tcW w:w="1730" w:type="dxa"/>
            <w:shd w:val="clear" w:color="auto" w:fill="DEEAF6" w:themeFill="accent5" w:themeFillTint="33"/>
            <w:vAlign w:val="center"/>
          </w:tcPr>
          <w:p w14:paraId="7488458B"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買權</w:t>
            </w:r>
          </w:p>
        </w:tc>
        <w:tc>
          <w:tcPr>
            <w:tcW w:w="1701" w:type="dxa"/>
            <w:shd w:val="clear" w:color="auto" w:fill="DEEAF6" w:themeFill="accent5" w:themeFillTint="33"/>
            <w:vAlign w:val="center"/>
          </w:tcPr>
          <w:p w14:paraId="2AE0CC13"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賣權</w:t>
            </w:r>
          </w:p>
        </w:tc>
      </w:tr>
      <w:tr w:rsidR="006A1B1B" w:rsidRPr="00CF2227" w14:paraId="18ED8517" w14:textId="77777777" w:rsidTr="002C5791">
        <w:trPr>
          <w:jc w:val="center"/>
        </w:trPr>
        <w:tc>
          <w:tcPr>
            <w:tcW w:w="2605" w:type="dxa"/>
            <w:shd w:val="clear" w:color="auto" w:fill="DEEAF6" w:themeFill="accent5" w:themeFillTint="33"/>
            <w:vAlign w:val="center"/>
          </w:tcPr>
          <w:p w14:paraId="177C76AF"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履約價＞標的物價格</w:t>
            </w:r>
          </w:p>
        </w:tc>
        <w:tc>
          <w:tcPr>
            <w:tcW w:w="1730" w:type="dxa"/>
            <w:vAlign w:val="center"/>
          </w:tcPr>
          <w:p w14:paraId="1CE1D4A5"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價外</w:t>
            </w:r>
          </w:p>
        </w:tc>
        <w:tc>
          <w:tcPr>
            <w:tcW w:w="1701" w:type="dxa"/>
            <w:vAlign w:val="center"/>
          </w:tcPr>
          <w:p w14:paraId="1EA772D8"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價內</w:t>
            </w:r>
          </w:p>
        </w:tc>
      </w:tr>
      <w:tr w:rsidR="006A1B1B" w:rsidRPr="00CF2227" w14:paraId="56FE603B" w14:textId="77777777" w:rsidTr="002C5791">
        <w:trPr>
          <w:jc w:val="center"/>
        </w:trPr>
        <w:tc>
          <w:tcPr>
            <w:tcW w:w="2605" w:type="dxa"/>
            <w:shd w:val="clear" w:color="auto" w:fill="DEEAF6" w:themeFill="accent5" w:themeFillTint="33"/>
            <w:vAlign w:val="center"/>
          </w:tcPr>
          <w:p w14:paraId="6B1774CE"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履約價＝標的物價格</w:t>
            </w:r>
          </w:p>
        </w:tc>
        <w:tc>
          <w:tcPr>
            <w:tcW w:w="1730" w:type="dxa"/>
            <w:vAlign w:val="center"/>
          </w:tcPr>
          <w:p w14:paraId="7DE8FE8A"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價平</w:t>
            </w:r>
          </w:p>
        </w:tc>
        <w:tc>
          <w:tcPr>
            <w:tcW w:w="1701" w:type="dxa"/>
            <w:vAlign w:val="center"/>
          </w:tcPr>
          <w:p w14:paraId="6E79F023"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價平</w:t>
            </w:r>
          </w:p>
        </w:tc>
      </w:tr>
      <w:tr w:rsidR="006A1B1B" w:rsidRPr="00CF2227" w14:paraId="4FBA952C" w14:textId="77777777" w:rsidTr="002C5791">
        <w:trPr>
          <w:jc w:val="center"/>
        </w:trPr>
        <w:tc>
          <w:tcPr>
            <w:tcW w:w="2605" w:type="dxa"/>
            <w:shd w:val="clear" w:color="auto" w:fill="DEEAF6" w:themeFill="accent5" w:themeFillTint="33"/>
            <w:vAlign w:val="center"/>
          </w:tcPr>
          <w:p w14:paraId="77BE9876"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履約價＜標的物價格</w:t>
            </w:r>
          </w:p>
        </w:tc>
        <w:tc>
          <w:tcPr>
            <w:tcW w:w="1730" w:type="dxa"/>
            <w:vAlign w:val="center"/>
          </w:tcPr>
          <w:p w14:paraId="65EBEFAF"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價內</w:t>
            </w:r>
          </w:p>
        </w:tc>
        <w:tc>
          <w:tcPr>
            <w:tcW w:w="1701" w:type="dxa"/>
            <w:vAlign w:val="center"/>
          </w:tcPr>
          <w:p w14:paraId="2757007D"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價外</w:t>
            </w:r>
          </w:p>
        </w:tc>
      </w:tr>
    </w:tbl>
    <w:p w14:paraId="43F9AA0D" w14:textId="77777777" w:rsidR="006A1B1B" w:rsidRPr="00192ADE" w:rsidRDefault="006A1B1B" w:rsidP="006A1B1B">
      <w:pPr>
        <w:rPr>
          <w:rFonts w:ascii="標楷體" w:eastAsia="標楷體" w:hAnsi="標楷體" w:cs="Times New Roman"/>
          <w:szCs w:val="24"/>
        </w:rPr>
      </w:pPr>
    </w:p>
    <w:p w14:paraId="5BFD923B" w14:textId="77777777" w:rsidR="006A1B1B" w:rsidRPr="00192ADE" w:rsidRDefault="006A1B1B" w:rsidP="006A1B1B">
      <w:pPr>
        <w:numPr>
          <w:ilvl w:val="0"/>
          <w:numId w:val="107"/>
        </w:numPr>
        <w:rPr>
          <w:rFonts w:ascii="標楷體" w:eastAsia="標楷體" w:hAnsi="標楷體" w:cs="Times New Roman"/>
          <w:szCs w:val="24"/>
        </w:rPr>
      </w:pPr>
      <w:r w:rsidRPr="00192ADE">
        <w:rPr>
          <w:rFonts w:ascii="標楷體" w:eastAsia="標楷體" w:hAnsi="標楷體" w:cs="Times New Roman" w:hint="eastAsia"/>
          <w:szCs w:val="24"/>
        </w:rPr>
        <w:t>選擇權履約的方式</w:t>
      </w:r>
    </w:p>
    <w:p w14:paraId="29DFD5A6" w14:textId="77777777" w:rsidR="006A1B1B" w:rsidRPr="00192ADE" w:rsidRDefault="006A1B1B" w:rsidP="006A1B1B">
      <w:pPr>
        <w:numPr>
          <w:ilvl w:val="0"/>
          <w:numId w:val="109"/>
        </w:numPr>
        <w:rPr>
          <w:rFonts w:ascii="標楷體" w:eastAsia="標楷體" w:hAnsi="標楷體" w:cs="Times New Roman"/>
          <w:szCs w:val="24"/>
        </w:rPr>
      </w:pPr>
      <w:r w:rsidRPr="00192ADE">
        <w:rPr>
          <w:rFonts w:ascii="標楷體" w:eastAsia="標楷體" w:hAnsi="標楷體" w:cs="Times New Roman" w:hint="eastAsia"/>
          <w:b/>
          <w:bCs/>
          <w:szCs w:val="24"/>
        </w:rPr>
        <w:t>美式</w:t>
      </w:r>
      <w:r w:rsidRPr="00192ADE">
        <w:rPr>
          <w:rFonts w:ascii="標楷體" w:eastAsia="標楷體" w:hAnsi="標楷體" w:cs="Times New Roman" w:hint="eastAsia"/>
          <w:szCs w:val="24"/>
        </w:rPr>
        <w:t>選擇權：期限內隨時能履約，較自由。</w:t>
      </w:r>
    </w:p>
    <w:p w14:paraId="0B141095" w14:textId="77777777" w:rsidR="006A1B1B" w:rsidRPr="00192ADE" w:rsidRDefault="006A1B1B" w:rsidP="006A1B1B">
      <w:pPr>
        <w:numPr>
          <w:ilvl w:val="0"/>
          <w:numId w:val="109"/>
        </w:numPr>
        <w:rPr>
          <w:rFonts w:ascii="標楷體" w:eastAsia="標楷體" w:hAnsi="標楷體" w:cs="Times New Roman"/>
          <w:szCs w:val="24"/>
        </w:rPr>
      </w:pPr>
      <w:r w:rsidRPr="00192ADE">
        <w:rPr>
          <w:rFonts w:ascii="標楷體" w:eastAsia="標楷體" w:hAnsi="標楷體" w:cs="Times New Roman" w:hint="eastAsia"/>
          <w:b/>
          <w:bCs/>
          <w:szCs w:val="24"/>
        </w:rPr>
        <w:t>歐式</w:t>
      </w:r>
      <w:r w:rsidRPr="00192ADE">
        <w:rPr>
          <w:rFonts w:ascii="標楷體" w:eastAsia="標楷體" w:hAnsi="標楷體" w:cs="Times New Roman" w:hint="eastAsia"/>
          <w:szCs w:val="24"/>
        </w:rPr>
        <w:t>選擇權：到期時才能履約，</w:t>
      </w:r>
      <w:r w:rsidRPr="00192ADE">
        <w:rPr>
          <w:rFonts w:ascii="標楷體" w:eastAsia="標楷體" w:hAnsi="標楷體" w:cs="Times New Roman" w:hint="eastAsia"/>
          <w:b/>
          <w:bCs/>
          <w:szCs w:val="24"/>
        </w:rPr>
        <w:t>台灣</w:t>
      </w:r>
      <w:r w:rsidRPr="00192ADE">
        <w:rPr>
          <w:rFonts w:ascii="標楷體" w:eastAsia="標楷體" w:hAnsi="標楷體" w:cs="Times New Roman" w:hint="eastAsia"/>
          <w:szCs w:val="24"/>
        </w:rPr>
        <w:t>以此為主。</w:t>
      </w:r>
    </w:p>
    <w:p w14:paraId="1BCCDE5A" w14:textId="77777777" w:rsidR="006A1B1B" w:rsidRPr="00192ADE" w:rsidRDefault="006A1B1B" w:rsidP="006A1B1B">
      <w:pPr>
        <w:numPr>
          <w:ilvl w:val="0"/>
          <w:numId w:val="116"/>
        </w:numPr>
        <w:rPr>
          <w:rFonts w:ascii="標楷體" w:eastAsia="標楷體" w:hAnsi="標楷體" w:cs="Times New Roman"/>
          <w:b/>
          <w:bCs/>
          <w:szCs w:val="24"/>
        </w:rPr>
      </w:pPr>
      <w:bookmarkStart w:id="16" w:name="_Hlk18425652"/>
      <w:r w:rsidRPr="00192ADE">
        <w:rPr>
          <w:rFonts w:ascii="標楷體" w:eastAsia="標楷體" w:hAnsi="標楷體" w:cs="Times New Roman" w:hint="eastAsia"/>
          <w:b/>
          <w:bCs/>
          <w:szCs w:val="24"/>
        </w:rPr>
        <w:t>常考重點整理(重要)：</w:t>
      </w:r>
    </w:p>
    <w:bookmarkEnd w:id="16"/>
    <w:p w14:paraId="1D7ADB58" w14:textId="77777777" w:rsidR="006A1B1B" w:rsidRPr="00192ADE" w:rsidRDefault="006A1B1B" w:rsidP="006A1B1B">
      <w:pPr>
        <w:numPr>
          <w:ilvl w:val="0"/>
          <w:numId w:val="115"/>
        </w:numPr>
        <w:rPr>
          <w:rFonts w:ascii="標楷體" w:eastAsia="標楷體" w:hAnsi="標楷體" w:cs="Times New Roman"/>
          <w:szCs w:val="24"/>
        </w:rPr>
      </w:pPr>
      <w:r w:rsidRPr="00192ADE">
        <w:rPr>
          <w:rFonts w:ascii="標楷體" w:eastAsia="標楷體" w:hAnsi="標楷體" w:cs="Times New Roman" w:hint="eastAsia"/>
          <w:szCs w:val="24"/>
        </w:rPr>
        <w:t>選擇權的損益兩平：</w:t>
      </w:r>
    </w:p>
    <w:p w14:paraId="0D3D7EBC" w14:textId="77777777" w:rsidR="006A1B1B" w:rsidRPr="00192ADE" w:rsidRDefault="006A1B1B" w:rsidP="006A1B1B">
      <w:pPr>
        <w:ind w:left="960"/>
        <w:rPr>
          <w:rFonts w:ascii="標楷體" w:eastAsia="標楷體" w:hAnsi="標楷體" w:cs="Times New Roman"/>
          <w:szCs w:val="24"/>
        </w:rPr>
      </w:pPr>
      <w:r w:rsidRPr="00192ADE">
        <w:rPr>
          <w:rFonts w:ascii="標楷體" w:eastAsia="標楷體" w:hAnsi="標楷體" w:cs="Times New Roman" w:hint="eastAsia"/>
          <w:szCs w:val="24"/>
        </w:rPr>
        <w:t xml:space="preserve">買權→標的物價格=履約價格 </w:t>
      </w:r>
      <w:r w:rsidRPr="00192ADE">
        <w:rPr>
          <w:rFonts w:ascii="標楷體" w:eastAsia="標楷體" w:hAnsi="標楷體" w:cs="Times New Roman" w:hint="eastAsia"/>
          <w:b/>
          <w:bCs/>
          <w:szCs w:val="24"/>
        </w:rPr>
        <w:t xml:space="preserve">+ </w:t>
      </w:r>
      <w:r w:rsidRPr="00192ADE">
        <w:rPr>
          <w:rFonts w:ascii="標楷體" w:eastAsia="標楷體" w:hAnsi="標楷體" w:cs="Times New Roman" w:hint="eastAsia"/>
          <w:szCs w:val="24"/>
        </w:rPr>
        <w:t>權利金</w:t>
      </w:r>
    </w:p>
    <w:p w14:paraId="0B33BBE1" w14:textId="77777777" w:rsidR="006A1B1B" w:rsidRPr="00A90828" w:rsidRDefault="006A1B1B" w:rsidP="006A1B1B">
      <w:pPr>
        <w:ind w:left="960"/>
        <w:rPr>
          <w:rFonts w:ascii="標楷體" w:eastAsia="標楷體" w:hAnsi="標楷體" w:cs="Times New Roman"/>
          <w:szCs w:val="24"/>
        </w:rPr>
      </w:pPr>
      <w:r w:rsidRPr="00192ADE">
        <w:rPr>
          <w:rFonts w:ascii="標楷體" w:eastAsia="標楷體" w:hAnsi="標楷體" w:cs="Times New Roman" w:hint="eastAsia"/>
          <w:szCs w:val="24"/>
        </w:rPr>
        <w:t xml:space="preserve">賣權→標的物價格=履約價格 </w:t>
      </w:r>
      <w:r w:rsidRPr="00192ADE">
        <w:rPr>
          <w:rFonts w:ascii="標楷體" w:eastAsia="標楷體" w:hAnsi="標楷體" w:cs="Times New Roman" w:hint="eastAsia"/>
          <w:b/>
          <w:bCs/>
          <w:szCs w:val="24"/>
        </w:rPr>
        <w:t xml:space="preserve">- </w:t>
      </w:r>
      <w:r w:rsidRPr="00192ADE">
        <w:rPr>
          <w:rFonts w:ascii="標楷體" w:eastAsia="標楷體" w:hAnsi="標楷體" w:cs="Times New Roman" w:hint="eastAsia"/>
          <w:szCs w:val="24"/>
        </w:rPr>
        <w:t>權利金</w:t>
      </w:r>
    </w:p>
    <w:p w14:paraId="5ABB6873" w14:textId="77777777" w:rsidR="006A1B1B" w:rsidRPr="00192ADE" w:rsidRDefault="006A1B1B" w:rsidP="006A1B1B">
      <w:pPr>
        <w:tabs>
          <w:tab w:val="left" w:pos="2977"/>
          <w:tab w:val="left" w:pos="5812"/>
          <w:tab w:val="left" w:pos="8222"/>
        </w:tabs>
        <w:snapToGrid w:val="0"/>
        <w:spacing w:before="60" w:after="60" w:line="280" w:lineRule="exact"/>
        <w:ind w:leftChars="235" w:left="948" w:hangingChars="160" w:hanging="384"/>
        <w:rPr>
          <w:rFonts w:ascii="標楷體" w:eastAsia="標楷體" w:hAnsi="標楷體" w:cs="Times New Roman"/>
          <w:szCs w:val="24"/>
        </w:rPr>
      </w:pPr>
    </w:p>
    <w:p w14:paraId="62A2E914" w14:textId="77777777" w:rsidR="006A1B1B" w:rsidRPr="00192ADE" w:rsidRDefault="006A1B1B" w:rsidP="006A1B1B">
      <w:pPr>
        <w:rPr>
          <w:rFonts w:ascii="標楷體" w:eastAsia="標楷體" w:hAnsi="標楷體" w:cs="Times New Roman"/>
          <w:sz w:val="28"/>
          <w:szCs w:val="28"/>
        </w:rPr>
      </w:pPr>
      <w:r w:rsidRPr="00192ADE">
        <w:rPr>
          <w:rFonts w:ascii="標楷體" w:eastAsia="標楷體" w:hAnsi="標楷體" w:cs="Times New Roman" w:hint="eastAsia"/>
          <w:sz w:val="28"/>
          <w:szCs w:val="28"/>
        </w:rPr>
        <w:t>期貨</w:t>
      </w:r>
    </w:p>
    <w:p w14:paraId="1ED49449" w14:textId="77777777" w:rsidR="006A1B1B" w:rsidRPr="00192ADE" w:rsidRDefault="006A1B1B" w:rsidP="006A1B1B">
      <w:pPr>
        <w:rPr>
          <w:rFonts w:ascii="標楷體" w:eastAsia="標楷體" w:hAnsi="標楷體" w:cs="Times New Roman"/>
          <w:szCs w:val="24"/>
        </w:rPr>
      </w:pPr>
      <w:r w:rsidRPr="00192ADE">
        <w:rPr>
          <w:rFonts w:ascii="標楷體" w:eastAsia="標楷體" w:hAnsi="標楷體" w:cs="Times New Roman" w:hint="eastAsia"/>
          <w:szCs w:val="24"/>
        </w:rPr>
        <w:t>雙方同意於未來特定日期，以約定的價格買賣特定數量、品質的標的物，並由結算機構參與結算；期貨交易的雙方，各自都有權利與義務，是對等的(和選擇權不同)。</w:t>
      </w:r>
    </w:p>
    <w:p w14:paraId="5C497D33" w14:textId="77777777" w:rsidR="006A1B1B" w:rsidRPr="00192ADE" w:rsidRDefault="006A1B1B" w:rsidP="006A1B1B">
      <w:pPr>
        <w:numPr>
          <w:ilvl w:val="0"/>
          <w:numId w:val="114"/>
        </w:numPr>
        <w:rPr>
          <w:rFonts w:ascii="標楷體" w:eastAsia="標楷體" w:hAnsi="標楷體" w:cs="Times New Roman"/>
          <w:szCs w:val="24"/>
        </w:rPr>
      </w:pPr>
      <w:r w:rsidRPr="00192ADE">
        <w:rPr>
          <w:rFonts w:ascii="標楷體" w:eastAsia="標楷體" w:hAnsi="標楷體" w:cs="Times New Roman" w:hint="eastAsia"/>
          <w:szCs w:val="24"/>
        </w:rPr>
        <w:t>期貨市場的功能</w:t>
      </w:r>
    </w:p>
    <w:p w14:paraId="0A54EEB7" w14:textId="77777777" w:rsidR="006A1B1B" w:rsidRPr="00192ADE" w:rsidRDefault="006A1B1B" w:rsidP="006A1B1B">
      <w:pPr>
        <w:numPr>
          <w:ilvl w:val="0"/>
          <w:numId w:val="110"/>
        </w:numPr>
        <w:rPr>
          <w:rFonts w:ascii="標楷體" w:eastAsia="標楷體" w:hAnsi="標楷體" w:cs="Times New Roman"/>
          <w:szCs w:val="24"/>
        </w:rPr>
      </w:pPr>
      <w:r w:rsidRPr="00192ADE">
        <w:rPr>
          <w:rFonts w:ascii="標楷體" w:eastAsia="標楷體" w:hAnsi="標楷體" w:cs="Times New Roman" w:hint="eastAsia"/>
          <w:szCs w:val="24"/>
        </w:rPr>
        <w:t>避險功能：鎖定未來的產品價格避免風險。</w:t>
      </w:r>
    </w:p>
    <w:p w14:paraId="77568625" w14:textId="77777777" w:rsidR="006A1B1B" w:rsidRPr="00192ADE" w:rsidRDefault="006A1B1B" w:rsidP="006A1B1B">
      <w:pPr>
        <w:numPr>
          <w:ilvl w:val="0"/>
          <w:numId w:val="110"/>
        </w:numPr>
        <w:rPr>
          <w:rFonts w:ascii="標楷體" w:eastAsia="標楷體" w:hAnsi="標楷體" w:cs="Times New Roman"/>
          <w:szCs w:val="24"/>
        </w:rPr>
      </w:pPr>
      <w:r w:rsidRPr="00192ADE">
        <w:rPr>
          <w:rFonts w:ascii="標楷體" w:eastAsia="標楷體" w:hAnsi="標楷體" w:cs="Times New Roman" w:hint="eastAsia"/>
          <w:szCs w:val="24"/>
        </w:rPr>
        <w:t>價格發現：買賣雙方依自己的預期和需求進行交易，可利於發現商品的真實價格。</w:t>
      </w:r>
    </w:p>
    <w:p w14:paraId="4D6524F7" w14:textId="77777777" w:rsidR="006A1B1B" w:rsidRPr="00192ADE" w:rsidRDefault="006A1B1B" w:rsidP="006A1B1B">
      <w:pPr>
        <w:numPr>
          <w:ilvl w:val="0"/>
          <w:numId w:val="110"/>
        </w:numPr>
        <w:rPr>
          <w:rFonts w:ascii="標楷體" w:eastAsia="標楷體" w:hAnsi="標楷體" w:cs="Times New Roman"/>
          <w:szCs w:val="24"/>
        </w:rPr>
      </w:pPr>
      <w:r w:rsidRPr="00192ADE">
        <w:rPr>
          <w:rFonts w:ascii="標楷體" w:eastAsia="標楷體" w:hAnsi="標楷體" w:cs="Times New Roman" w:hint="eastAsia"/>
          <w:szCs w:val="24"/>
        </w:rPr>
        <w:t>投機功能：賺錢。</w:t>
      </w:r>
    </w:p>
    <w:p w14:paraId="3C47E462" w14:textId="77777777" w:rsidR="006A1B1B" w:rsidRPr="00C61210" w:rsidRDefault="006A1B1B" w:rsidP="006A1B1B">
      <w:pPr>
        <w:numPr>
          <w:ilvl w:val="0"/>
          <w:numId w:val="114"/>
        </w:numPr>
        <w:rPr>
          <w:rFonts w:ascii="標楷體" w:eastAsia="標楷體" w:hAnsi="標楷體" w:cs="Times New Roman"/>
          <w:szCs w:val="24"/>
        </w:rPr>
      </w:pPr>
      <w:r w:rsidRPr="00192ADE">
        <w:rPr>
          <w:rFonts w:ascii="標楷體" w:eastAsia="標楷體" w:hAnsi="標楷體" w:cs="Times New Roman" w:hint="eastAsia"/>
          <w:szCs w:val="24"/>
        </w:rPr>
        <w:t>關於保證金</w:t>
      </w:r>
    </w:p>
    <w:p w14:paraId="2D115679" w14:textId="77777777" w:rsidR="006A1B1B" w:rsidRDefault="006A1B1B" w:rsidP="006A1B1B">
      <w:pPr>
        <w:ind w:left="480"/>
        <w:rPr>
          <w:rFonts w:ascii="標楷體" w:eastAsia="標楷體" w:hAnsi="標楷體" w:cs="Times New Roman"/>
          <w:szCs w:val="24"/>
        </w:rPr>
      </w:pPr>
      <w:r w:rsidRPr="00192ADE">
        <w:rPr>
          <w:rFonts w:ascii="標楷體" w:eastAsia="標楷體" w:hAnsi="標楷體" w:cs="Times New Roman" w:hint="eastAsia"/>
          <w:noProof/>
        </w:rPr>
        <w:lastRenderedPageBreak/>
        <mc:AlternateContent>
          <mc:Choice Requires="wpc">
            <w:drawing>
              <wp:inline distT="0" distB="0" distL="0" distR="0" wp14:anchorId="0406DE9E" wp14:editId="169703CE">
                <wp:extent cx="4756150" cy="2260600"/>
                <wp:effectExtent l="0" t="0" r="6350" b="6350"/>
                <wp:docPr id="63" name="畫布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 name="群組 19"/>
                        <wpg:cNvGrpSpPr/>
                        <wpg:grpSpPr>
                          <a:xfrm>
                            <a:off x="279399" y="31748"/>
                            <a:ext cx="4438445" cy="2146301"/>
                            <a:chOff x="184150" y="31750"/>
                            <a:chExt cx="4565650" cy="2224700"/>
                          </a:xfrm>
                        </wpg:grpSpPr>
                        <wps:wsp>
                          <wps:cNvPr id="20" name="文字方塊 24"/>
                          <wps:cNvSpPr txBox="1"/>
                          <wps:spPr>
                            <a:xfrm>
                              <a:off x="592750" y="1843700"/>
                              <a:ext cx="1140460" cy="412750"/>
                            </a:xfrm>
                            <a:prstGeom prst="rect">
                              <a:avLst/>
                            </a:prstGeom>
                            <a:solidFill>
                              <a:sysClr val="window" lastClr="FFFFFF"/>
                            </a:solidFill>
                            <a:ln w="6350">
                              <a:noFill/>
                            </a:ln>
                          </wps:spPr>
                          <wps:txbx>
                            <w:txbxContent>
                              <w:p w14:paraId="227DFB7A" w14:textId="77777777" w:rsidR="006A1B1B" w:rsidRDefault="006A1B1B" w:rsidP="006A1B1B">
                                <w:pPr>
                                  <w:rPr>
                                    <w:kern w:val="0"/>
                                    <w:szCs w:val="24"/>
                                  </w:rPr>
                                </w:pPr>
                                <w:r>
                                  <w:rPr>
                                    <w:rFonts w:ascii="Calibri" w:eastAsia="微軟正黑體" w:hAnsi="微軟正黑體" w:cs="Times New Roman" w:hint="eastAsia"/>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1" name="群組 21"/>
                          <wpg:cNvGrpSpPr/>
                          <wpg:grpSpPr>
                            <a:xfrm>
                              <a:off x="184150" y="31750"/>
                              <a:ext cx="4565650" cy="2002450"/>
                              <a:chOff x="184150" y="31750"/>
                              <a:chExt cx="4565650" cy="2002450"/>
                            </a:xfrm>
                          </wpg:grpSpPr>
                          <wpg:grpSp>
                            <wpg:cNvPr id="22" name="群組 22"/>
                            <wpg:cNvGrpSpPr/>
                            <wpg:grpSpPr>
                              <a:xfrm>
                                <a:off x="184150" y="304800"/>
                                <a:ext cx="609600" cy="1729400"/>
                                <a:chOff x="184150" y="304800"/>
                                <a:chExt cx="609600" cy="1729400"/>
                              </a:xfrm>
                            </wpg:grpSpPr>
                            <wpg:grpSp>
                              <wpg:cNvPr id="23" name="群組 23"/>
                              <wpg:cNvGrpSpPr/>
                              <wpg:grpSpPr>
                                <a:xfrm>
                                  <a:off x="222250" y="304800"/>
                                  <a:ext cx="243500" cy="1729400"/>
                                  <a:chOff x="1441450" y="546100"/>
                                  <a:chExt cx="243500" cy="1729400"/>
                                </a:xfrm>
                              </wpg:grpSpPr>
                              <wps:wsp>
                                <wps:cNvPr id="24" name="直線接點 24"/>
                                <wps:cNvCnPr/>
                                <wps:spPr>
                                  <a:xfrm>
                                    <a:off x="1555750" y="552450"/>
                                    <a:ext cx="0" cy="1701800"/>
                                  </a:xfrm>
                                  <a:prstGeom prst="line">
                                    <a:avLst/>
                                  </a:prstGeom>
                                  <a:noFill/>
                                  <a:ln w="28575" cap="flat" cmpd="sng" algn="ctr">
                                    <a:solidFill>
                                      <a:sysClr val="windowText" lastClr="000000"/>
                                    </a:solidFill>
                                    <a:prstDash val="solid"/>
                                    <a:miter lim="800000"/>
                                  </a:ln>
                                  <a:effectLst/>
                                </wps:spPr>
                                <wps:bodyPr/>
                              </wps:wsp>
                              <wps:wsp>
                                <wps:cNvPr id="25" name="直線接點 25"/>
                                <wps:cNvCnPr/>
                                <wps:spPr>
                                  <a:xfrm>
                                    <a:off x="1441450" y="546100"/>
                                    <a:ext cx="234950" cy="0"/>
                                  </a:xfrm>
                                  <a:prstGeom prst="line">
                                    <a:avLst/>
                                  </a:prstGeom>
                                  <a:noFill/>
                                  <a:ln w="28575" cap="flat" cmpd="sng" algn="ctr">
                                    <a:solidFill>
                                      <a:sysClr val="windowText" lastClr="000000"/>
                                    </a:solidFill>
                                    <a:prstDash val="solid"/>
                                    <a:miter lim="800000"/>
                                  </a:ln>
                                  <a:effectLst/>
                                </wps:spPr>
                                <wps:bodyPr/>
                              </wps:wsp>
                              <wps:wsp>
                                <wps:cNvPr id="26" name="直線接點 26"/>
                                <wps:cNvCnPr/>
                                <wps:spPr>
                                  <a:xfrm>
                                    <a:off x="1450000" y="2275500"/>
                                    <a:ext cx="234950" cy="0"/>
                                  </a:xfrm>
                                  <a:prstGeom prst="line">
                                    <a:avLst/>
                                  </a:prstGeom>
                                  <a:noFill/>
                                  <a:ln w="28575" cap="flat" cmpd="sng" algn="ctr">
                                    <a:solidFill>
                                      <a:sysClr val="windowText" lastClr="000000"/>
                                    </a:solidFill>
                                    <a:prstDash val="solid"/>
                                    <a:miter lim="800000"/>
                                  </a:ln>
                                  <a:effectLst/>
                                </wps:spPr>
                                <wps:bodyPr/>
                              </wps:wsp>
                            </wpg:grpSp>
                            <wps:wsp>
                              <wps:cNvPr id="28" name="直線接點 28"/>
                              <wps:cNvCnPr/>
                              <wps:spPr>
                                <a:xfrm>
                                  <a:off x="184150" y="1373800"/>
                                  <a:ext cx="609600" cy="0"/>
                                </a:xfrm>
                                <a:prstGeom prst="line">
                                  <a:avLst/>
                                </a:prstGeom>
                                <a:noFill/>
                                <a:ln w="28575" cap="flat" cmpd="sng" algn="ctr">
                                  <a:solidFill>
                                    <a:srgbClr val="E7E6E6">
                                      <a:lumMod val="75000"/>
                                    </a:srgbClr>
                                  </a:solidFill>
                                  <a:prstDash val="solid"/>
                                  <a:miter lim="800000"/>
                                </a:ln>
                                <a:effectLst/>
                              </wps:spPr>
                              <wps:bodyPr/>
                            </wps:wsp>
                          </wpg:grpSp>
                          <wps:wsp>
                            <wps:cNvPr id="33" name="文字方塊 33"/>
                            <wps:cNvSpPr txBox="1"/>
                            <wps:spPr>
                              <a:xfrm>
                                <a:off x="527050" y="31750"/>
                                <a:ext cx="3606801" cy="412750"/>
                              </a:xfrm>
                              <a:prstGeom prst="rect">
                                <a:avLst/>
                              </a:prstGeom>
                              <a:solidFill>
                                <a:sysClr val="window" lastClr="FFFFFF"/>
                              </a:solidFill>
                              <a:ln w="6350">
                                <a:noFill/>
                              </a:ln>
                            </wps:spPr>
                            <wps:txbx>
                              <w:txbxContent>
                                <w:p w14:paraId="6C0CD896" w14:textId="77777777" w:rsidR="006A1B1B" w:rsidRPr="002475E5" w:rsidRDefault="006A1B1B" w:rsidP="006A1B1B">
                                  <w:pPr>
                                    <w:rPr>
                                      <w:rFonts w:ascii="微軟正黑體" w:eastAsia="微軟正黑體" w:hAnsi="微軟正黑體"/>
                                    </w:rPr>
                                  </w:pPr>
                                  <w:r w:rsidRPr="002475E5">
                                    <w:rPr>
                                      <w:rFonts w:ascii="微軟正黑體" w:eastAsia="微軟正黑體" w:hAnsi="微軟正黑體" w:hint="eastAsia"/>
                                    </w:rPr>
                                    <w:t>原始保證金：交易初繳交，確保未來雙方能履約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字方塊 24"/>
                            <wps:cNvSpPr txBox="1"/>
                            <wps:spPr>
                              <a:xfrm>
                                <a:off x="802300" y="1094400"/>
                                <a:ext cx="1140800" cy="412750"/>
                              </a:xfrm>
                              <a:prstGeom prst="rect">
                                <a:avLst/>
                              </a:prstGeom>
                              <a:solidFill>
                                <a:sysClr val="window" lastClr="FFFFFF"/>
                              </a:solidFill>
                              <a:ln w="6350">
                                <a:noFill/>
                              </a:ln>
                            </wps:spPr>
                            <wps:txbx>
                              <w:txbxContent>
                                <w:p w14:paraId="34E26658" w14:textId="77777777" w:rsidR="006A1B1B" w:rsidRDefault="006A1B1B" w:rsidP="006A1B1B">
                                  <w:pPr>
                                    <w:rPr>
                                      <w:kern w:val="0"/>
                                      <w:szCs w:val="24"/>
                                    </w:rPr>
                                  </w:pPr>
                                  <w:r>
                                    <w:rPr>
                                      <w:rFonts w:ascii="Calibri" w:eastAsia="微軟正黑體" w:hAnsi="微軟正黑體" w:cs="Times New Roman" w:hint="eastAsia"/>
                                    </w:rPr>
                                    <w:t>維持保證金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直線單箭頭接點 37"/>
                            <wps:cNvCnPr/>
                            <wps:spPr>
                              <a:xfrm flipH="1">
                                <a:off x="2127250" y="508000"/>
                                <a:ext cx="6350" cy="1098550"/>
                              </a:xfrm>
                              <a:prstGeom prst="straightConnector1">
                                <a:avLst/>
                              </a:prstGeom>
                              <a:noFill/>
                              <a:ln w="19050" cap="flat" cmpd="sng" algn="ctr">
                                <a:solidFill>
                                  <a:sysClr val="windowText" lastClr="000000"/>
                                </a:solidFill>
                                <a:prstDash val="solid"/>
                                <a:miter lim="800000"/>
                                <a:tailEnd type="triangle"/>
                              </a:ln>
                              <a:effectLst/>
                            </wps:spPr>
                            <wps:bodyPr/>
                          </wps:wsp>
                          <wps:wsp>
                            <wps:cNvPr id="38" name="直線單箭頭接點 38"/>
                            <wps:cNvCnPr/>
                            <wps:spPr>
                              <a:xfrm flipV="1">
                                <a:off x="2192950" y="495300"/>
                                <a:ext cx="0" cy="1098550"/>
                              </a:xfrm>
                              <a:prstGeom prst="straightConnector1">
                                <a:avLst/>
                              </a:prstGeom>
                              <a:noFill/>
                              <a:ln w="19050" cap="flat" cmpd="sng" algn="ctr">
                                <a:solidFill>
                                  <a:srgbClr val="E7E6E6">
                                    <a:lumMod val="75000"/>
                                  </a:srgbClr>
                                </a:solidFill>
                                <a:prstDash val="solid"/>
                                <a:miter lim="800000"/>
                                <a:tailEnd type="triangle"/>
                              </a:ln>
                              <a:effectLst/>
                            </wps:spPr>
                            <wps:bodyPr/>
                          </wps:wsp>
                          <wps:wsp>
                            <wps:cNvPr id="39" name="文字方塊 24"/>
                            <wps:cNvSpPr txBox="1"/>
                            <wps:spPr>
                              <a:xfrm>
                                <a:off x="2243750" y="573700"/>
                                <a:ext cx="2506050" cy="1140800"/>
                              </a:xfrm>
                              <a:prstGeom prst="rect">
                                <a:avLst/>
                              </a:prstGeom>
                              <a:solidFill>
                                <a:sysClr val="window" lastClr="FFFFFF"/>
                              </a:solidFill>
                              <a:ln w="6350">
                                <a:noFill/>
                              </a:ln>
                            </wps:spPr>
                            <wps:txbx>
                              <w:txbxContent>
                                <w:p w14:paraId="12DF7637" w14:textId="77777777" w:rsidR="006A1B1B" w:rsidRDefault="006A1B1B" w:rsidP="006A1B1B">
                                  <w:pPr>
                                    <w:rPr>
                                      <w:rFonts w:ascii="Calibri" w:eastAsia="微軟正黑體" w:hAnsi="微軟正黑體" w:cs="Times New Roman"/>
                                    </w:rPr>
                                  </w:pPr>
                                  <w:r w:rsidRPr="002475E5">
                                    <w:rPr>
                                      <w:rFonts w:ascii="微軟正黑體" w:eastAsia="微軟正黑體" w:hAnsi="微軟正黑體" w:hint="eastAsia"/>
                                      <w:b/>
                                      <w:bCs/>
                                    </w:rPr>
                                    <w:t>原始保證金＜</w:t>
                                  </w:r>
                                  <w:r w:rsidRPr="002475E5">
                                    <w:rPr>
                                      <w:rFonts w:ascii="Calibri" w:eastAsia="微軟正黑體" w:hAnsi="微軟正黑體" w:cs="Times New Roman" w:hint="eastAsia"/>
                                      <w:b/>
                                      <w:bCs/>
                                    </w:rPr>
                                    <w:t>維持保證金</w:t>
                                  </w:r>
                                  <w:r>
                                    <w:rPr>
                                      <w:rFonts w:ascii="Calibri" w:eastAsia="微軟正黑體" w:hAnsi="微軟正黑體" w:cs="Times New Roman" w:hint="eastAsia"/>
                                    </w:rPr>
                                    <w:t>，</w:t>
                                  </w:r>
                                </w:p>
                                <w:p w14:paraId="21C6D634" w14:textId="77777777" w:rsidR="006A1B1B" w:rsidRDefault="006A1B1B" w:rsidP="006A1B1B">
                                  <w:pPr>
                                    <w:rPr>
                                      <w:kern w:val="0"/>
                                      <w:szCs w:val="24"/>
                                    </w:rPr>
                                  </w:pPr>
                                  <w:r>
                                    <w:rPr>
                                      <w:rFonts w:ascii="Calibri" w:eastAsia="微軟正黑體" w:hAnsi="微軟正黑體" w:cs="Times New Roman" w:hint="eastAsia"/>
                                    </w:rPr>
                                    <w:t>需補繳到</w:t>
                                  </w:r>
                                  <w:r w:rsidRPr="002475E5">
                                    <w:rPr>
                                      <w:rFonts w:ascii="微軟正黑體" w:eastAsia="微軟正黑體" w:hAnsi="微軟正黑體" w:hint="eastAsia"/>
                                      <w:b/>
                                      <w:bCs/>
                                    </w:rPr>
                                    <w:t>原始保證金</w:t>
                                  </w:r>
                                  <w:r>
                                    <w:rPr>
                                      <w:rFonts w:ascii="微軟正黑體" w:eastAsia="微軟正黑體" w:hAnsi="微軟正黑體" w:hint="eastAsia"/>
                                    </w:rPr>
                                    <w:t>的水準</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wpc:wpc>
                  </a:graphicData>
                </a:graphic>
              </wp:inline>
            </w:drawing>
          </mc:Choice>
          <mc:Fallback>
            <w:pict>
              <v:group id="畫布 63" o:spid="_x0000_s1104" editas="canvas" style="width:374.5pt;height:178pt;mso-position-horizontal-relative:char;mso-position-vertical-relative:line" coordsize="47561,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">
                <v:shape id="_x0000_s1105" type="#_x0000_t75" style="position:absolute;width:47561;height:22606;visibility:visible;mso-wrap-style:square" filled="t">
                  <v:fill o:detectmouseclick="t"/>
                  <v:path o:connecttype="none"/>
                </v:shape>
                <v:group id="群組 19" o:spid="_x0000_s1106" style="position:absolute;left:2793;top:317;width:44385;height:21463" coordorigin="1841,317" coordsize="45656,22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文字方塊 24" o:spid="_x0000_s1107" type="#_x0000_t202" style="position:absolute;left:5927;top:18437;width:11405;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lx8IA&#10;AADbAAAADwAAAGRycy9kb3ducmV2LnhtbERPz2vCMBS+C/sfwht401QPY1SjyHBMwaJ2A6+P5tnW&#10;NS8lyWznX28OgseP7/d82ZtGXMn52rKCyTgBQVxYXXOp4Of7c/QOwgdkjY1lUvBPHpaLl8EcU207&#10;PtI1D6WIIexTVFCF0KZS+qIig35sW+LIna0zGCJ0pdQOuxhuGjlNkjdpsObYUGFLHxUVv/mfUXDq&#10;8i+3324vh3aT3fa3PNvROlNq+NqvZiAC9eEpfrg3WsE0ro9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uXHwgAAANsAAAAPAAAAAAAAAAAAAAAAAJgCAABkcnMvZG93&#10;bnJldi54bWxQSwUGAAAAAAQABAD1AAAAhwMAAAAA&#10;" fillcolor="window" stroked="f" strokeweight=".5pt">
                    <v:textbox>
                      <w:txbxContent>
                        <w:p w14:paraId="227DFB7A" w14:textId="77777777" w:rsidR="006A1B1B" w:rsidRDefault="006A1B1B" w:rsidP="006A1B1B">
                          <w:pPr>
                            <w:rPr>
                              <w:kern w:val="0"/>
                              <w:szCs w:val="24"/>
                            </w:rPr>
                          </w:pPr>
                          <w:r>
                            <w:rPr>
                              <w:rFonts w:ascii="Calibri" w:eastAsia="微軟正黑體" w:hAnsi="微軟正黑體" w:cs="Times New Roman" w:hint="eastAsia"/>
                            </w:rPr>
                            <w:t>0</w:t>
                          </w:r>
                        </w:p>
                      </w:txbxContent>
                    </v:textbox>
                  </v:shape>
                  <v:group id="群組 21" o:spid="_x0000_s1108" style="position:absolute;left:1841;top:317;width:45657;height:20025" coordorigin="1841,317" coordsize="45656,20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群組 22" o:spid="_x0000_s1109" style="position:absolute;left:1841;top:3048;width:6096;height:17294" coordorigin="1841,3048" coordsize="6096,17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群組 23" o:spid="_x0000_s1110" style="position:absolute;left:2222;top:3048;width:2435;height:17294" coordorigin="14414,5461" coordsize="2435,17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直線接點 24" o:spid="_x0000_s1111" style="position:absolute;visibility:visible;mso-wrap-style:square" from="15557,5524" to="15557,22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IXMIAAADbAAAADwAAAGRycy9kb3ducmV2LnhtbESPQYvCMBSE74L/IbyFvdl0i8hSjUUF&#10;wYOwaMXzo3m2xealNKmt/vrNgrDHYWa+YVbZaBrxoM7VlhV8RTEI4sLqmksFl3w/+wbhPLLGxjIp&#10;eJKDbD2drDDVduATPc6+FAHCLkUFlfdtKqUrKjLoItsSB+9mO4M+yK6UusMhwE0jkzheSIM1h4UK&#10;W9pVVNzPvVFwOPYvmVzrIc+bxb59bXX+89RKfX6MmyUIT6P/D7/bB60gmcPfl/A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sIXMIAAADbAAAADwAAAAAAAAAAAAAA&#10;AAChAgAAZHJzL2Rvd25yZXYueG1sUEsFBgAAAAAEAAQA+QAAAJADAAAAAA==&#10;" strokecolor="windowText" strokeweight="2.25pt">
                          <v:stroke joinstyle="miter"/>
                        </v:line>
                        <v:line id="直線接點 25" o:spid="_x0000_s1112" style="position:absolute;visibility:visible;mso-wrap-style:square" from="14414,5461" to="16764,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tx8IAAADbAAAADwAAAGRycy9kb3ducmV2LnhtbESPQYvCMBSE74L/IbyFvdl0C8pSjUUF&#10;wYOwaMXzo3m2xealNKmt/vrNgrDHYWa+YVbZaBrxoM7VlhV8RTEI4sLqmksFl3w/+wbhPLLGxjIp&#10;eJKDbD2drDDVduATPc6+FAHCLkUFlfdtKqUrKjLoItsSB+9mO4M+yK6UusMhwE0jkzheSIM1h4UK&#10;W9pVVNzPvVFwOPYvmVzrIc+bxb59bXX+89RKfX6MmyUIT6P/D7/bB60gmcPfl/A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tx8IAAADbAAAADwAAAAAAAAAAAAAA&#10;AAChAgAAZHJzL2Rvd25yZXYueG1sUEsFBgAAAAAEAAQA+QAAAJADAAAAAA==&#10;" strokecolor="windowText" strokeweight="2.25pt">
                          <v:stroke joinstyle="miter"/>
                        </v:line>
                        <v:line id="直線接點 26" o:spid="_x0000_s1113" style="position:absolute;visibility:visible;mso-wrap-style:square" from="14500,22755" to="16849,2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UzsMMAAADbAAAADwAAAGRycy9kb3ducmV2LnhtbESPT2vCQBTE7wW/w/IEb3VjDqGkrtIK&#10;Qg6CmEjPj+xrEpp9G7Kr+fPpXaHgcZiZ3zDb/WhacafeNZYVbNYRCOLS6oYrBdfi+P4Bwnlkja1l&#10;UjCRg/1u8bbFVNuBL3TPfSUChF2KCmrvu1RKV9Zk0K1tRxy8X9sb9EH2ldQ9DgFuWhlHUSINNhwW&#10;auzoUFP5l9+Mgux0m2X80wxF0SbHbv7WxXnSSq2W49cnCE+jf4X/25lWECfw/BJ+gN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1M7DDAAAA2wAAAA8AAAAAAAAAAAAA&#10;AAAAoQIAAGRycy9kb3ducmV2LnhtbFBLBQYAAAAABAAEAPkAAACRAwAAAAA=&#10;" strokecolor="windowText" strokeweight="2.25pt">
                          <v:stroke joinstyle="miter"/>
                        </v:line>
                      </v:group>
                      <v:line id="直線接點 28" o:spid="_x0000_s1114" style="position:absolute;visibility:visible;mso-wrap-style:square" from="1841,13738" to="7937,13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sTy7wAAADbAAAADwAAAGRycy9kb3ducmV2LnhtbERPyw7BQBTdS/zD5ErsmLIQyhCReGw9&#10;QuyuztWWzp3qDOrvzUJieXLek1ltCvGiyuWWFfS6EQjixOqcUwWH/bIzBOE8ssbCMin4kIPZtNmY&#10;YKztm7f02vlUhBB2MSrIvC9jKV2SkUHXtSVx4K62MugDrFKpK3yHcFPIfhQNpMGcQ0OGJS0ySu67&#10;p1GwWT0vx1t5Wru7Hl0+fs/2/Dgp1W7V8zEIT7X/i3/ujVbQD2PDl/AD5PQ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vsTy7wAAADbAAAADwAAAAAAAAAAAAAAAAChAgAA&#10;ZHJzL2Rvd25yZXYueG1sUEsFBgAAAAAEAAQA+QAAAIoDAAAAAA==&#10;" strokecolor="#afabab" strokeweight="2.25pt">
                        <v:stroke joinstyle="miter"/>
                      </v:line>
                    </v:group>
                    <v:shape id="文字方塊 33" o:spid="_x0000_s1115" type="#_x0000_t202" style="position:absolute;left:5270;top:317;width:36068;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tbcUA&#10;AADbAAAADwAAAGRycy9kb3ducmV2LnhtbESPQWvCQBSE74X+h+UVequbVhCJriLSUoUGaxS8PrLP&#10;JJp9G3a3JvrruwWhx2FmvmGm89404kLO15YVvA4SEMSF1TWXCva7j5cxCB+QNTaWScGVPMxnjw9T&#10;TLXteEuXPJQiQtinqKAKoU2l9EVFBv3AtsTRO1pnMETpSqkddhFuGvmWJCNpsOa4UGFLy4qKc/5j&#10;FBy6/NNt1uvTd7vKbptbnn3Re6bU81O/mIAI1If/8L290gqG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e1txQAAANsAAAAPAAAAAAAAAAAAAAAAAJgCAABkcnMv&#10;ZG93bnJldi54bWxQSwUGAAAAAAQABAD1AAAAigMAAAAA&#10;" fillcolor="window" stroked="f" strokeweight=".5pt">
                      <v:textbox>
                        <w:txbxContent>
                          <w:p w14:paraId="6C0CD896" w14:textId="77777777" w:rsidR="006A1B1B" w:rsidRPr="002475E5" w:rsidRDefault="006A1B1B" w:rsidP="006A1B1B">
                            <w:pPr>
                              <w:rPr>
                                <w:rFonts w:ascii="微軟正黑體" w:eastAsia="微軟正黑體" w:hAnsi="微軟正黑體"/>
                              </w:rPr>
                            </w:pPr>
                            <w:r w:rsidRPr="002475E5">
                              <w:rPr>
                                <w:rFonts w:ascii="微軟正黑體" w:eastAsia="微軟正黑體" w:hAnsi="微軟正黑體" w:hint="eastAsia"/>
                              </w:rPr>
                              <w:t>原始保證金：交易初繳交，確保未來雙方能履約</w:t>
                            </w:r>
                          </w:p>
                        </w:txbxContent>
                      </v:textbox>
                    </v:shape>
                    <v:shape id="文字方塊 24" o:spid="_x0000_s1116" type="#_x0000_t202" style="position:absolute;left:8023;top:10944;width:11408;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1GcYA&#10;AADbAAAADwAAAGRycy9kb3ducmV2LnhtbESPQWvCQBSE70L/w/IK3uqmtRSJrlJKRYUGaxS8PrLP&#10;JDb7NuxuTeqv7xYKHoeZ+YaZLXrTiAs5X1tW8DhKQBAXVtdcKjjslw8TED4ga2wsk4If8rCY3w1m&#10;mGrb8Y4ueShFhLBPUUEVQptK6YuKDPqRbYmjd7LOYIjSlVI77CLcNPIpSV6kwZrjQoUtvVVUfOXf&#10;RsGxy1duu9mcP9t1dt1e8+yD3jOlhvf96xREoD7cwv/ttVYwf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h1GcYAAADbAAAADwAAAAAAAAAAAAAAAACYAgAAZHJz&#10;L2Rvd25yZXYueG1sUEsFBgAAAAAEAAQA9QAAAIsDAAAAAA==&#10;" fillcolor="window" stroked="f" strokeweight=".5pt">
                      <v:textbox>
                        <w:txbxContent>
                          <w:p w14:paraId="34E26658" w14:textId="77777777" w:rsidR="006A1B1B" w:rsidRDefault="006A1B1B" w:rsidP="006A1B1B">
                            <w:pPr>
                              <w:rPr>
                                <w:kern w:val="0"/>
                                <w:szCs w:val="24"/>
                              </w:rPr>
                            </w:pPr>
                            <w:r>
                              <w:rPr>
                                <w:rFonts w:ascii="Calibri" w:eastAsia="微軟正黑體" w:hAnsi="微軟正黑體" w:cs="Times New Roman" w:hint="eastAsia"/>
                              </w:rPr>
                              <w:t>維持保證金</w:t>
                            </w:r>
                          </w:p>
                        </w:txbxContent>
                      </v:textbox>
                    </v:shape>
                    <v:shape id="直線單箭頭接點 37" o:spid="_x0000_s1117" type="#_x0000_t32" style="position:absolute;left:21272;top:5080;width:64;height:109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XURsUAAADbAAAADwAAAGRycy9kb3ducmV2LnhtbESPQWvCQBSE7wX/w/KEXopubGmV6CpF&#10;kLZ4Morg7Zl9yQazb9PsqvHfu0Khx2FmvmFmi87W4kKtrxwrGA0TEMS50xWXCnbb1WACwgdkjbVj&#10;UnAjD4t572mGqXZX3tAlC6WIEPYpKjAhNKmUPjdk0Q9dQxy9wrUWQ5RtKXWL1wi3tXxNkg9pseK4&#10;YLChpaH8lJ2tgt9inBX4st+dR4f3/Ph1W/+UZq3Uc7/7nIII1IX/8F/7Wyt4G8P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XURsUAAADbAAAADwAAAAAAAAAA&#10;AAAAAAChAgAAZHJzL2Rvd25yZXYueG1sUEsFBgAAAAAEAAQA+QAAAJMDAAAAAA==&#10;" strokecolor="windowText" strokeweight="1.5pt">
                      <v:stroke endarrow="block" joinstyle="miter"/>
                    </v:shape>
                    <v:shape id="直線單箭頭接點 38" o:spid="_x0000_s1118" type="#_x0000_t32" style="position:absolute;left:21929;top:4953;width:0;height:10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sef8EAAADbAAAADwAAAGRycy9kb3ducmV2LnhtbERPTWvCQBC9F/oflin0VjdNQUrqKlIQ&#10;SoRiopfexuyYhGZnQ3ZM0n/vHoQeH+97tZldp0YaQuvZwOsiAUVcedtybeB03L28gwqCbLHzTAb+&#10;KMBm/fiwwsz6iQsaS6lVDOGQoYFGpM+0DlVDDsPC98SRu/jBoUQ41NoOOMVw1+k0SZbaYcuxocGe&#10;PhuqfsurMyC5lId6+12kOj9XOxf6dN/+GPP8NG8/QAnN8i++u7+sgbc4Nn6JP0Cv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ex5/wQAAANsAAAAPAAAAAAAAAAAAAAAA&#10;AKECAABkcnMvZG93bnJldi54bWxQSwUGAAAAAAQABAD5AAAAjwMAAAAA&#10;" strokecolor="#afabab" strokeweight="1.5pt">
                      <v:stroke endarrow="block" joinstyle="miter"/>
                    </v:shape>
                    <v:shape id="文字方塊 24" o:spid="_x0000_s1119" type="#_x0000_t202" style="position:absolute;left:22437;top:5737;width:25061;height:11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ah8YA&#10;AADbAAAADwAAAGRycy9kb3ducmV2LnhtbESPQWvCQBSE70L/w/IK3uqmF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nah8YAAADbAAAADwAAAAAAAAAAAAAAAACYAgAAZHJz&#10;L2Rvd25yZXYueG1sUEsFBgAAAAAEAAQA9QAAAIsDAAAAAA==&#10;" fillcolor="window" stroked="f" strokeweight=".5pt">
                      <v:textbox>
                        <w:txbxContent>
                          <w:p w14:paraId="12DF7637" w14:textId="77777777" w:rsidR="006A1B1B" w:rsidRDefault="006A1B1B" w:rsidP="006A1B1B">
                            <w:pPr>
                              <w:rPr>
                                <w:rFonts w:ascii="Calibri" w:eastAsia="微軟正黑體" w:hAnsi="微軟正黑體" w:cs="Times New Roman"/>
                              </w:rPr>
                            </w:pPr>
                            <w:r w:rsidRPr="002475E5">
                              <w:rPr>
                                <w:rFonts w:ascii="微軟正黑體" w:eastAsia="微軟正黑體" w:hAnsi="微軟正黑體" w:hint="eastAsia"/>
                                <w:b/>
                                <w:bCs/>
                              </w:rPr>
                              <w:t>原始保證金＜</w:t>
                            </w:r>
                            <w:r w:rsidRPr="002475E5">
                              <w:rPr>
                                <w:rFonts w:ascii="Calibri" w:eastAsia="微軟正黑體" w:hAnsi="微軟正黑體" w:cs="Times New Roman" w:hint="eastAsia"/>
                                <w:b/>
                                <w:bCs/>
                              </w:rPr>
                              <w:t>維持保證金</w:t>
                            </w:r>
                            <w:r>
                              <w:rPr>
                                <w:rFonts w:ascii="Calibri" w:eastAsia="微軟正黑體" w:hAnsi="微軟正黑體" w:cs="Times New Roman" w:hint="eastAsia"/>
                              </w:rPr>
                              <w:t>，</w:t>
                            </w:r>
                          </w:p>
                          <w:p w14:paraId="21C6D634" w14:textId="77777777" w:rsidR="006A1B1B" w:rsidRDefault="006A1B1B" w:rsidP="006A1B1B">
                            <w:pPr>
                              <w:rPr>
                                <w:kern w:val="0"/>
                                <w:szCs w:val="24"/>
                              </w:rPr>
                            </w:pPr>
                            <w:r>
                              <w:rPr>
                                <w:rFonts w:ascii="Calibri" w:eastAsia="微軟正黑體" w:hAnsi="微軟正黑體" w:cs="Times New Roman" w:hint="eastAsia"/>
                              </w:rPr>
                              <w:t>需補繳到</w:t>
                            </w:r>
                            <w:r w:rsidRPr="002475E5">
                              <w:rPr>
                                <w:rFonts w:ascii="微軟正黑體" w:eastAsia="微軟正黑體" w:hAnsi="微軟正黑體" w:hint="eastAsia"/>
                                <w:b/>
                                <w:bCs/>
                              </w:rPr>
                              <w:t>原始保證金</w:t>
                            </w:r>
                            <w:r>
                              <w:rPr>
                                <w:rFonts w:ascii="微軟正黑體" w:eastAsia="微軟正黑體" w:hAnsi="微軟正黑體" w:hint="eastAsia"/>
                              </w:rPr>
                              <w:t>的水準</w:t>
                            </w:r>
                          </w:p>
                        </w:txbxContent>
                      </v:textbox>
                    </v:shape>
                  </v:group>
                </v:group>
                <w10:anchorlock/>
              </v:group>
            </w:pict>
          </mc:Fallback>
        </mc:AlternateContent>
      </w:r>
    </w:p>
    <w:p w14:paraId="0D2F35C1" w14:textId="77777777" w:rsidR="006A1B1B" w:rsidRPr="00192ADE" w:rsidRDefault="006A1B1B" w:rsidP="006A1B1B">
      <w:pPr>
        <w:widowControl/>
        <w:rPr>
          <w:rFonts w:ascii="標楷體" w:eastAsia="標楷體" w:hAnsi="標楷體" w:cs="Times New Roman"/>
          <w:szCs w:val="24"/>
        </w:rPr>
      </w:pPr>
    </w:p>
    <w:tbl>
      <w:tblPr>
        <w:tblStyle w:val="1"/>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13"/>
        <w:gridCol w:w="3402"/>
        <w:gridCol w:w="3481"/>
      </w:tblGrid>
      <w:tr w:rsidR="006A1B1B" w:rsidRPr="00192ADE" w14:paraId="3DB62452" w14:textId="77777777" w:rsidTr="002C5791">
        <w:tc>
          <w:tcPr>
            <w:tcW w:w="1413" w:type="dxa"/>
            <w:shd w:val="clear" w:color="auto" w:fill="DEEAF6" w:themeFill="accent5" w:themeFillTint="33"/>
            <w:vAlign w:val="center"/>
          </w:tcPr>
          <w:p w14:paraId="672DDFC3"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p>
        </w:tc>
        <w:tc>
          <w:tcPr>
            <w:tcW w:w="3402" w:type="dxa"/>
            <w:shd w:val="clear" w:color="auto" w:fill="DEEAF6" w:themeFill="accent5" w:themeFillTint="33"/>
            <w:vAlign w:val="center"/>
          </w:tcPr>
          <w:p w14:paraId="65EE33F3"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選擇權</w:t>
            </w:r>
          </w:p>
        </w:tc>
        <w:tc>
          <w:tcPr>
            <w:tcW w:w="3481" w:type="dxa"/>
            <w:shd w:val="clear" w:color="auto" w:fill="DEEAF6" w:themeFill="accent5" w:themeFillTint="33"/>
            <w:vAlign w:val="center"/>
          </w:tcPr>
          <w:p w14:paraId="7E4BD1A2"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期貨</w:t>
            </w:r>
          </w:p>
        </w:tc>
      </w:tr>
      <w:tr w:rsidR="006A1B1B" w:rsidRPr="00192ADE" w14:paraId="3D2214EB" w14:textId="77777777" w:rsidTr="002C5791">
        <w:tc>
          <w:tcPr>
            <w:tcW w:w="1413" w:type="dxa"/>
            <w:shd w:val="clear" w:color="auto" w:fill="DEEAF6" w:themeFill="accent5" w:themeFillTint="33"/>
            <w:vAlign w:val="center"/>
          </w:tcPr>
          <w:p w14:paraId="0F9C29FF"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交易標的</w:t>
            </w:r>
          </w:p>
        </w:tc>
        <w:tc>
          <w:tcPr>
            <w:tcW w:w="3402" w:type="dxa"/>
            <w:vAlign w:val="center"/>
          </w:tcPr>
          <w:p w14:paraId="7503C4B2"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權利(買權或賣權)</w:t>
            </w:r>
          </w:p>
        </w:tc>
        <w:tc>
          <w:tcPr>
            <w:tcW w:w="3481" w:type="dxa"/>
            <w:vAlign w:val="center"/>
          </w:tcPr>
          <w:p w14:paraId="2C9DCF2F"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金融商品、實體商品…</w:t>
            </w:r>
          </w:p>
        </w:tc>
      </w:tr>
      <w:tr w:rsidR="006A1B1B" w:rsidRPr="00192ADE" w14:paraId="19E753FB" w14:textId="77777777" w:rsidTr="002C5791">
        <w:tc>
          <w:tcPr>
            <w:tcW w:w="1413" w:type="dxa"/>
            <w:shd w:val="clear" w:color="auto" w:fill="DEEAF6" w:themeFill="accent5" w:themeFillTint="33"/>
            <w:vAlign w:val="center"/>
          </w:tcPr>
          <w:p w14:paraId="5F8942DA"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權利義務</w:t>
            </w:r>
          </w:p>
        </w:tc>
        <w:tc>
          <w:tcPr>
            <w:tcW w:w="3402" w:type="dxa"/>
            <w:vAlign w:val="center"/>
          </w:tcPr>
          <w:p w14:paraId="2FD689FA"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對權利買方不利時，可不履約</w:t>
            </w:r>
          </w:p>
        </w:tc>
        <w:tc>
          <w:tcPr>
            <w:tcW w:w="3481" w:type="dxa"/>
            <w:vAlign w:val="center"/>
          </w:tcPr>
          <w:p w14:paraId="5477FB0F"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均有義務履行合約</w:t>
            </w:r>
          </w:p>
        </w:tc>
      </w:tr>
      <w:tr w:rsidR="006A1B1B" w:rsidRPr="00192ADE" w14:paraId="7C7F56AC" w14:textId="77777777" w:rsidTr="002C5791">
        <w:tc>
          <w:tcPr>
            <w:tcW w:w="1413" w:type="dxa"/>
            <w:shd w:val="clear" w:color="auto" w:fill="DEEAF6" w:themeFill="accent5" w:themeFillTint="33"/>
            <w:vAlign w:val="center"/>
          </w:tcPr>
          <w:p w14:paraId="5A8D7C61"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權利金</w:t>
            </w:r>
          </w:p>
        </w:tc>
        <w:tc>
          <w:tcPr>
            <w:tcW w:w="3402" w:type="dxa"/>
            <w:vAlign w:val="center"/>
          </w:tcPr>
          <w:p w14:paraId="00E977EC"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買方對賣方支付權利金</w:t>
            </w:r>
          </w:p>
        </w:tc>
        <w:tc>
          <w:tcPr>
            <w:tcW w:w="3481" w:type="dxa"/>
            <w:vAlign w:val="center"/>
          </w:tcPr>
          <w:p w14:paraId="17AA54AE"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無權利金</w:t>
            </w:r>
          </w:p>
        </w:tc>
      </w:tr>
      <w:tr w:rsidR="006A1B1B" w:rsidRPr="00192ADE" w14:paraId="3F38FF7F" w14:textId="77777777" w:rsidTr="002C5791">
        <w:tc>
          <w:tcPr>
            <w:tcW w:w="1413" w:type="dxa"/>
            <w:shd w:val="clear" w:color="auto" w:fill="DEEAF6" w:themeFill="accent5" w:themeFillTint="33"/>
            <w:vAlign w:val="center"/>
          </w:tcPr>
          <w:p w14:paraId="3C2D0A6B"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保證金</w:t>
            </w:r>
          </w:p>
        </w:tc>
        <w:tc>
          <w:tcPr>
            <w:tcW w:w="3402" w:type="dxa"/>
            <w:vAlign w:val="center"/>
          </w:tcPr>
          <w:p w14:paraId="26F58BC1"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賣方需支付保證金</w:t>
            </w:r>
          </w:p>
        </w:tc>
        <w:tc>
          <w:tcPr>
            <w:tcW w:w="3481" w:type="dxa"/>
            <w:vAlign w:val="center"/>
          </w:tcPr>
          <w:p w14:paraId="34FF3FA2"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雙方皆須支付保證金</w:t>
            </w:r>
          </w:p>
        </w:tc>
      </w:tr>
      <w:tr w:rsidR="006A1B1B" w:rsidRPr="00192ADE" w14:paraId="21CD6C8A" w14:textId="77777777" w:rsidTr="002C5791">
        <w:tc>
          <w:tcPr>
            <w:tcW w:w="1413" w:type="dxa"/>
            <w:shd w:val="clear" w:color="auto" w:fill="DEEAF6" w:themeFill="accent5" w:themeFillTint="33"/>
            <w:vAlign w:val="center"/>
          </w:tcPr>
          <w:p w14:paraId="08AE7638" w14:textId="77777777" w:rsidR="006A1B1B" w:rsidRPr="009F6D92" w:rsidRDefault="006A1B1B" w:rsidP="002C5791">
            <w:pPr>
              <w:snapToGrid w:val="0"/>
              <w:spacing w:beforeLines="50" w:before="180" w:line="300" w:lineRule="auto"/>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履約</w:t>
            </w:r>
          </w:p>
        </w:tc>
        <w:tc>
          <w:tcPr>
            <w:tcW w:w="3402" w:type="dxa"/>
            <w:vAlign w:val="center"/>
          </w:tcPr>
          <w:p w14:paraId="27F9F5F9"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一般可在到期前履行</w:t>
            </w:r>
          </w:p>
        </w:tc>
        <w:tc>
          <w:tcPr>
            <w:tcW w:w="3481" w:type="dxa"/>
            <w:vAlign w:val="center"/>
          </w:tcPr>
          <w:p w14:paraId="3B5E0AB4" w14:textId="77777777" w:rsidR="006A1B1B" w:rsidRPr="00CF2227" w:rsidRDefault="006A1B1B" w:rsidP="002C5791">
            <w:pPr>
              <w:snapToGrid w:val="0"/>
              <w:spacing w:beforeLines="50" w:before="180" w:line="300" w:lineRule="auto"/>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一般僅可到期時履行</w:t>
            </w:r>
          </w:p>
        </w:tc>
      </w:tr>
    </w:tbl>
    <w:p w14:paraId="60C9B91B" w14:textId="77777777" w:rsidR="006A1B1B" w:rsidRPr="00192ADE" w:rsidRDefault="006A1B1B" w:rsidP="006A1B1B">
      <w:pPr>
        <w:tabs>
          <w:tab w:val="left" w:pos="2977"/>
          <w:tab w:val="left" w:pos="5812"/>
          <w:tab w:val="left" w:pos="8222"/>
        </w:tabs>
        <w:snapToGrid w:val="0"/>
        <w:spacing w:before="60" w:after="60" w:line="280" w:lineRule="exact"/>
        <w:rPr>
          <w:rFonts w:ascii="標楷體" w:eastAsia="標楷體" w:hAnsi="標楷體" w:cs="Times New Roman"/>
          <w:szCs w:val="24"/>
        </w:rPr>
      </w:pPr>
    </w:p>
    <w:p w14:paraId="35CF2BE2" w14:textId="77777777" w:rsidR="006A1B1B" w:rsidRPr="00192ADE" w:rsidRDefault="006A1B1B" w:rsidP="006A1B1B">
      <w:pPr>
        <w:rPr>
          <w:rFonts w:ascii="標楷體" w:eastAsia="標楷體" w:hAnsi="標楷體" w:cs="Times New Roman"/>
          <w:sz w:val="28"/>
          <w:szCs w:val="28"/>
        </w:rPr>
      </w:pPr>
      <w:r w:rsidRPr="00192ADE">
        <w:rPr>
          <w:rFonts w:ascii="標楷體" w:eastAsia="標楷體" w:hAnsi="標楷體" w:cs="Times New Roman" w:hint="eastAsia"/>
          <w:sz w:val="28"/>
          <w:szCs w:val="28"/>
        </w:rPr>
        <w:t>認購(售)權證</w:t>
      </w:r>
    </w:p>
    <w:p w14:paraId="67D3463B" w14:textId="77777777" w:rsidR="006A1B1B" w:rsidRPr="00192ADE" w:rsidRDefault="006A1B1B" w:rsidP="006A1B1B">
      <w:pPr>
        <w:rPr>
          <w:rFonts w:ascii="標楷體" w:eastAsia="標楷體" w:hAnsi="標楷體" w:cs="Times New Roman"/>
          <w:szCs w:val="24"/>
        </w:rPr>
      </w:pPr>
      <w:r w:rsidRPr="00192ADE">
        <w:rPr>
          <w:rFonts w:ascii="標楷體" w:eastAsia="標楷體" w:hAnsi="標楷體" w:cs="Times New Roman" w:hint="eastAsia"/>
          <w:szCs w:val="24"/>
        </w:rPr>
        <w:t>股票的買權稱為認購權證，股票的賣權稱為認售權證，其概念和特性與選擇權一模一樣。</w:t>
      </w:r>
    </w:p>
    <w:p w14:paraId="2F3A2A10" w14:textId="77777777" w:rsidR="006A1B1B" w:rsidRPr="00192ADE" w:rsidRDefault="006A1B1B" w:rsidP="006A1B1B">
      <w:pPr>
        <w:numPr>
          <w:ilvl w:val="0"/>
          <w:numId w:val="114"/>
        </w:numPr>
        <w:rPr>
          <w:rFonts w:ascii="標楷體" w:eastAsia="標楷體" w:hAnsi="標楷體" w:cs="Times New Roman"/>
          <w:szCs w:val="24"/>
        </w:rPr>
      </w:pPr>
      <w:r w:rsidRPr="00192ADE">
        <w:rPr>
          <w:rFonts w:ascii="標楷體" w:eastAsia="標楷體" w:hAnsi="標楷體" w:cs="Times New Roman" w:hint="eastAsia"/>
          <w:szCs w:val="24"/>
        </w:rPr>
        <w:t>發行與買賣</w:t>
      </w:r>
    </w:p>
    <w:p w14:paraId="656C7F7A" w14:textId="77777777" w:rsidR="006A1B1B" w:rsidRPr="00192ADE" w:rsidRDefault="006A1B1B" w:rsidP="006A1B1B">
      <w:pPr>
        <w:numPr>
          <w:ilvl w:val="0"/>
          <w:numId w:val="111"/>
        </w:numPr>
        <w:rPr>
          <w:rFonts w:ascii="標楷體" w:eastAsia="標楷體" w:hAnsi="標楷體" w:cs="Times New Roman"/>
          <w:szCs w:val="24"/>
        </w:rPr>
      </w:pPr>
      <w:r w:rsidRPr="00192ADE">
        <w:rPr>
          <w:rFonts w:ascii="標楷體" w:eastAsia="標楷體" w:hAnsi="標楷體" w:cs="Times New Roman" w:hint="eastAsia"/>
          <w:szCs w:val="24"/>
        </w:rPr>
        <w:t>履約方式：注意美式與歐式的區別，履約方式</w:t>
      </w:r>
      <w:r w:rsidRPr="00192ADE">
        <w:rPr>
          <w:rFonts w:ascii="標楷體" w:eastAsia="標楷體" w:hAnsi="標楷體" w:cs="Times New Roman"/>
          <w:szCs w:val="24"/>
        </w:rPr>
        <w:fldChar w:fldCharType="begin"/>
      </w:r>
      <w:r w:rsidRPr="00192ADE">
        <w:rPr>
          <w:rFonts w:ascii="標楷體" w:eastAsia="標楷體" w:hAnsi="標楷體" w:cs="Times New Roman"/>
          <w:szCs w:val="24"/>
        </w:rPr>
        <w:instrText xml:space="preserve"> </w:instrText>
      </w:r>
      <w:r w:rsidRPr="00192ADE">
        <w:rPr>
          <w:rFonts w:ascii="標楷體" w:eastAsia="標楷體" w:hAnsi="標楷體" w:cs="Times New Roman" w:hint="eastAsia"/>
          <w:szCs w:val="24"/>
        </w:rPr>
        <w:instrText>eq \o\ac(○,</w:instrText>
      </w:r>
      <w:r w:rsidRPr="00192ADE">
        <w:rPr>
          <w:rFonts w:ascii="標楷體" w:eastAsia="標楷體" w:hAnsi="標楷體" w:cs="Times New Roman" w:hint="eastAsia"/>
          <w:position w:val="3"/>
          <w:sz w:val="16"/>
          <w:szCs w:val="24"/>
        </w:rPr>
        <w:instrText>1</w:instrText>
      </w:r>
      <w:r w:rsidRPr="00192ADE">
        <w:rPr>
          <w:rFonts w:ascii="標楷體" w:eastAsia="標楷體" w:hAnsi="標楷體" w:cs="Times New Roman" w:hint="eastAsia"/>
          <w:szCs w:val="24"/>
        </w:rPr>
        <w:instrText>)</w:instrText>
      </w:r>
      <w:r w:rsidRPr="00192ADE">
        <w:rPr>
          <w:rFonts w:ascii="標楷體" w:eastAsia="標楷體" w:hAnsi="標楷體" w:cs="Times New Roman"/>
          <w:szCs w:val="24"/>
        </w:rPr>
        <w:fldChar w:fldCharType="end"/>
      </w:r>
      <w:r w:rsidRPr="00192ADE">
        <w:rPr>
          <w:rFonts w:ascii="標楷體" w:eastAsia="標楷體" w:hAnsi="標楷體" w:cs="Times New Roman" w:hint="eastAsia"/>
          <w:szCs w:val="24"/>
        </w:rPr>
        <w:t>給付證券；</w:t>
      </w:r>
      <w:r w:rsidRPr="00192ADE">
        <w:rPr>
          <w:rFonts w:ascii="標楷體" w:eastAsia="標楷體" w:hAnsi="標楷體" w:cs="Times New Roman"/>
          <w:szCs w:val="24"/>
        </w:rPr>
        <w:fldChar w:fldCharType="begin"/>
      </w:r>
      <w:r w:rsidRPr="00192ADE">
        <w:rPr>
          <w:rFonts w:ascii="標楷體" w:eastAsia="標楷體" w:hAnsi="標楷體" w:cs="Times New Roman"/>
          <w:szCs w:val="24"/>
        </w:rPr>
        <w:instrText xml:space="preserve"> </w:instrText>
      </w:r>
      <w:r w:rsidRPr="00192ADE">
        <w:rPr>
          <w:rFonts w:ascii="標楷體" w:eastAsia="標楷體" w:hAnsi="標楷體" w:cs="Times New Roman" w:hint="eastAsia"/>
          <w:szCs w:val="24"/>
        </w:rPr>
        <w:instrText>eq \o\ac(○,</w:instrText>
      </w:r>
      <w:r w:rsidRPr="00192ADE">
        <w:rPr>
          <w:rFonts w:ascii="標楷體" w:eastAsia="標楷體" w:hAnsi="標楷體" w:cs="Times New Roman" w:hint="eastAsia"/>
          <w:position w:val="3"/>
          <w:sz w:val="16"/>
          <w:szCs w:val="24"/>
        </w:rPr>
        <w:instrText>2</w:instrText>
      </w:r>
      <w:r w:rsidRPr="00192ADE">
        <w:rPr>
          <w:rFonts w:ascii="標楷體" w:eastAsia="標楷體" w:hAnsi="標楷體" w:cs="Times New Roman" w:hint="eastAsia"/>
          <w:szCs w:val="24"/>
        </w:rPr>
        <w:instrText>)</w:instrText>
      </w:r>
      <w:r w:rsidRPr="00192ADE">
        <w:rPr>
          <w:rFonts w:ascii="標楷體" w:eastAsia="標楷體" w:hAnsi="標楷體" w:cs="Times New Roman"/>
          <w:szCs w:val="24"/>
        </w:rPr>
        <w:fldChar w:fldCharType="end"/>
      </w:r>
      <w:r w:rsidRPr="00192ADE">
        <w:rPr>
          <w:rFonts w:ascii="標楷體" w:eastAsia="標楷體" w:hAnsi="標楷體" w:cs="Times New Roman" w:hint="eastAsia"/>
          <w:szCs w:val="24"/>
        </w:rPr>
        <w:t>現金結算。</w:t>
      </w:r>
    </w:p>
    <w:p w14:paraId="0E635918" w14:textId="77777777" w:rsidR="006A1B1B" w:rsidRPr="00192ADE" w:rsidRDefault="006A1B1B" w:rsidP="006A1B1B">
      <w:pPr>
        <w:numPr>
          <w:ilvl w:val="0"/>
          <w:numId w:val="111"/>
        </w:numPr>
        <w:rPr>
          <w:rFonts w:ascii="標楷體" w:eastAsia="標楷體" w:hAnsi="標楷體" w:cs="Times New Roman"/>
          <w:szCs w:val="24"/>
        </w:rPr>
      </w:pPr>
      <w:r w:rsidRPr="00192ADE">
        <w:rPr>
          <w:rFonts w:ascii="標楷體" w:eastAsia="標楷體" w:hAnsi="標楷體" w:cs="Times New Roman" w:hint="eastAsia"/>
          <w:szCs w:val="24"/>
        </w:rPr>
        <w:t>認購權證一交易單位：</w:t>
      </w:r>
      <w:r w:rsidRPr="00192ADE">
        <w:rPr>
          <w:rFonts w:ascii="標楷體" w:eastAsia="標楷體" w:hAnsi="標楷體" w:cs="Times New Roman" w:hint="eastAsia"/>
          <w:b/>
          <w:bCs/>
          <w:szCs w:val="24"/>
        </w:rPr>
        <w:t>1000單位</w:t>
      </w:r>
      <w:r w:rsidRPr="00192ADE">
        <w:rPr>
          <w:rFonts w:ascii="標楷體" w:eastAsia="標楷體" w:hAnsi="標楷體" w:cs="Times New Roman" w:hint="eastAsia"/>
          <w:szCs w:val="24"/>
        </w:rPr>
        <w:t>；採集合競價撮合。</w:t>
      </w:r>
    </w:p>
    <w:p w14:paraId="145DA52B" w14:textId="77777777" w:rsidR="006A1B1B" w:rsidRPr="00192ADE" w:rsidRDefault="006A1B1B" w:rsidP="006A1B1B">
      <w:pPr>
        <w:numPr>
          <w:ilvl w:val="0"/>
          <w:numId w:val="114"/>
        </w:numPr>
        <w:rPr>
          <w:rFonts w:ascii="標楷體" w:eastAsia="標楷體" w:hAnsi="標楷體" w:cs="Times New Roman"/>
          <w:szCs w:val="24"/>
        </w:rPr>
      </w:pPr>
      <w:r w:rsidRPr="00192ADE">
        <w:rPr>
          <w:rFonts w:ascii="標楷體" w:eastAsia="標楷體" w:hAnsi="標楷體" w:cs="Times New Roman" w:hint="eastAsia"/>
          <w:szCs w:val="24"/>
        </w:rPr>
        <w:t>價格與相關計算</w:t>
      </w:r>
    </w:p>
    <w:p w14:paraId="679625FB" w14:textId="77777777" w:rsidR="006A1B1B" w:rsidRPr="00192ADE" w:rsidRDefault="006A1B1B" w:rsidP="006A1B1B">
      <w:pPr>
        <w:rPr>
          <w:rFonts w:ascii="標楷體" w:eastAsia="標楷體" w:hAnsi="標楷體" w:cs="Times New Roman"/>
          <w:szCs w:val="24"/>
        </w:rPr>
      </w:pPr>
      <w:r w:rsidRPr="00192ADE">
        <w:rPr>
          <w:rFonts w:ascii="標楷體" w:eastAsia="標楷體" w:hAnsi="標楷體" w:cs="Times New Roman" w:hint="eastAsia"/>
          <w:szCs w:val="24"/>
        </w:rPr>
        <w:t>影響權證的因素就是影響選擇權價格的因素，兩者相同 。</w:t>
      </w:r>
    </w:p>
    <w:p w14:paraId="063BF357" w14:textId="77777777" w:rsidR="006A1B1B" w:rsidRPr="00192ADE" w:rsidRDefault="006A1B1B" w:rsidP="006A1B1B">
      <w:pPr>
        <w:numPr>
          <w:ilvl w:val="0"/>
          <w:numId w:val="112"/>
        </w:numPr>
        <w:rPr>
          <w:rFonts w:ascii="標楷體" w:eastAsia="標楷體" w:hAnsi="標楷體" w:cs="Times New Roman"/>
          <w:b/>
          <w:bCs/>
          <w:szCs w:val="24"/>
        </w:rPr>
      </w:pPr>
      <w:r w:rsidRPr="00192ADE">
        <w:rPr>
          <w:rFonts w:ascii="標楷體" w:eastAsia="標楷體" w:hAnsi="標楷體" w:cs="Times New Roman" w:hint="eastAsia"/>
          <w:noProof/>
        </w:rPr>
        <mc:AlternateContent>
          <mc:Choice Requires="wps">
            <w:drawing>
              <wp:anchor distT="0" distB="0" distL="114300" distR="114300" simplePos="0" relativeHeight="251706368" behindDoc="0" locked="0" layoutInCell="1" allowOverlap="1" wp14:anchorId="3A79B65A" wp14:editId="6A555D3B">
                <wp:simplePos x="0" y="0"/>
                <wp:positionH relativeFrom="column">
                  <wp:posOffset>2510790</wp:posOffset>
                </wp:positionH>
                <wp:positionV relativeFrom="paragraph">
                  <wp:posOffset>207256</wp:posOffset>
                </wp:positionV>
                <wp:extent cx="0" cy="185420"/>
                <wp:effectExtent l="76200" t="0" r="57150" b="62230"/>
                <wp:wrapNone/>
                <wp:docPr id="40" name="直線單箭頭接點 40"/>
                <wp:cNvGraphicFramePr/>
                <a:graphic xmlns:a="http://schemas.openxmlformats.org/drawingml/2006/main">
                  <a:graphicData uri="http://schemas.microsoft.com/office/word/2010/wordprocessingShape">
                    <wps:wsp>
                      <wps:cNvCnPr/>
                      <wps:spPr>
                        <a:xfrm>
                          <a:off x="0" y="0"/>
                          <a:ext cx="0" cy="1854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直線單箭頭接點 40" o:spid="_x0000_s1026" type="#_x0000_t32" style="position:absolute;margin-left:197.7pt;margin-top:16.3pt;width:0;height:14.6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" strokecolor="windowText" strokeweight="1pt">
                <v:stroke endarrow="block" joinstyle="miter"/>
              </v:shape>
            </w:pict>
          </mc:Fallback>
        </mc:AlternateContent>
      </w:r>
      <w:r w:rsidRPr="00192ADE">
        <w:rPr>
          <w:rFonts w:ascii="標楷體" w:eastAsia="標楷體" w:hAnsi="標楷體" w:cs="Times New Roman" w:hint="eastAsia"/>
          <w:noProof/>
        </w:rPr>
        <mc:AlternateContent>
          <mc:Choice Requires="wps">
            <w:drawing>
              <wp:anchor distT="0" distB="0" distL="114300" distR="114300" simplePos="0" relativeHeight="251705344" behindDoc="0" locked="0" layoutInCell="1" allowOverlap="1" wp14:anchorId="67E685A9" wp14:editId="11A28D72">
                <wp:simplePos x="0" y="0"/>
                <wp:positionH relativeFrom="column">
                  <wp:posOffset>650875</wp:posOffset>
                </wp:positionH>
                <wp:positionV relativeFrom="paragraph">
                  <wp:posOffset>209161</wp:posOffset>
                </wp:positionV>
                <wp:extent cx="0" cy="185420"/>
                <wp:effectExtent l="76200" t="0" r="57150" b="62230"/>
                <wp:wrapNone/>
                <wp:docPr id="41" name="直線單箭頭接點 41"/>
                <wp:cNvGraphicFramePr/>
                <a:graphic xmlns:a="http://schemas.openxmlformats.org/drawingml/2006/main">
                  <a:graphicData uri="http://schemas.microsoft.com/office/word/2010/wordprocessingShape">
                    <wps:wsp>
                      <wps:cNvCnPr/>
                      <wps:spPr>
                        <a:xfrm>
                          <a:off x="0" y="0"/>
                          <a:ext cx="0" cy="1854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直線單箭頭接點 41" o:spid="_x0000_s1026" type="#_x0000_t32" style="position:absolute;margin-left:51.25pt;margin-top:16.45pt;width:0;height:14.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" strokecolor="windowText" strokeweight="1pt">
                <v:stroke endarrow="block" joinstyle="miter"/>
              </v:shape>
            </w:pict>
          </mc:Fallback>
        </mc:AlternateContent>
      </w:r>
      <w:r w:rsidRPr="00192ADE">
        <w:rPr>
          <w:rFonts w:ascii="標楷體" w:eastAsia="標楷體" w:hAnsi="標楷體" w:cs="Times New Roman" w:hint="eastAsia"/>
          <w:b/>
          <w:bCs/>
          <w:szCs w:val="24"/>
          <w:u w:val="double"/>
        </w:rPr>
        <w:t>權證價值</w:t>
      </w:r>
      <w:r w:rsidRPr="00192ADE">
        <w:rPr>
          <w:rFonts w:ascii="標楷體" w:eastAsia="標楷體" w:hAnsi="標楷體" w:cs="Times New Roman" w:hint="eastAsia"/>
          <w:b/>
          <w:bCs/>
          <w:szCs w:val="24"/>
        </w:rPr>
        <w:t>=</w:t>
      </w:r>
      <w:r w:rsidRPr="00192ADE">
        <w:rPr>
          <w:rFonts w:ascii="標楷體" w:eastAsia="標楷體" w:hAnsi="標楷體" w:cs="Times New Roman" w:hint="eastAsia"/>
          <w:b/>
          <w:bCs/>
          <w:szCs w:val="24"/>
          <w:u w:val="double"/>
        </w:rPr>
        <w:t>隱含價值(就是履約價和標的物價格的差價)</w:t>
      </w:r>
      <w:r w:rsidRPr="00192ADE">
        <w:rPr>
          <w:rFonts w:ascii="標楷體" w:eastAsia="標楷體" w:hAnsi="標楷體" w:cs="Times New Roman" w:hint="eastAsia"/>
          <w:b/>
          <w:bCs/>
          <w:szCs w:val="24"/>
        </w:rPr>
        <w:t>+時間價值</w:t>
      </w:r>
    </w:p>
    <w:p w14:paraId="44F30C53" w14:textId="77777777" w:rsidR="006A1B1B" w:rsidRDefault="006A1B1B" w:rsidP="006A1B1B">
      <w:pPr>
        <w:ind w:left="480"/>
        <w:rPr>
          <w:rFonts w:ascii="標楷體" w:eastAsia="標楷體" w:hAnsi="標楷體" w:cs="Times New Roman"/>
          <w:b/>
          <w:bCs/>
          <w:szCs w:val="24"/>
        </w:rPr>
      </w:pPr>
      <w:r w:rsidRPr="00192ADE">
        <w:rPr>
          <w:rFonts w:ascii="標楷體" w:eastAsia="標楷體" w:hAnsi="標楷體" w:cs="Times New Roman" w:hint="eastAsia"/>
          <w:b/>
          <w:bCs/>
          <w:szCs w:val="24"/>
        </w:rPr>
        <w:t xml:space="preserve">  </w:t>
      </w:r>
    </w:p>
    <w:p w14:paraId="3B2C9D13" w14:textId="77777777" w:rsidR="006A1B1B" w:rsidRPr="00192ADE" w:rsidRDefault="006A1B1B" w:rsidP="006A1B1B">
      <w:pPr>
        <w:ind w:left="480"/>
        <w:rPr>
          <w:rFonts w:ascii="標楷體" w:eastAsia="標楷體" w:hAnsi="標楷體" w:cs="Times New Roman"/>
          <w:szCs w:val="24"/>
        </w:rPr>
      </w:pPr>
      <w:r>
        <w:rPr>
          <w:rFonts w:ascii="標楷體" w:eastAsia="標楷體" w:hAnsi="標楷體" w:cs="Times New Roman" w:hint="eastAsia"/>
          <w:b/>
          <w:bCs/>
          <w:szCs w:val="24"/>
        </w:rPr>
        <w:t xml:space="preserve">　</w:t>
      </w:r>
      <w:r w:rsidRPr="00192ADE">
        <w:rPr>
          <w:rFonts w:ascii="標楷體" w:eastAsia="標楷體" w:hAnsi="標楷體" w:cs="Times New Roman" w:hint="eastAsia"/>
          <w:szCs w:val="24"/>
        </w:rPr>
        <w:t xml:space="preserve">權利金 </w:t>
      </w:r>
      <w:r w:rsidRPr="00192ADE">
        <w:rPr>
          <w:rFonts w:ascii="標楷體" w:eastAsia="標楷體" w:hAnsi="標楷體" w:cs="Times New Roman" w:hint="eastAsia"/>
          <w:b/>
          <w:bCs/>
          <w:szCs w:val="24"/>
        </w:rPr>
        <w:t xml:space="preserve">     </w:t>
      </w:r>
      <w:r w:rsidRPr="00192ADE">
        <w:rPr>
          <w:rFonts w:ascii="標楷體" w:eastAsia="標楷體" w:hAnsi="標楷體" w:cs="Times New Roman" w:hint="eastAsia"/>
          <w:szCs w:val="24"/>
        </w:rPr>
        <w:t xml:space="preserve"> 標的證券市價 </w:t>
      </w:r>
      <w:r w:rsidRPr="00192ADE">
        <w:rPr>
          <w:rFonts w:ascii="標楷體" w:eastAsia="標楷體" w:hAnsi="標楷體" w:cs="Times New Roman"/>
          <w:szCs w:val="24"/>
        </w:rPr>
        <w:t>–</w:t>
      </w:r>
      <w:r w:rsidRPr="00192ADE">
        <w:rPr>
          <w:rFonts w:ascii="標楷體" w:eastAsia="標楷體" w:hAnsi="標楷體" w:cs="Times New Roman" w:hint="eastAsia"/>
          <w:szCs w:val="24"/>
        </w:rPr>
        <w:t xml:space="preserve"> 權證履約價格</w:t>
      </w:r>
    </w:p>
    <w:p w14:paraId="3992C256" w14:textId="77777777" w:rsidR="006A1B1B" w:rsidRPr="00192ADE" w:rsidRDefault="006A1B1B" w:rsidP="006A1B1B">
      <w:pPr>
        <w:numPr>
          <w:ilvl w:val="0"/>
          <w:numId w:val="112"/>
        </w:numPr>
        <w:rPr>
          <w:rFonts w:ascii="標楷體" w:eastAsia="標楷體" w:hAnsi="標楷體" w:cs="Times New Roman"/>
          <w:sz w:val="32"/>
          <w:szCs w:val="32"/>
        </w:rPr>
      </w:pPr>
      <w:r w:rsidRPr="00192ADE">
        <w:rPr>
          <w:rFonts w:ascii="標楷體" w:eastAsia="標楷體" w:hAnsi="標楷體" w:cs="Times New Roman" w:hint="eastAsia"/>
          <w:szCs w:val="24"/>
        </w:rPr>
        <w:t>槓桿比率(槓桿倍數)</w:t>
      </w:r>
      <m:oMath>
        <m:r>
          <m:rPr>
            <m:sty m:val="p"/>
          </m:rPr>
          <w:rPr>
            <w:rFonts w:ascii="Cambria Math" w:eastAsia="標楷體" w:hAnsi="Cambria Math" w:cs="Times New Roman" w:hint="eastAsia"/>
            <w:sz w:val="32"/>
            <w:szCs w:val="32"/>
          </w:rPr>
          <m:t>=</m:t>
        </m:r>
        <m:f>
          <m:fPr>
            <m:ctrlPr>
              <w:rPr>
                <w:rFonts w:ascii="Cambria Math" w:eastAsia="標楷體" w:hAnsi="Cambria Math" w:cs="Times New Roman"/>
                <w:sz w:val="32"/>
                <w:szCs w:val="32"/>
              </w:rPr>
            </m:ctrlPr>
          </m:fPr>
          <m:num>
            <m:r>
              <m:rPr>
                <m:sty m:val="p"/>
              </m:rPr>
              <w:rPr>
                <w:rFonts w:ascii="Cambria Math" w:eastAsia="標楷體" w:hAnsi="Cambria Math" w:cs="Times New Roman" w:hint="eastAsia"/>
                <w:sz w:val="32"/>
                <w:szCs w:val="32"/>
              </w:rPr>
              <m:t>標的證券價格</m:t>
            </m:r>
          </m:num>
          <m:den>
            <m:r>
              <m:rPr>
                <m:sty m:val="p"/>
              </m:rPr>
              <w:rPr>
                <w:rFonts w:ascii="Cambria Math" w:eastAsia="標楷體" w:hAnsi="Cambria Math" w:cs="Times New Roman" w:hint="eastAsia"/>
                <w:sz w:val="32"/>
                <w:szCs w:val="32"/>
              </w:rPr>
              <m:t>權證價格</m:t>
            </m:r>
          </m:den>
        </m:f>
      </m:oMath>
      <w:r w:rsidRPr="00192ADE">
        <w:rPr>
          <w:rFonts w:ascii="標楷體" w:eastAsia="標楷體" w:hAnsi="標楷體" w:cs="Times New Roman" w:hint="eastAsia"/>
          <w:sz w:val="32"/>
          <w:szCs w:val="32"/>
        </w:rPr>
        <w:t xml:space="preserve"> </w:t>
      </w:r>
    </w:p>
    <w:p w14:paraId="4E362E50" w14:textId="77777777" w:rsidR="006A1B1B" w:rsidRPr="00192ADE" w:rsidRDefault="006A1B1B" w:rsidP="006A1B1B">
      <w:pPr>
        <w:numPr>
          <w:ilvl w:val="0"/>
          <w:numId w:val="112"/>
        </w:numPr>
        <w:rPr>
          <w:rFonts w:ascii="標楷體" w:eastAsia="標楷體" w:hAnsi="標楷體" w:cs="Times New Roman"/>
          <w:sz w:val="32"/>
          <w:szCs w:val="32"/>
        </w:rPr>
      </w:pPr>
      <w:r w:rsidRPr="00192ADE">
        <w:rPr>
          <w:rFonts w:ascii="標楷體" w:eastAsia="標楷體" w:hAnsi="標楷體" w:cs="Times New Roman" w:hint="eastAsia"/>
          <w:szCs w:val="24"/>
        </w:rPr>
        <w:lastRenderedPageBreak/>
        <w:t>漲跌停價=標的證券漲跌停金額×執行比例</w:t>
      </w:r>
    </w:p>
    <w:p w14:paraId="0F9BA16F" w14:textId="77777777" w:rsidR="006A1B1B" w:rsidRPr="00192ADE" w:rsidRDefault="006A1B1B" w:rsidP="006A1B1B">
      <w:pPr>
        <w:numPr>
          <w:ilvl w:val="0"/>
          <w:numId w:val="116"/>
        </w:numPr>
        <w:rPr>
          <w:rFonts w:ascii="標楷體" w:eastAsia="標楷體" w:hAnsi="標楷體" w:cs="Times New Roman"/>
          <w:b/>
          <w:bCs/>
          <w:szCs w:val="24"/>
        </w:rPr>
      </w:pPr>
      <w:r w:rsidRPr="00192ADE">
        <w:rPr>
          <w:rFonts w:ascii="標楷體" w:eastAsia="標楷體" w:hAnsi="標楷體" w:cs="Times New Roman" w:hint="eastAsia"/>
          <w:b/>
          <w:bCs/>
          <w:szCs w:val="24"/>
        </w:rPr>
        <w:t>常考重點整理(重要)：</w:t>
      </w:r>
    </w:p>
    <w:p w14:paraId="608CE827" w14:textId="77777777" w:rsidR="006A1B1B" w:rsidRPr="00192ADE" w:rsidRDefault="006A1B1B" w:rsidP="006A1B1B">
      <w:pPr>
        <w:numPr>
          <w:ilvl w:val="0"/>
          <w:numId w:val="118"/>
        </w:numPr>
        <w:rPr>
          <w:rFonts w:ascii="標楷體" w:eastAsia="標楷體" w:hAnsi="標楷體" w:cs="Times New Roman"/>
          <w:szCs w:val="24"/>
        </w:rPr>
      </w:pPr>
      <w:r w:rsidRPr="00192ADE">
        <w:rPr>
          <w:rFonts w:ascii="標楷體" w:eastAsia="標楷體" w:hAnsi="標楷體" w:cs="Times New Roman" w:hint="eastAsia"/>
          <w:szCs w:val="24"/>
        </w:rPr>
        <w:t>認購權證：到期時可能沒有價值(時間價值)</w:t>
      </w:r>
    </w:p>
    <w:p w14:paraId="18B30F4A" w14:textId="77777777" w:rsidR="006A1B1B" w:rsidRPr="00192ADE" w:rsidRDefault="006A1B1B" w:rsidP="006A1B1B">
      <w:pPr>
        <w:numPr>
          <w:ilvl w:val="0"/>
          <w:numId w:val="118"/>
        </w:numPr>
        <w:rPr>
          <w:rFonts w:ascii="標楷體" w:eastAsia="標楷體" w:hAnsi="標楷體" w:cs="Times New Roman"/>
          <w:szCs w:val="24"/>
        </w:rPr>
      </w:pPr>
      <w:r w:rsidRPr="00192ADE">
        <w:rPr>
          <w:rFonts w:ascii="標楷體" w:eastAsia="標楷體" w:hAnsi="標楷體" w:cs="Times New Roman" w:hint="eastAsia"/>
          <w:szCs w:val="24"/>
        </w:rPr>
        <w:t>市場利率下跌，認購權證價格會下跌(和債券相反)</w:t>
      </w:r>
    </w:p>
    <w:p w14:paraId="285E4BAC" w14:textId="77777777" w:rsidR="006A1B1B" w:rsidRPr="00192ADE" w:rsidRDefault="006A1B1B" w:rsidP="006A1B1B">
      <w:pPr>
        <w:numPr>
          <w:ilvl w:val="0"/>
          <w:numId w:val="118"/>
        </w:numPr>
        <w:rPr>
          <w:rFonts w:ascii="標楷體" w:eastAsia="標楷體" w:hAnsi="標楷體" w:cs="Times New Roman"/>
          <w:szCs w:val="24"/>
        </w:rPr>
      </w:pPr>
      <w:r w:rsidRPr="00192ADE">
        <w:rPr>
          <w:rFonts w:ascii="標楷體" w:eastAsia="標楷體" w:hAnsi="標楷體" w:cs="Times New Roman" w:hint="eastAsia"/>
          <w:szCs w:val="24"/>
        </w:rPr>
        <w:t>上限：履約價格；下限：履約價值</w:t>
      </w:r>
    </w:p>
    <w:p w14:paraId="4489CB64" w14:textId="77777777" w:rsidR="006A1B1B" w:rsidRPr="00192ADE" w:rsidRDefault="006A1B1B" w:rsidP="006A1B1B">
      <w:pPr>
        <w:numPr>
          <w:ilvl w:val="0"/>
          <w:numId w:val="118"/>
        </w:numPr>
        <w:rPr>
          <w:rFonts w:ascii="標楷體" w:eastAsia="標楷體" w:hAnsi="標楷體" w:cs="Times New Roman"/>
          <w:szCs w:val="24"/>
        </w:rPr>
      </w:pPr>
      <w:r w:rsidRPr="00192ADE">
        <w:rPr>
          <w:rFonts w:ascii="標楷體" w:eastAsia="標楷體" w:hAnsi="標楷體" w:cs="Times New Roman" w:hint="eastAsia"/>
          <w:szCs w:val="24"/>
        </w:rPr>
        <w:t>認購權證價值和股價呈反比</w:t>
      </w:r>
    </w:p>
    <w:p w14:paraId="754CA739" w14:textId="77777777" w:rsidR="006A1B1B" w:rsidRPr="00192ADE" w:rsidRDefault="006A1B1B" w:rsidP="006A1B1B">
      <w:pPr>
        <w:numPr>
          <w:ilvl w:val="0"/>
          <w:numId w:val="118"/>
        </w:numPr>
        <w:rPr>
          <w:rFonts w:ascii="標楷體" w:eastAsia="標楷體" w:hAnsi="標楷體" w:cs="Times New Roman"/>
          <w:szCs w:val="24"/>
        </w:rPr>
      </w:pPr>
      <w:r w:rsidRPr="00192ADE">
        <w:rPr>
          <w:rFonts w:ascii="標楷體" w:eastAsia="標楷體" w:hAnsi="標楷體" w:cs="Times New Roman" w:hint="eastAsia"/>
          <w:szCs w:val="24"/>
        </w:rPr>
        <w:t>執行認購權證，採現金給付：投資人付證交稅</w:t>
      </w:r>
    </w:p>
    <w:p w14:paraId="18B82521" w14:textId="77777777" w:rsidR="006A1B1B" w:rsidRPr="00A90828" w:rsidRDefault="006A1B1B" w:rsidP="006A1B1B">
      <w:pPr>
        <w:ind w:left="960"/>
        <w:jc w:val="both"/>
        <w:rPr>
          <w:rFonts w:ascii="標楷體" w:eastAsia="標楷體" w:hAnsi="標楷體" w:cs="Times New Roman"/>
          <w:szCs w:val="24"/>
        </w:rPr>
      </w:pPr>
      <w:r w:rsidRPr="00192ADE">
        <w:rPr>
          <w:rFonts w:ascii="標楷體" w:eastAsia="標楷體" w:hAnsi="標楷體" w:cs="Times New Roman" w:hint="eastAsia"/>
          <w:szCs w:val="24"/>
        </w:rPr>
        <w:t xml:space="preserve">            採標的物給付：發行券商付證交稅給付方式由發行人指定</w:t>
      </w:r>
    </w:p>
    <w:p w14:paraId="6B751A5C" w14:textId="77777777" w:rsidR="006A1B1B" w:rsidRDefault="006A1B1B" w:rsidP="006A1B1B">
      <w:pPr>
        <w:rPr>
          <w:rFonts w:ascii="標楷體" w:eastAsia="標楷體" w:hAnsi="標楷體" w:cs="Times New Roman"/>
          <w:sz w:val="28"/>
          <w:szCs w:val="28"/>
        </w:rPr>
      </w:pPr>
    </w:p>
    <w:p w14:paraId="06811E2E" w14:textId="77777777" w:rsidR="006A1B1B" w:rsidRPr="00192ADE" w:rsidRDefault="006A1B1B" w:rsidP="006A1B1B">
      <w:pPr>
        <w:rPr>
          <w:rFonts w:ascii="標楷體" w:eastAsia="標楷體" w:hAnsi="標楷體" w:cs="Times New Roman"/>
          <w:sz w:val="28"/>
          <w:szCs w:val="28"/>
        </w:rPr>
      </w:pPr>
      <w:r w:rsidRPr="00192ADE">
        <w:rPr>
          <w:rFonts w:ascii="標楷體" w:eastAsia="標楷體" w:hAnsi="標楷體" w:cs="Times New Roman" w:hint="eastAsia"/>
          <w:sz w:val="28"/>
          <w:szCs w:val="28"/>
        </w:rPr>
        <w:t>結構型商品</w:t>
      </w:r>
    </w:p>
    <w:p w14:paraId="226F8DC6" w14:textId="77777777" w:rsidR="006A1B1B" w:rsidRPr="00192ADE" w:rsidRDefault="006A1B1B" w:rsidP="006A1B1B">
      <w:pPr>
        <w:jc w:val="center"/>
        <w:rPr>
          <w:rFonts w:ascii="標楷體" w:eastAsia="標楷體" w:hAnsi="標楷體" w:cs="Times New Roman"/>
          <w:szCs w:val="24"/>
        </w:rPr>
      </w:pPr>
      <w:r w:rsidRPr="00192ADE">
        <w:rPr>
          <w:rFonts w:ascii="標楷體" w:eastAsia="標楷體" w:hAnsi="標楷體" w:cs="Times New Roman" w:hint="eastAsia"/>
          <w:noProof/>
          <w:szCs w:val="24"/>
        </w:rPr>
        <mc:AlternateContent>
          <mc:Choice Requires="wpg">
            <w:drawing>
              <wp:inline distT="0" distB="0" distL="0" distR="0" wp14:anchorId="24191B38" wp14:editId="7235EDC9">
                <wp:extent cx="3225800" cy="552450"/>
                <wp:effectExtent l="0" t="0" r="12700" b="19050"/>
                <wp:docPr id="42" name="群組 42"/>
                <wp:cNvGraphicFramePr/>
                <a:graphic xmlns:a="http://schemas.openxmlformats.org/drawingml/2006/main">
                  <a:graphicData uri="http://schemas.microsoft.com/office/word/2010/wordprocessingGroup">
                    <wpg:wgp>
                      <wpg:cNvGrpSpPr/>
                      <wpg:grpSpPr>
                        <a:xfrm>
                          <a:off x="0" y="0"/>
                          <a:ext cx="3225800" cy="552450"/>
                          <a:chOff x="0" y="0"/>
                          <a:chExt cx="3225800" cy="552450"/>
                        </a:xfrm>
                      </wpg:grpSpPr>
                      <wps:wsp>
                        <wps:cNvPr id="43" name="文字方塊 43"/>
                        <wps:cNvSpPr txBox="1"/>
                        <wps:spPr>
                          <a:xfrm>
                            <a:off x="0" y="0"/>
                            <a:ext cx="1911350" cy="552450"/>
                          </a:xfrm>
                          <a:prstGeom prst="rect">
                            <a:avLst/>
                          </a:prstGeom>
                          <a:solidFill>
                            <a:sysClr val="window" lastClr="FFFFFF"/>
                          </a:solidFill>
                          <a:ln w="19050">
                            <a:solidFill>
                              <a:prstClr val="black"/>
                            </a:solidFill>
                          </a:ln>
                        </wps:spPr>
                        <wps:txbx>
                          <w:txbxContent>
                            <w:p w14:paraId="78230AE5" w14:textId="77777777" w:rsidR="006A1B1B" w:rsidRPr="00B54DFD" w:rsidRDefault="006A1B1B" w:rsidP="006A1B1B">
                              <w:pPr>
                                <w:jc w:val="center"/>
                                <w:rPr>
                                  <w:rFonts w:ascii="微軟正黑體" w:eastAsia="微軟正黑體" w:hAnsi="微軟正黑體"/>
                                </w:rPr>
                              </w:pPr>
                              <w:r w:rsidRPr="00B54DFD">
                                <w:rPr>
                                  <w:rFonts w:ascii="微軟正黑體" w:eastAsia="微軟正黑體" w:hAnsi="微軟正黑體" w:hint="eastAsia"/>
                                </w:rPr>
                                <w:t>固定收益商品(零息債券</w:t>
                              </w:r>
                              <w:r w:rsidRPr="00B54DFD">
                                <w:rPr>
                                  <w:rFonts w:ascii="微軟正黑體" w:eastAsia="微軟正黑體" w:hAnsi="微軟正黑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文字方塊 44"/>
                        <wps:cNvSpPr txBox="1"/>
                        <wps:spPr>
                          <a:xfrm>
                            <a:off x="2438400" y="0"/>
                            <a:ext cx="787400" cy="552450"/>
                          </a:xfrm>
                          <a:prstGeom prst="rect">
                            <a:avLst/>
                          </a:prstGeom>
                          <a:solidFill>
                            <a:sysClr val="window" lastClr="FFFFFF"/>
                          </a:solidFill>
                          <a:ln w="19050">
                            <a:solidFill>
                              <a:prstClr val="black"/>
                            </a:solidFill>
                          </a:ln>
                        </wps:spPr>
                        <wps:txbx>
                          <w:txbxContent>
                            <w:p w14:paraId="26C77794" w14:textId="77777777" w:rsidR="006A1B1B" w:rsidRPr="00B54DFD" w:rsidRDefault="006A1B1B" w:rsidP="006A1B1B">
                              <w:pPr>
                                <w:jc w:val="center"/>
                                <w:rPr>
                                  <w:rFonts w:ascii="微軟正黑體" w:eastAsia="微軟正黑體" w:hAnsi="微軟正黑體"/>
                                </w:rPr>
                              </w:pPr>
                              <w:r>
                                <w:rPr>
                                  <w:rFonts w:ascii="微軟正黑體" w:eastAsia="微軟正黑體" w:hAnsi="微軟正黑體" w:hint="eastAsia"/>
                                </w:rPr>
                                <w:t>選擇權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加號 45"/>
                        <wps:cNvSpPr/>
                        <wps:spPr>
                          <a:xfrm>
                            <a:off x="2012950" y="120650"/>
                            <a:ext cx="342900" cy="349250"/>
                          </a:xfrm>
                          <a:prstGeom prst="mathPlus">
                            <a:avLst/>
                          </a:prstGeom>
                          <a:solidFill>
                            <a:sysClr val="windowText" lastClr="000000"/>
                          </a:solidFill>
                          <a:ln w="31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群組 42" o:spid="_x0000_s1120" style="width:254pt;height:43.5pt;mso-position-horizontal-relative:char;mso-position-vertical-relative:line" coordsize="32258,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">
                <v:shape id="文字方塊 43" o:spid="_x0000_s1121" type="#_x0000_t202" style="position:absolute;width:19113;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Ow8MA&#10;AADbAAAADwAAAGRycy9kb3ducmV2LnhtbESP0WrCQBRE3wv+w3IF3+qm1hYbXYNYBENBqc0HXLLX&#10;JDR7N2bXJP69KxT6OMzMGWaVDKYWHbWusqzgZRqBIM6trrhQkP3snhcgnEfWWFsmBTdykKxHTyuM&#10;te35m7qTL0SAsItRQel9E0vp8pIMuqltiIN3tq1BH2RbSN1iH+CmlrMoepcGKw4LJTa0LSn/PV2N&#10;Aqk/M33Bqjks+CPr07Tzb19HpSbjYbME4Wnw/+G/9l4rmL/C40v4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XOw8MAAADbAAAADwAAAAAAAAAAAAAAAACYAgAAZHJzL2Rv&#10;d25yZXYueG1sUEsFBgAAAAAEAAQA9QAAAIgDAAAAAA==&#10;" fillcolor="window" strokeweight="1.5pt">
                  <v:textbox>
                    <w:txbxContent>
                      <w:p w14:paraId="78230AE5" w14:textId="77777777" w:rsidR="006A1B1B" w:rsidRPr="00B54DFD" w:rsidRDefault="006A1B1B" w:rsidP="006A1B1B">
                        <w:pPr>
                          <w:jc w:val="center"/>
                          <w:rPr>
                            <w:rFonts w:ascii="微軟正黑體" w:eastAsia="微軟正黑體" w:hAnsi="微軟正黑體"/>
                          </w:rPr>
                        </w:pPr>
                        <w:r w:rsidRPr="00B54DFD">
                          <w:rPr>
                            <w:rFonts w:ascii="微軟正黑體" w:eastAsia="微軟正黑體" w:hAnsi="微軟正黑體" w:hint="eastAsia"/>
                          </w:rPr>
                          <w:t>固定收益商品(零息債券</w:t>
                        </w:r>
                        <w:r w:rsidRPr="00B54DFD">
                          <w:rPr>
                            <w:rFonts w:ascii="微軟正黑體" w:eastAsia="微軟正黑體" w:hAnsi="微軟正黑體"/>
                          </w:rPr>
                          <w:t>)</w:t>
                        </w:r>
                      </w:p>
                    </w:txbxContent>
                  </v:textbox>
                </v:shape>
                <v:shape id="文字方塊 44" o:spid="_x0000_s1122" type="#_x0000_t202" style="position:absolute;left:24384;width:7874;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xWt8MA&#10;AADbAAAADwAAAGRycy9kb3ducmV2LnhtbESP0WrCQBRE3wv+w3KFvtVNJS1pdBWxFAxCxTQfcMle&#10;k9Ds3ZjdJvHvu0Khj8PMnGHW28m0YqDeNZYVPC8iEMSl1Q1XCoqvj6cEhPPIGlvLpOBGDrab2cMa&#10;U21HPtOQ+0oECLsUFdTed6mUrqzJoFvYjjh4F9sb9EH2ldQ9jgFuWrmMoldpsOGwUGNH+5rK7/zH&#10;KJD6vdBXbLrPhN+KMcsG/3I8KfU4n3YrEJ4m/x/+ax+0gjiG+5f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xWt8MAAADbAAAADwAAAAAAAAAAAAAAAACYAgAAZHJzL2Rv&#10;d25yZXYueG1sUEsFBgAAAAAEAAQA9QAAAIgDAAAAAA==&#10;" fillcolor="window" strokeweight="1.5pt">
                  <v:textbox>
                    <w:txbxContent>
                      <w:p w14:paraId="26C77794" w14:textId="77777777" w:rsidR="006A1B1B" w:rsidRPr="00B54DFD" w:rsidRDefault="006A1B1B" w:rsidP="006A1B1B">
                        <w:pPr>
                          <w:jc w:val="center"/>
                          <w:rPr>
                            <w:rFonts w:ascii="微軟正黑體" w:eastAsia="微軟正黑體" w:hAnsi="微軟正黑體"/>
                          </w:rPr>
                        </w:pPr>
                        <w:r>
                          <w:rPr>
                            <w:rFonts w:ascii="微軟正黑體" w:eastAsia="微軟正黑體" w:hAnsi="微軟正黑體" w:hint="eastAsia"/>
                          </w:rPr>
                          <w:t>選擇權</w:t>
                        </w:r>
                      </w:p>
                    </w:txbxContent>
                  </v:textbox>
                </v:shape>
                <v:shape id="加號 45" o:spid="_x0000_s1123" style="position:absolute;left:20129;top:1206;width:3429;height:3493;visibility:visible;mso-wrap-style:square;v-text-anchor:middle" coordsize="34290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QsUA&#10;AADbAAAADwAAAGRycy9kb3ducmV2LnhtbESPQWvCQBSE74L/YXmCN9202BCjq4hQq4cKiaV4fGRf&#10;k2D2bchuNf33bkHwOMzMN8xy3ZtGXKlztWUFL9MIBHFhdc2lgq/T+yQB4TyyxsYyKfgjB+vVcLDE&#10;VNsbZ3TNfSkChF2KCirv21RKV1Rk0E1tSxy8H9sZ9EF2pdQd3gLcNPI1imJpsOawUGFL24qKS/5r&#10;FFzy6LD7jrN5vEuy0+fx4zxPkr1S41G/WYDw1Ptn+NHeawWzN/j/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BrJCxQAAANsAAAAPAAAAAAAAAAAAAAAAAJgCAABkcnMv&#10;ZG93bnJldi54bWxQSwUGAAAAAAQABAD1AAAAigMAAAAA&#10;" path="m45451,134300r85674,l131125,46293r80650,l211775,134300r85674,l297449,214950r-85674,l211775,302957r-80650,l131125,214950r-85674,l45451,134300xe" fillcolor="windowText" strokeweight=".25pt">
                  <v:stroke joinstyle="miter"/>
                  <v:path arrowok="t" o:connecttype="custom" o:connectlocs="45451,134300;131125,134300;131125,46293;211775,46293;211775,134300;297449,134300;297449,214950;211775,214950;211775,302957;131125,302957;131125,214950;45451,214950;45451,134300" o:connectangles="0,0,0,0,0,0,0,0,0,0,0,0,0"/>
                </v:shape>
                <w10:anchorlock/>
              </v:group>
            </w:pict>
          </mc:Fallback>
        </mc:AlternateContent>
      </w:r>
    </w:p>
    <w:p w14:paraId="2C9EAE36" w14:textId="77777777" w:rsidR="006A1B1B" w:rsidRPr="00192ADE" w:rsidRDefault="006A1B1B" w:rsidP="006A1B1B">
      <w:pPr>
        <w:rPr>
          <w:rFonts w:ascii="標楷體" w:eastAsia="標楷體" w:hAnsi="標楷體" w:cs="Times New Roman"/>
          <w:szCs w:val="24"/>
        </w:rPr>
      </w:pPr>
    </w:p>
    <w:p w14:paraId="5E8E19D1" w14:textId="77777777" w:rsidR="006A1B1B" w:rsidRPr="00192ADE" w:rsidRDefault="006A1B1B" w:rsidP="006A1B1B">
      <w:pPr>
        <w:numPr>
          <w:ilvl w:val="0"/>
          <w:numId w:val="114"/>
        </w:numPr>
        <w:rPr>
          <w:rFonts w:ascii="標楷體" w:eastAsia="標楷體" w:hAnsi="標楷體" w:cs="Times New Roman"/>
          <w:szCs w:val="24"/>
        </w:rPr>
      </w:pPr>
      <w:r w:rsidRPr="00192ADE">
        <w:rPr>
          <w:rFonts w:ascii="標楷體" w:eastAsia="標楷體" w:hAnsi="標楷體" w:cs="Times New Roman" w:hint="eastAsia"/>
          <w:szCs w:val="24"/>
        </w:rPr>
        <w:t>種類</w:t>
      </w:r>
    </w:p>
    <w:p w14:paraId="0C815CB7" w14:textId="77777777" w:rsidR="006A1B1B" w:rsidRPr="00192ADE" w:rsidRDefault="006A1B1B" w:rsidP="006A1B1B">
      <w:pPr>
        <w:numPr>
          <w:ilvl w:val="0"/>
          <w:numId w:val="113"/>
        </w:numPr>
        <w:rPr>
          <w:rFonts w:ascii="標楷體" w:eastAsia="標楷體" w:hAnsi="標楷體" w:cs="Times New Roman"/>
          <w:szCs w:val="24"/>
        </w:rPr>
      </w:pPr>
      <w:r w:rsidRPr="00192ADE">
        <w:rPr>
          <w:rFonts w:ascii="標楷體" w:eastAsia="標楷體" w:hAnsi="標楷體" w:cs="Times New Roman" w:hint="eastAsia"/>
          <w:szCs w:val="24"/>
        </w:rPr>
        <w:t>股權連結型商品：又稱高收益債，以</w:t>
      </w:r>
      <w:r w:rsidRPr="00192ADE">
        <w:rPr>
          <w:rFonts w:ascii="標楷體" w:eastAsia="標楷體" w:hAnsi="標楷體" w:cs="Times New Roman" w:hint="eastAsia"/>
          <w:b/>
          <w:bCs/>
          <w:szCs w:val="24"/>
        </w:rPr>
        <w:t>賣出選擇權</w:t>
      </w:r>
      <w:r w:rsidRPr="00192ADE">
        <w:rPr>
          <w:rFonts w:ascii="標楷體" w:eastAsia="標楷體" w:hAnsi="標楷體" w:cs="Times New Roman" w:hint="eastAsia"/>
          <w:szCs w:val="24"/>
        </w:rPr>
        <w:t>所收取的權利金當成收益來源，因賣出選擇權風險無限，所以不保本且風險大。</w:t>
      </w:r>
    </w:p>
    <w:p w14:paraId="59CEA0A3" w14:textId="77777777" w:rsidR="006A1B1B" w:rsidRPr="00192ADE" w:rsidRDefault="006A1B1B" w:rsidP="006A1B1B">
      <w:pPr>
        <w:numPr>
          <w:ilvl w:val="0"/>
          <w:numId w:val="113"/>
        </w:numPr>
        <w:rPr>
          <w:rFonts w:ascii="標楷體" w:eastAsia="標楷體" w:hAnsi="標楷體" w:cs="Times New Roman"/>
          <w:szCs w:val="24"/>
        </w:rPr>
      </w:pPr>
      <w:r w:rsidRPr="00192ADE">
        <w:rPr>
          <w:rFonts w:ascii="標楷體" w:eastAsia="標楷體" w:hAnsi="標楷體" w:cs="Times New Roman" w:hint="eastAsia"/>
          <w:szCs w:val="24"/>
        </w:rPr>
        <w:t>保本型商品：</w:t>
      </w:r>
      <w:r w:rsidRPr="00192ADE">
        <w:rPr>
          <w:rFonts w:ascii="標楷體" w:eastAsia="標楷體" w:hAnsi="標楷體" w:cs="Times New Roman" w:hint="eastAsia"/>
          <w:b/>
          <w:bCs/>
          <w:szCs w:val="24"/>
        </w:rPr>
        <w:t>買入選擇權</w:t>
      </w:r>
      <w:r w:rsidRPr="00192ADE">
        <w:rPr>
          <w:rFonts w:ascii="標楷體" w:eastAsia="標楷體" w:hAnsi="標楷體" w:cs="Times New Roman" w:hint="eastAsia"/>
          <w:szCs w:val="24"/>
        </w:rPr>
        <w:t>，因此最多是損失掉權利金，可以靠固定收益商品做保本。</w:t>
      </w:r>
    </w:p>
    <w:p w14:paraId="66F563FB" w14:textId="77777777" w:rsidR="006A1B1B" w:rsidRPr="00192ADE" w:rsidRDefault="006A1B1B" w:rsidP="006A1B1B">
      <w:pPr>
        <w:ind w:left="480"/>
        <w:rPr>
          <w:rFonts w:ascii="標楷體" w:eastAsia="標楷體" w:hAnsi="標楷體" w:cs="Times New Roman"/>
          <w:b/>
          <w:bCs/>
          <w:szCs w:val="24"/>
        </w:rPr>
      </w:pPr>
      <w:r w:rsidRPr="00192ADE">
        <w:rPr>
          <w:rFonts w:ascii="標楷體" w:eastAsia="標楷體" w:hAnsi="標楷體" w:cs="Times New Roman" w:hint="eastAsia"/>
          <w:noProof/>
        </w:rPr>
        <mc:AlternateContent>
          <mc:Choice Requires="wps">
            <w:drawing>
              <wp:anchor distT="0" distB="0" distL="114300" distR="114300" simplePos="0" relativeHeight="251707392" behindDoc="0" locked="0" layoutInCell="1" allowOverlap="1" wp14:anchorId="19F02BF0" wp14:editId="2DD249AA">
                <wp:simplePos x="0" y="0"/>
                <wp:positionH relativeFrom="column">
                  <wp:posOffset>2235200</wp:posOffset>
                </wp:positionH>
                <wp:positionV relativeFrom="paragraph">
                  <wp:posOffset>212090</wp:posOffset>
                </wp:positionV>
                <wp:extent cx="0" cy="185420"/>
                <wp:effectExtent l="76200" t="0" r="57150" b="62230"/>
                <wp:wrapNone/>
                <wp:docPr id="46" name="直線單箭頭接點 46"/>
                <wp:cNvGraphicFramePr/>
                <a:graphic xmlns:a="http://schemas.openxmlformats.org/drawingml/2006/main">
                  <a:graphicData uri="http://schemas.microsoft.com/office/word/2010/wordprocessingShape">
                    <wps:wsp>
                      <wps:cNvCnPr/>
                      <wps:spPr>
                        <a:xfrm>
                          <a:off x="0" y="0"/>
                          <a:ext cx="0" cy="1854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單箭頭接點 46" o:spid="_x0000_s1026" type="#_x0000_t32" style="position:absolute;margin-left:176pt;margin-top:16.7pt;width:0;height:14.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" strokecolor="windowText" strokeweight="1pt">
                <v:stroke endarrow="block" joinstyle="miter"/>
              </v:shape>
            </w:pict>
          </mc:Fallback>
        </mc:AlternateContent>
      </w:r>
      <w:r w:rsidRPr="00192ADE">
        <w:rPr>
          <w:rFonts w:ascii="標楷體" w:eastAsia="標楷體" w:hAnsi="標楷體" w:cs="Times New Roman" w:hint="eastAsia"/>
          <w:b/>
          <w:bCs/>
          <w:szCs w:val="24"/>
        </w:rPr>
        <w:t>保本型商品報酬=保本率+</w:t>
      </w:r>
      <w:r w:rsidRPr="00192ADE">
        <w:rPr>
          <w:rFonts w:ascii="標楷體" w:eastAsia="標楷體" w:hAnsi="標楷體" w:cs="Times New Roman" w:hint="eastAsia"/>
          <w:b/>
          <w:bCs/>
          <w:szCs w:val="24"/>
          <w:u w:val="double"/>
        </w:rPr>
        <w:t>參與率</w:t>
      </w:r>
      <w:r w:rsidRPr="00192ADE">
        <w:rPr>
          <w:rFonts w:ascii="標楷體" w:eastAsia="標楷體" w:hAnsi="標楷體" w:cs="Times New Roman" w:hint="eastAsia"/>
          <w:b/>
          <w:bCs/>
          <w:szCs w:val="24"/>
        </w:rPr>
        <w:t>×連結標的報酬</w:t>
      </w:r>
    </w:p>
    <w:p w14:paraId="6F097B0F" w14:textId="77777777" w:rsidR="006A1B1B" w:rsidRDefault="006A1B1B" w:rsidP="006A1B1B">
      <w:pPr>
        <w:ind w:left="480"/>
        <w:rPr>
          <w:rFonts w:ascii="標楷體" w:eastAsia="標楷體" w:hAnsi="標楷體" w:cs="Times New Roman"/>
          <w:szCs w:val="24"/>
        </w:rPr>
      </w:pPr>
      <w:r w:rsidRPr="00192ADE">
        <w:rPr>
          <w:rFonts w:ascii="標楷體" w:eastAsia="標楷體" w:hAnsi="標楷體" w:cs="Times New Roman" w:hint="eastAsia"/>
          <w:szCs w:val="24"/>
        </w:rPr>
        <w:t xml:space="preserve">              </w:t>
      </w:r>
    </w:p>
    <w:p w14:paraId="59C2D759" w14:textId="77777777" w:rsidR="006A1B1B" w:rsidRDefault="006A1B1B" w:rsidP="006A1B1B">
      <w:pPr>
        <w:ind w:left="480"/>
        <w:rPr>
          <w:rFonts w:ascii="標楷體" w:eastAsia="標楷體" w:hAnsi="標楷體" w:cs="Times New Roman"/>
          <w:szCs w:val="24"/>
        </w:rPr>
      </w:pPr>
      <w:r>
        <w:rPr>
          <w:rFonts w:ascii="標楷體" w:eastAsia="標楷體" w:hAnsi="標楷體" w:cs="Times New Roman" w:hint="eastAsia"/>
          <w:szCs w:val="24"/>
        </w:rPr>
        <w:t xml:space="preserve">　　　　　　　　</w:t>
      </w:r>
      <w:r w:rsidRPr="00192ADE">
        <w:rPr>
          <w:rFonts w:ascii="標楷體" w:eastAsia="標楷體" w:hAnsi="標楷體" w:cs="Times New Roman" w:hint="eastAsia"/>
          <w:szCs w:val="24"/>
        </w:rPr>
        <w:t>連結標的資產報酬權利之比率</w:t>
      </w:r>
    </w:p>
    <w:p w14:paraId="22CC5690" w14:textId="77777777" w:rsidR="006A1B1B" w:rsidRPr="00192ADE" w:rsidRDefault="006A1B1B" w:rsidP="006A1B1B">
      <w:pPr>
        <w:snapToGrid w:val="0"/>
        <w:spacing w:before="60" w:after="60" w:line="300" w:lineRule="exact"/>
        <w:rPr>
          <w:rFonts w:ascii="標楷體" w:eastAsia="標楷體" w:hAnsi="標楷體" w:cs="Times New Roman"/>
          <w:szCs w:val="24"/>
        </w:rPr>
      </w:pPr>
    </w:p>
    <w:p w14:paraId="14219500" w14:textId="77777777" w:rsidR="006A1B1B" w:rsidRPr="00192ADE" w:rsidRDefault="006A1B1B" w:rsidP="006A1B1B">
      <w:pPr>
        <w:rPr>
          <w:rFonts w:ascii="標楷體" w:eastAsia="標楷體" w:hAnsi="標楷體" w:cs="Times New Roman"/>
          <w:sz w:val="28"/>
          <w:szCs w:val="28"/>
        </w:rPr>
      </w:pPr>
      <w:r w:rsidRPr="00192ADE">
        <w:rPr>
          <w:rFonts w:ascii="標楷體" w:eastAsia="標楷體" w:hAnsi="標楷體" w:cs="Times New Roman" w:hint="eastAsia"/>
          <w:sz w:val="28"/>
          <w:szCs w:val="28"/>
        </w:rPr>
        <w:t>可轉債資產交換</w:t>
      </w:r>
    </w:p>
    <w:p w14:paraId="675DEDCD" w14:textId="77777777" w:rsidR="006A1B1B" w:rsidRPr="00192ADE" w:rsidRDefault="006A1B1B" w:rsidP="006A1B1B">
      <w:pPr>
        <w:rPr>
          <w:rFonts w:ascii="標楷體" w:eastAsia="標楷體" w:hAnsi="標楷體" w:cs="Times New Roman"/>
          <w:szCs w:val="24"/>
        </w:rPr>
      </w:pPr>
      <w:r w:rsidRPr="00192ADE">
        <w:rPr>
          <w:rFonts w:ascii="標楷體" w:eastAsia="標楷體" w:hAnsi="標楷體" w:cs="Times New Roman" w:hint="eastAsia"/>
          <w:szCs w:val="24"/>
        </w:rPr>
        <w:t>可轉債是由公司債+股票賣權所組成，由證券商債出可轉債給投資人，在向投資人買回買權，本來應該是證券商支付債息給投資人，但證券商以一個約定的固定或浮動利率跟投資人交換，因轉換權(買權)持有在證券商手上，所以投資人無法享有發行公司股價上漲的好處。</w:t>
      </w:r>
    </w:p>
    <w:p w14:paraId="1978B248" w14:textId="77777777" w:rsidR="006A1B1B" w:rsidRPr="00192ADE" w:rsidRDefault="006A1B1B" w:rsidP="006A1B1B">
      <w:pPr>
        <w:rPr>
          <w:rFonts w:ascii="標楷體" w:eastAsia="標楷體" w:hAnsi="標楷體" w:cs="Times New Roman"/>
          <w:szCs w:val="24"/>
        </w:rPr>
      </w:pPr>
      <w:r>
        <w:rPr>
          <w:rFonts w:ascii="標楷體" w:eastAsia="標楷體" w:hAnsi="標楷體" w:cs="Times New Roman" w:hint="eastAsia"/>
          <w:szCs w:val="24"/>
        </w:rPr>
        <w:lastRenderedPageBreak/>
        <w:t xml:space="preserve">                    </w:t>
      </w:r>
      <w:r w:rsidRPr="00192ADE">
        <w:rPr>
          <w:rFonts w:ascii="標楷體" w:eastAsia="標楷體" w:hAnsi="標楷體" w:cs="Times New Roman" w:hint="eastAsia"/>
          <w:noProof/>
          <w:sz w:val="28"/>
          <w:szCs w:val="28"/>
        </w:rPr>
        <mc:AlternateContent>
          <mc:Choice Requires="wpg">
            <w:drawing>
              <wp:inline distT="0" distB="0" distL="0" distR="0" wp14:anchorId="7760D06D" wp14:editId="5828E559">
                <wp:extent cx="2413000" cy="2438400"/>
                <wp:effectExtent l="0" t="0" r="25400" b="0"/>
                <wp:docPr id="47" name="群組 47"/>
                <wp:cNvGraphicFramePr/>
                <a:graphic xmlns:a="http://schemas.openxmlformats.org/drawingml/2006/main">
                  <a:graphicData uri="http://schemas.microsoft.com/office/word/2010/wordprocessingGroup">
                    <wpg:wgp>
                      <wpg:cNvGrpSpPr/>
                      <wpg:grpSpPr>
                        <a:xfrm>
                          <a:off x="0" y="0"/>
                          <a:ext cx="2413000" cy="2438400"/>
                          <a:chOff x="0" y="0"/>
                          <a:chExt cx="2413000" cy="2438400"/>
                        </a:xfrm>
                      </wpg:grpSpPr>
                      <wps:wsp>
                        <wps:cNvPr id="48" name="文字方塊 48"/>
                        <wps:cNvSpPr txBox="1"/>
                        <wps:spPr>
                          <a:xfrm>
                            <a:off x="0" y="254000"/>
                            <a:ext cx="654050" cy="2044700"/>
                          </a:xfrm>
                          <a:prstGeom prst="rect">
                            <a:avLst/>
                          </a:prstGeom>
                          <a:solidFill>
                            <a:sysClr val="window" lastClr="FFFFFF"/>
                          </a:solidFill>
                          <a:ln w="19050">
                            <a:solidFill>
                              <a:prstClr val="black"/>
                            </a:solidFill>
                          </a:ln>
                        </wps:spPr>
                        <wps:txbx>
                          <w:txbxContent>
                            <w:p w14:paraId="26709C3A" w14:textId="77777777" w:rsidR="006A1B1B" w:rsidRPr="003D5D02" w:rsidRDefault="006A1B1B" w:rsidP="006A1B1B">
                              <w:pPr>
                                <w:spacing w:line="276" w:lineRule="auto"/>
                                <w:jc w:val="center"/>
                                <w:rPr>
                                  <w:rFonts w:ascii="微軟正黑體" w:eastAsia="微軟正黑體" w:hAnsi="微軟正黑體"/>
                                  <w:sz w:val="32"/>
                                  <w:szCs w:val="32"/>
                                </w:rPr>
                              </w:pPr>
                              <w:r w:rsidRPr="003D5D02">
                                <w:rPr>
                                  <w:rFonts w:ascii="微軟正黑體" w:eastAsia="微軟正黑體" w:hAnsi="微軟正黑體" w:hint="eastAsia"/>
                                  <w:sz w:val="32"/>
                                  <w:szCs w:val="32"/>
                                </w:rPr>
                                <w:t>證券商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9" name="文字方塊 49"/>
                        <wps:cNvSpPr txBox="1"/>
                        <wps:spPr>
                          <a:xfrm>
                            <a:off x="1758950" y="254000"/>
                            <a:ext cx="654050" cy="2038350"/>
                          </a:xfrm>
                          <a:prstGeom prst="rect">
                            <a:avLst/>
                          </a:prstGeom>
                          <a:solidFill>
                            <a:sysClr val="window" lastClr="FFFFFF"/>
                          </a:solidFill>
                          <a:ln w="19050">
                            <a:solidFill>
                              <a:prstClr val="black"/>
                            </a:solidFill>
                          </a:ln>
                        </wps:spPr>
                        <wps:txbx>
                          <w:txbxContent>
                            <w:p w14:paraId="5701BDC0" w14:textId="77777777" w:rsidR="006A1B1B" w:rsidRPr="003D5D02" w:rsidRDefault="006A1B1B" w:rsidP="006A1B1B">
                              <w:pPr>
                                <w:spacing w:line="276" w:lineRule="auto"/>
                                <w:jc w:val="center"/>
                                <w:rPr>
                                  <w:rFonts w:ascii="微軟正黑體" w:eastAsia="微軟正黑體" w:hAnsi="微軟正黑體"/>
                                  <w:sz w:val="32"/>
                                  <w:szCs w:val="32"/>
                                </w:rPr>
                              </w:pPr>
                              <w:r w:rsidRPr="003D5D02">
                                <w:rPr>
                                  <w:rFonts w:ascii="微軟正黑體" w:eastAsia="微軟正黑體" w:hAnsi="微軟正黑體" w:hint="eastAsia"/>
                                  <w:sz w:val="32"/>
                                  <w:szCs w:val="32"/>
                                </w:rPr>
                                <w:t>投資人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0" name="直線單箭頭接點 50"/>
                        <wps:cNvCnPr/>
                        <wps:spPr>
                          <a:xfrm>
                            <a:off x="812800" y="400050"/>
                            <a:ext cx="7747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51" name="直線單箭頭接點 51"/>
                        <wps:cNvCnPr/>
                        <wps:spPr>
                          <a:xfrm flipH="1">
                            <a:off x="781050" y="495300"/>
                            <a:ext cx="800100" cy="0"/>
                          </a:xfrm>
                          <a:prstGeom prst="straightConnector1">
                            <a:avLst/>
                          </a:prstGeom>
                          <a:noFill/>
                          <a:ln w="9525" cap="flat" cmpd="sng" algn="ctr">
                            <a:solidFill>
                              <a:sysClr val="windowText" lastClr="000000"/>
                            </a:solidFill>
                            <a:prstDash val="solid"/>
                            <a:miter lim="800000"/>
                            <a:tailEnd type="triangle"/>
                          </a:ln>
                          <a:effectLst/>
                        </wps:spPr>
                        <wps:bodyPr/>
                      </wps:wsp>
                      <wps:wsp>
                        <wps:cNvPr id="52" name="文字方塊 52"/>
                        <wps:cNvSpPr txBox="1"/>
                        <wps:spPr>
                          <a:xfrm>
                            <a:off x="857250" y="0"/>
                            <a:ext cx="895350" cy="558800"/>
                          </a:xfrm>
                          <a:prstGeom prst="rect">
                            <a:avLst/>
                          </a:prstGeom>
                          <a:noFill/>
                          <a:ln w="6350">
                            <a:noFill/>
                          </a:ln>
                        </wps:spPr>
                        <wps:txbx>
                          <w:txbxContent>
                            <w:p w14:paraId="452F7E98" w14:textId="77777777" w:rsidR="006A1B1B" w:rsidRPr="003D5D02" w:rsidRDefault="006A1B1B" w:rsidP="006A1B1B">
                              <w:pPr>
                                <w:rPr>
                                  <w:rFonts w:ascii="微軟正黑體" w:eastAsia="微軟正黑體" w:hAnsi="微軟正黑體"/>
                                </w:rPr>
                              </w:pPr>
                              <w:r w:rsidRPr="003D5D02">
                                <w:rPr>
                                  <w:rFonts w:ascii="微軟正黑體" w:eastAsia="微軟正黑體" w:hAnsi="微軟正黑體" w:hint="eastAsia"/>
                                </w:rPr>
                                <w:t>權利金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文字方塊 53"/>
                        <wps:cNvSpPr txBox="1"/>
                        <wps:spPr>
                          <a:xfrm>
                            <a:off x="946150" y="336550"/>
                            <a:ext cx="895350" cy="558800"/>
                          </a:xfrm>
                          <a:prstGeom prst="rect">
                            <a:avLst/>
                          </a:prstGeom>
                          <a:noFill/>
                          <a:ln w="6350">
                            <a:noFill/>
                          </a:ln>
                        </wps:spPr>
                        <wps:txbx>
                          <w:txbxContent>
                            <w:p w14:paraId="24000A17" w14:textId="77777777" w:rsidR="006A1B1B" w:rsidRPr="003D5D02" w:rsidRDefault="006A1B1B" w:rsidP="006A1B1B">
                              <w:pPr>
                                <w:rPr>
                                  <w:rFonts w:ascii="微軟正黑體" w:eastAsia="微軟正黑體" w:hAnsi="微軟正黑體"/>
                                </w:rPr>
                              </w:pPr>
                              <w:r>
                                <w:rPr>
                                  <w:rFonts w:ascii="微軟正黑體" w:eastAsia="微軟正黑體" w:hAnsi="微軟正黑體" w:hint="eastAsia"/>
                                </w:rPr>
                                <w:t>買權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直線單箭頭接點 54"/>
                        <wps:cNvCnPr/>
                        <wps:spPr>
                          <a:xfrm>
                            <a:off x="844550" y="1149350"/>
                            <a:ext cx="7747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55" name="直線單箭頭接點 55"/>
                        <wps:cNvCnPr/>
                        <wps:spPr>
                          <a:xfrm flipH="1">
                            <a:off x="812800" y="1244600"/>
                            <a:ext cx="800100" cy="0"/>
                          </a:xfrm>
                          <a:prstGeom prst="straightConnector1">
                            <a:avLst/>
                          </a:prstGeom>
                          <a:noFill/>
                          <a:ln w="9525" cap="flat" cmpd="sng" algn="ctr">
                            <a:solidFill>
                              <a:sysClr val="windowText" lastClr="000000"/>
                            </a:solidFill>
                            <a:prstDash val="solid"/>
                            <a:miter lim="800000"/>
                            <a:tailEnd type="triangle"/>
                          </a:ln>
                          <a:effectLst/>
                        </wps:spPr>
                        <wps:bodyPr/>
                      </wps:wsp>
                      <wps:wsp>
                        <wps:cNvPr id="56" name="直線單箭頭接點 56"/>
                        <wps:cNvCnPr/>
                        <wps:spPr>
                          <a:xfrm>
                            <a:off x="844550" y="1936750"/>
                            <a:ext cx="7747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57" name="直線單箭頭接點 57"/>
                        <wps:cNvCnPr/>
                        <wps:spPr>
                          <a:xfrm flipH="1">
                            <a:off x="812800" y="2032000"/>
                            <a:ext cx="800100" cy="0"/>
                          </a:xfrm>
                          <a:prstGeom prst="straightConnector1">
                            <a:avLst/>
                          </a:prstGeom>
                          <a:noFill/>
                          <a:ln w="9525" cap="flat" cmpd="sng" algn="ctr">
                            <a:solidFill>
                              <a:sysClr val="windowText" lastClr="000000"/>
                            </a:solidFill>
                            <a:prstDash val="solid"/>
                            <a:miter lim="800000"/>
                            <a:tailEnd type="triangle"/>
                          </a:ln>
                          <a:effectLst/>
                        </wps:spPr>
                        <wps:bodyPr/>
                      </wps:wsp>
                      <wps:wsp>
                        <wps:cNvPr id="58" name="文字方塊 58"/>
                        <wps:cNvSpPr txBox="1"/>
                        <wps:spPr>
                          <a:xfrm>
                            <a:off x="882650" y="736600"/>
                            <a:ext cx="895350" cy="558800"/>
                          </a:xfrm>
                          <a:prstGeom prst="rect">
                            <a:avLst/>
                          </a:prstGeom>
                          <a:noFill/>
                          <a:ln w="6350">
                            <a:noFill/>
                          </a:ln>
                        </wps:spPr>
                        <wps:txbx>
                          <w:txbxContent>
                            <w:p w14:paraId="1A5620FF" w14:textId="77777777" w:rsidR="006A1B1B" w:rsidRPr="003D5D02" w:rsidRDefault="006A1B1B" w:rsidP="006A1B1B">
                              <w:pPr>
                                <w:rPr>
                                  <w:rFonts w:ascii="微軟正黑體" w:eastAsia="微軟正黑體" w:hAnsi="微軟正黑體"/>
                                </w:rPr>
                              </w:pPr>
                              <w:r>
                                <w:rPr>
                                  <w:rFonts w:ascii="微軟正黑體" w:eastAsia="微軟正黑體" w:hAnsi="微軟正黑體" w:hint="eastAsia"/>
                                </w:rPr>
                                <w:t>可轉債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文字方塊 59"/>
                        <wps:cNvSpPr txBox="1"/>
                        <wps:spPr>
                          <a:xfrm>
                            <a:off x="844550" y="1092200"/>
                            <a:ext cx="895350" cy="558800"/>
                          </a:xfrm>
                          <a:prstGeom prst="rect">
                            <a:avLst/>
                          </a:prstGeom>
                          <a:noFill/>
                          <a:ln w="6350">
                            <a:noFill/>
                          </a:ln>
                        </wps:spPr>
                        <wps:txbx>
                          <w:txbxContent>
                            <w:p w14:paraId="31B027FF" w14:textId="77777777" w:rsidR="006A1B1B" w:rsidRPr="003D5D02" w:rsidRDefault="006A1B1B" w:rsidP="006A1B1B">
                              <w:pPr>
                                <w:rPr>
                                  <w:rFonts w:ascii="微軟正黑體" w:eastAsia="微軟正黑體" w:hAnsi="微軟正黑體"/>
                                </w:rPr>
                              </w:pPr>
                              <w:r>
                                <w:rPr>
                                  <w:rFonts w:ascii="微軟正黑體" w:eastAsia="微軟正黑體" w:hAnsi="微軟正黑體" w:hint="eastAsia"/>
                                </w:rPr>
                                <w:t>名目本金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文字方塊 60"/>
                        <wps:cNvSpPr txBox="1"/>
                        <wps:spPr>
                          <a:xfrm>
                            <a:off x="825500" y="1530350"/>
                            <a:ext cx="895350" cy="558800"/>
                          </a:xfrm>
                          <a:prstGeom prst="rect">
                            <a:avLst/>
                          </a:prstGeom>
                          <a:noFill/>
                          <a:ln w="6350">
                            <a:noFill/>
                          </a:ln>
                        </wps:spPr>
                        <wps:txbx>
                          <w:txbxContent>
                            <w:p w14:paraId="39A70EAF" w14:textId="77777777" w:rsidR="006A1B1B" w:rsidRPr="003D5D02" w:rsidRDefault="006A1B1B" w:rsidP="006A1B1B">
                              <w:pPr>
                                <w:jc w:val="center"/>
                                <w:rPr>
                                  <w:rFonts w:ascii="微軟正黑體" w:eastAsia="微軟正黑體" w:hAnsi="微軟正黑體"/>
                                </w:rPr>
                              </w:pPr>
                              <w:r>
                                <w:rPr>
                                  <w:rFonts w:ascii="微軟正黑體" w:eastAsia="微軟正黑體" w:hAnsi="微軟正黑體" w:hint="eastAsia"/>
                                </w:rPr>
                                <w:t>約定利息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文字方塊 61"/>
                        <wps:cNvSpPr txBox="1"/>
                        <wps:spPr>
                          <a:xfrm>
                            <a:off x="749300" y="1879600"/>
                            <a:ext cx="1022350" cy="558800"/>
                          </a:xfrm>
                          <a:prstGeom prst="rect">
                            <a:avLst/>
                          </a:prstGeom>
                          <a:noFill/>
                          <a:ln w="6350">
                            <a:noFill/>
                          </a:ln>
                        </wps:spPr>
                        <wps:txbx>
                          <w:txbxContent>
                            <w:p w14:paraId="4EFCEC10" w14:textId="77777777" w:rsidR="006A1B1B" w:rsidRPr="003D5D02" w:rsidRDefault="006A1B1B" w:rsidP="006A1B1B">
                              <w:pPr>
                                <w:rPr>
                                  <w:rFonts w:ascii="微軟正黑體" w:eastAsia="微軟正黑體" w:hAnsi="微軟正黑體"/>
                                </w:rPr>
                              </w:pPr>
                              <w:r>
                                <w:rPr>
                                  <w:rFonts w:ascii="微軟正黑體" w:eastAsia="微軟正黑體" w:hAnsi="微軟正黑體" w:hint="eastAsia"/>
                                </w:rPr>
                                <w:t>可轉債債息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群組 47" o:spid="_x0000_s1124" style="width:190pt;height:192pt;mso-position-horizontal-relative:char;mso-position-vertical-relative:line" coordsize="24130,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">
                <v:shape id="文字方塊 48" o:spid="_x0000_s1125" type="#_x0000_t202" style="position:absolute;top:2540;width:6540;height:20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faYsIA&#10;AADbAAAADwAAAGRycy9kb3ducmV2LnhtbERPy2oCMRTdF/oP4QruakZRq1OjtAVBN4ovmO4uk+tk&#10;6ORmOok6/r1ZCF0eznu2aG0lrtT40rGCfi8BQZw7XXKh4HhYvk1A+ICssXJMCu7kYTF/fZlhqt2N&#10;d3Tdh0LEEPYpKjAh1KmUPjdk0fdcTRy5s2sshgibQuoGbzHcVnKQJGNpseTYYLCmb0P57/5iFbyv&#10;fwbb0Smf/m2yswlZ9kWHeqdUt9N+foAI1IZ/8dO90gqGcWz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9piwgAAANsAAAAPAAAAAAAAAAAAAAAAAJgCAABkcnMvZG93&#10;bnJldi54bWxQSwUGAAAAAAQABAD1AAAAhwMAAAAA&#10;" fillcolor="window" strokeweight="1.5pt">
                  <v:textbox style="layout-flow:vertical-ideographic">
                    <w:txbxContent>
                      <w:p w14:paraId="26709C3A" w14:textId="77777777" w:rsidR="006A1B1B" w:rsidRPr="003D5D02" w:rsidRDefault="006A1B1B" w:rsidP="006A1B1B">
                        <w:pPr>
                          <w:spacing w:line="276" w:lineRule="auto"/>
                          <w:jc w:val="center"/>
                          <w:rPr>
                            <w:rFonts w:ascii="微軟正黑體" w:eastAsia="微軟正黑體" w:hAnsi="微軟正黑體"/>
                            <w:sz w:val="32"/>
                            <w:szCs w:val="32"/>
                          </w:rPr>
                        </w:pPr>
                        <w:r w:rsidRPr="003D5D02">
                          <w:rPr>
                            <w:rFonts w:ascii="微軟正黑體" w:eastAsia="微軟正黑體" w:hAnsi="微軟正黑體" w:hint="eastAsia"/>
                            <w:sz w:val="32"/>
                            <w:szCs w:val="32"/>
                          </w:rPr>
                          <w:t>證券商</w:t>
                        </w:r>
                      </w:p>
                    </w:txbxContent>
                  </v:textbox>
                </v:shape>
                <v:shape id="文字方塊 49" o:spid="_x0000_s1126" type="#_x0000_t202" style="position:absolute;left:17589;top:2540;width:6541;height:20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cUA&#10;AADbAAAADwAAAGRycy9kb3ducmV2LnhtbESPT2sCMRTE70K/Q3iF3jSr+KeuRqlCQS8VtYXt7bF5&#10;bpZuXtZN1O23bwqCx2FmfsPMl62txJUaXzpW0O8lIIhzp0suFHwe37uvIHxA1lg5JgW/5GG5eOrM&#10;MdXuxnu6HkIhIoR9igpMCHUqpc8NWfQ9VxNH7+QaiyHKppC6wVuE20oOkmQsLZYcFwzWtDaU/xwu&#10;VsFk+z3Yjb7y6fkjO5mQZSs61nulXp7btxmIQG14hO/tjVYwnML/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3/5xQAAANsAAAAPAAAAAAAAAAAAAAAAAJgCAABkcnMv&#10;ZG93bnJldi54bWxQSwUGAAAAAAQABAD1AAAAigMAAAAA&#10;" fillcolor="window" strokeweight="1.5pt">
                  <v:textbox style="layout-flow:vertical-ideographic">
                    <w:txbxContent>
                      <w:p w14:paraId="5701BDC0" w14:textId="77777777" w:rsidR="006A1B1B" w:rsidRPr="003D5D02" w:rsidRDefault="006A1B1B" w:rsidP="006A1B1B">
                        <w:pPr>
                          <w:spacing w:line="276" w:lineRule="auto"/>
                          <w:jc w:val="center"/>
                          <w:rPr>
                            <w:rFonts w:ascii="微軟正黑體" w:eastAsia="微軟正黑體" w:hAnsi="微軟正黑體"/>
                            <w:sz w:val="32"/>
                            <w:szCs w:val="32"/>
                          </w:rPr>
                        </w:pPr>
                        <w:r w:rsidRPr="003D5D02">
                          <w:rPr>
                            <w:rFonts w:ascii="微軟正黑體" w:eastAsia="微軟正黑體" w:hAnsi="微軟正黑體" w:hint="eastAsia"/>
                            <w:sz w:val="32"/>
                            <w:szCs w:val="32"/>
                          </w:rPr>
                          <w:t>投資人</w:t>
                        </w:r>
                      </w:p>
                    </w:txbxContent>
                  </v:textbox>
                </v:shape>
                <v:shape id="直線單箭頭接點 50" o:spid="_x0000_s1127" type="#_x0000_t32" style="position:absolute;left:8128;top:4000;width:77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E73MIAAADbAAAADwAAAGRycy9kb3ducmV2LnhtbERPy2rCQBTdC/7DcIVuxEwsWiRmFJG+&#10;NlKaiuDukrnNhGbupJnRpH/fWQguD+edbwfbiCt1vnasYJ6kIIhLp2uuFBy/XmYrED4ga2wck4I/&#10;8rDdjEc5Ztr1/EnXIlQihrDPUIEJoc2k9KUhiz5xLXHkvl1nMUTYVVJ32Mdw28jHNH2SFmuODQZb&#10;2hsqf4qLVUDO/Z4Pp515/Vj1wT6fpm+LxUWph8mwW4MINIS7+OZ+1wqWcX38En+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E73MIAAADbAAAADwAAAAAAAAAAAAAA&#10;AAChAgAAZHJzL2Rvd25yZXYueG1sUEsFBgAAAAAEAAQA+QAAAJADAAAAAA==&#10;" strokecolor="windowText" strokeweight="1pt">
                  <v:stroke endarrow="block" joinstyle="miter"/>
                </v:shape>
                <v:shape id="直線單箭頭接點 51" o:spid="_x0000_s1128" type="#_x0000_t32" style="position:absolute;left:7810;top:4953;width:80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zVkMQAAADbAAAADwAAAGRycy9kb3ducmV2LnhtbESP3WoCMRSE7wu+QzhCb4pmLSq6NYoo&#10;lWK98ecBTpPT3aWbkzVJ3e3bNwWhl8PMN8MsVp2txY18qBwrGA0zEMTamYoLBZfz62AGIkRkg7Vj&#10;UvBDAVbL3sMCc+NaPtLtFAuRSjjkqKCMscmlDLoki2HoGuLkfTpvMSbpC2k8tqnc1vI5y6bSYsVp&#10;ocSGNiXpr9O3VTDRcu4L/dROjtPd9uN97672MFbqsd+tX0BE6uJ/+E6/mcSN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NWQxAAAANsAAAAPAAAAAAAAAAAA&#10;AAAAAKECAABkcnMvZG93bnJldi54bWxQSwUGAAAAAAQABAD5AAAAkgMAAAAA&#10;" strokecolor="windowText">
                  <v:stroke endarrow="block" joinstyle="miter"/>
                </v:shape>
                <v:shape id="文字方塊 52" o:spid="_x0000_s1129" type="#_x0000_t202" style="position:absolute;left:8572;width:8954;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14:paraId="452F7E98" w14:textId="77777777" w:rsidR="006A1B1B" w:rsidRPr="003D5D02" w:rsidRDefault="006A1B1B" w:rsidP="006A1B1B">
                        <w:pPr>
                          <w:rPr>
                            <w:rFonts w:ascii="微軟正黑體" w:eastAsia="微軟正黑體" w:hAnsi="微軟正黑體"/>
                          </w:rPr>
                        </w:pPr>
                        <w:r w:rsidRPr="003D5D02">
                          <w:rPr>
                            <w:rFonts w:ascii="微軟正黑體" w:eastAsia="微軟正黑體" w:hAnsi="微軟正黑體" w:hint="eastAsia"/>
                          </w:rPr>
                          <w:t>權利金</w:t>
                        </w:r>
                      </w:p>
                    </w:txbxContent>
                  </v:textbox>
                </v:shape>
                <v:shape id="文字方塊 53" o:spid="_x0000_s1130" type="#_x0000_t202" style="position:absolute;left:9461;top:3365;width:8954;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14:paraId="24000A17" w14:textId="77777777" w:rsidR="006A1B1B" w:rsidRPr="003D5D02" w:rsidRDefault="006A1B1B" w:rsidP="006A1B1B">
                        <w:pPr>
                          <w:rPr>
                            <w:rFonts w:ascii="微軟正黑體" w:eastAsia="微軟正黑體" w:hAnsi="微軟正黑體"/>
                          </w:rPr>
                        </w:pPr>
                        <w:r>
                          <w:rPr>
                            <w:rFonts w:ascii="微軟正黑體" w:eastAsia="微軟正黑體" w:hAnsi="微軟正黑體" w:hint="eastAsia"/>
                          </w:rPr>
                          <w:t>買權</w:t>
                        </w:r>
                      </w:p>
                    </w:txbxContent>
                  </v:textbox>
                </v:shape>
                <v:shape id="直線單箭頭接點 54" o:spid="_x0000_s1131" type="#_x0000_t32" style="position:absolute;left:8445;top:11493;width:77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o938UAAADbAAAADwAAAGRycy9kb3ducmV2LnhtbESPQWvCQBSE74L/YXlCL1I3LWmR6Coi&#10;rfYi0rQIvT2yz2ww+zbNrib9925B8DjMzDfMfNnbWlyo9ZVjBU+TBARx4XTFpYLvr/fHKQgfkDXW&#10;jknBH3lYLoaDOWbadfxJlzyUIkLYZ6jAhNBkUvrCkEU/cQ1x9I6utRiibEupW+wi3NbyOUlepcWK&#10;44LBhtaGilN+tgrIud+f3WFlNvtpF+zbYbxN07NSD6N+NQMRqA/38K39oRW8pPD/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o938UAAADbAAAADwAAAAAAAAAA&#10;AAAAAAChAgAAZHJzL2Rvd25yZXYueG1sUEsFBgAAAAAEAAQA+QAAAJMDAAAAAA==&#10;" strokecolor="windowText" strokeweight="1pt">
                  <v:stroke endarrow="block" joinstyle="miter"/>
                </v:shape>
                <v:shape id="直線單箭頭接點 55" o:spid="_x0000_s1132" type="#_x0000_t32" style="position:absolute;left:8128;top:12446;width:80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fTk8UAAADbAAAADwAAAGRycy9kb3ducmV2LnhtbESP3WoCMRSE7wXfIZyCN6LZSld0NYq0&#10;tJTaG38e4Jgcd5duTrZJ6m7fvikUejnMfDPMetvbRtzIh9qxgvtpBoJYO1NzqeB8ep4sQISIbLBx&#10;TAq+KcB2MxyssTCu4wPdjrEUqYRDgQqqGNtCyqArshimriVO3tV5izFJX0rjsUvltpGzLJtLizWn&#10;hQpbeqxIfxy/rIJcy6Uv9bjLD/OXp8v+zX3a9welRnf9bgUiUh//w3/0q0lcDr9f0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fTk8UAAADbAAAADwAAAAAAAAAA&#10;AAAAAAChAgAAZHJzL2Rvd25yZXYueG1sUEsFBgAAAAAEAAQA+QAAAJMDAAAAAA==&#10;" strokecolor="windowText">
                  <v:stroke endarrow="block" joinstyle="miter"/>
                </v:shape>
                <v:shape id="直線單箭頭接點 56" o:spid="_x0000_s1133" type="#_x0000_t32" style="position:absolute;left:8445;top:19367;width:77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QGM8UAAADbAAAADwAAAGRycy9kb3ducmV2LnhtbESPT2vCQBTE7wW/w/KEXkrdWFQkZiMi&#10;/XeRohbB2yP7zAazb9PsatJv3xWEHoeZ+Q2TLXtbiyu1vnKsYDxKQBAXTldcKvjevz3PQfiArLF2&#10;TAp+ycMyHzxkmGrX8Zauu1CKCGGfogITQpNK6QtDFv3INcTRO7nWYoiyLaVusYtwW8uXJJlJixXH&#10;BYMNrQ0V593FKiDnfo6bw8q8f827YF8PTx+TyUWpx2G/WoAI1If/8L39qRVMZ3D7En+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QGM8UAAADbAAAADwAAAAAAAAAA&#10;AAAAAAChAgAAZHJzL2Rvd25yZXYueG1sUEsFBgAAAAAEAAQA+QAAAJMDAAAAAA==&#10;" strokecolor="windowText" strokeweight="1pt">
                  <v:stroke endarrow="block" joinstyle="miter"/>
                </v:shape>
                <v:shape id="直線單箭頭接點 57" o:spid="_x0000_s1134" type="#_x0000_t32" style="position:absolute;left:8128;top:20320;width:80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of8UAAADbAAAADwAAAGRycy9kb3ducmV2LnhtbESPUUvDMBSF34X9h3AHvohLJ25qbTqG&#10;oojbS6c/4JrctWXNTU3iWv/9MhB8PJzzncMpVqPtxJF8aB0rmM8yEMTamZZrBZ8fL9f3IEJENtg5&#10;JgW/FGBVTi4KzI0buKLjLtYilXDIUUETY59LGXRDFsPM9cTJ2ztvMSbpa2k8DqncdvImy5bSYstp&#10;ocGenhrSh92PVbDQ8sHX+mpYVMvX56/Nu/u221ulLqfj+hFEpDH+h//oN5O4Ozh/ST9Ali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nof8UAAADbAAAADwAAAAAAAAAA&#10;AAAAAAChAgAAZHJzL2Rvd25yZXYueG1sUEsFBgAAAAAEAAQA+QAAAJMDAAAAAA==&#10;" strokecolor="windowText">
                  <v:stroke endarrow="block" joinstyle="miter"/>
                </v:shape>
                <v:shape id="文字方塊 58" o:spid="_x0000_s1135" type="#_x0000_t202" style="position:absolute;left:8826;top:7366;width:8954;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14:paraId="1A5620FF" w14:textId="77777777" w:rsidR="006A1B1B" w:rsidRPr="003D5D02" w:rsidRDefault="006A1B1B" w:rsidP="006A1B1B">
                        <w:pPr>
                          <w:rPr>
                            <w:rFonts w:ascii="微軟正黑體" w:eastAsia="微軟正黑體" w:hAnsi="微軟正黑體"/>
                          </w:rPr>
                        </w:pPr>
                        <w:r>
                          <w:rPr>
                            <w:rFonts w:ascii="微軟正黑體" w:eastAsia="微軟正黑體" w:hAnsi="微軟正黑體" w:hint="eastAsia"/>
                          </w:rPr>
                          <w:t>可轉債</w:t>
                        </w:r>
                      </w:p>
                    </w:txbxContent>
                  </v:textbox>
                </v:shape>
                <v:shape id="文字方塊 59" o:spid="_x0000_s1136" type="#_x0000_t202" style="position:absolute;left:8445;top:10922;width:8954;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14:paraId="31B027FF" w14:textId="77777777" w:rsidR="006A1B1B" w:rsidRPr="003D5D02" w:rsidRDefault="006A1B1B" w:rsidP="006A1B1B">
                        <w:pPr>
                          <w:rPr>
                            <w:rFonts w:ascii="微軟正黑體" w:eastAsia="微軟正黑體" w:hAnsi="微軟正黑體"/>
                          </w:rPr>
                        </w:pPr>
                        <w:r>
                          <w:rPr>
                            <w:rFonts w:ascii="微軟正黑體" w:eastAsia="微軟正黑體" w:hAnsi="微軟正黑體" w:hint="eastAsia"/>
                          </w:rPr>
                          <w:t>名目本金</w:t>
                        </w:r>
                      </w:p>
                    </w:txbxContent>
                  </v:textbox>
                </v:shape>
                <v:shape id="文字方塊 60" o:spid="_x0000_s1137" type="#_x0000_t202" style="position:absolute;left:8255;top:15303;width:8953;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14:paraId="39A70EAF" w14:textId="77777777" w:rsidR="006A1B1B" w:rsidRPr="003D5D02" w:rsidRDefault="006A1B1B" w:rsidP="006A1B1B">
                        <w:pPr>
                          <w:jc w:val="center"/>
                          <w:rPr>
                            <w:rFonts w:ascii="微軟正黑體" w:eastAsia="微軟正黑體" w:hAnsi="微軟正黑體"/>
                          </w:rPr>
                        </w:pPr>
                        <w:r>
                          <w:rPr>
                            <w:rFonts w:ascii="微軟正黑體" w:eastAsia="微軟正黑體" w:hAnsi="微軟正黑體" w:hint="eastAsia"/>
                          </w:rPr>
                          <w:t>約定利息</w:t>
                        </w:r>
                      </w:p>
                    </w:txbxContent>
                  </v:textbox>
                </v:shape>
                <v:shape id="文字方塊 61" o:spid="_x0000_s1138" type="#_x0000_t202" style="position:absolute;left:7493;top:18796;width:10223;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14:paraId="4EFCEC10" w14:textId="77777777" w:rsidR="006A1B1B" w:rsidRPr="003D5D02" w:rsidRDefault="006A1B1B" w:rsidP="006A1B1B">
                        <w:pPr>
                          <w:rPr>
                            <w:rFonts w:ascii="微軟正黑體" w:eastAsia="微軟正黑體" w:hAnsi="微軟正黑體"/>
                          </w:rPr>
                        </w:pPr>
                        <w:r>
                          <w:rPr>
                            <w:rFonts w:ascii="微軟正黑體" w:eastAsia="微軟正黑體" w:hAnsi="微軟正黑體" w:hint="eastAsia"/>
                          </w:rPr>
                          <w:t>可轉債債息</w:t>
                        </w:r>
                      </w:p>
                    </w:txbxContent>
                  </v:textbox>
                </v:shape>
                <w10:anchorlock/>
              </v:group>
            </w:pict>
          </mc:Fallback>
        </mc:AlternateContent>
      </w:r>
    </w:p>
    <w:p w14:paraId="465C41B5" w14:textId="77777777" w:rsidR="006A1B1B" w:rsidRPr="00192ADE" w:rsidRDefault="006A1B1B" w:rsidP="006A1B1B">
      <w:pPr>
        <w:rPr>
          <w:rFonts w:ascii="標楷體" w:eastAsia="標楷體" w:hAnsi="標楷體" w:cs="Times New Roman"/>
          <w:szCs w:val="24"/>
        </w:rPr>
      </w:pPr>
    </w:p>
    <w:p w14:paraId="5C519684" w14:textId="77777777" w:rsidR="006A1B1B" w:rsidRPr="00192ADE" w:rsidRDefault="006A1B1B" w:rsidP="006A1B1B">
      <w:pPr>
        <w:numPr>
          <w:ilvl w:val="0"/>
          <w:numId w:val="88"/>
        </w:numPr>
        <w:rPr>
          <w:rFonts w:ascii="標楷體" w:eastAsia="標楷體" w:hAnsi="標楷體" w:cs="Times New Roman"/>
          <w:szCs w:val="24"/>
        </w:rPr>
      </w:pPr>
      <w:r w:rsidRPr="00192ADE">
        <w:rPr>
          <w:rFonts w:ascii="標楷體" w:eastAsia="標楷體" w:hAnsi="標楷體" w:cs="Times New Roman" w:hint="eastAsia"/>
          <w:szCs w:val="24"/>
        </w:rPr>
        <w:t>以</w:t>
      </w:r>
      <w:r w:rsidRPr="00192ADE">
        <w:rPr>
          <w:rFonts w:ascii="標楷體" w:eastAsia="標楷體" w:hAnsi="標楷體" w:cs="Times New Roman" w:hint="eastAsia"/>
          <w:b/>
          <w:bCs/>
          <w:szCs w:val="24"/>
        </w:rPr>
        <w:t>證券商的角度</w:t>
      </w:r>
      <w:r w:rsidRPr="00192ADE">
        <w:rPr>
          <w:rFonts w:ascii="標楷體" w:eastAsia="標楷體" w:hAnsi="標楷體" w:cs="Times New Roman" w:hint="eastAsia"/>
          <w:szCs w:val="24"/>
        </w:rPr>
        <w:t>去思考買回(證券商從投資人那買回)或賣回(證券商賣回投資人)的問題，解題時把自己當作是證券商，會容易很多。</w:t>
      </w:r>
    </w:p>
    <w:p w14:paraId="41083705" w14:textId="77777777" w:rsidR="006A1B1B" w:rsidRPr="00192ADE" w:rsidRDefault="006A1B1B" w:rsidP="006A1B1B">
      <w:pPr>
        <w:numPr>
          <w:ilvl w:val="0"/>
          <w:numId w:val="88"/>
        </w:numPr>
        <w:rPr>
          <w:rFonts w:ascii="標楷體" w:eastAsia="標楷體" w:hAnsi="標楷體" w:cs="Times New Roman"/>
          <w:b/>
          <w:bCs/>
          <w:szCs w:val="24"/>
        </w:rPr>
      </w:pPr>
      <w:r w:rsidRPr="00192ADE">
        <w:rPr>
          <w:rFonts w:ascii="標楷體" w:eastAsia="標楷體" w:hAnsi="標楷體" w:cs="Times New Roman" w:hint="eastAsia"/>
          <w:b/>
          <w:bCs/>
          <w:szCs w:val="24"/>
        </w:rPr>
        <w:t>常考重點整理(重要)：</w:t>
      </w:r>
    </w:p>
    <w:p w14:paraId="73339853" w14:textId="77777777" w:rsidR="006A1B1B" w:rsidRPr="00192ADE" w:rsidRDefault="006A1B1B" w:rsidP="006A1B1B">
      <w:pPr>
        <w:numPr>
          <w:ilvl w:val="0"/>
          <w:numId w:val="119"/>
        </w:numPr>
        <w:rPr>
          <w:rFonts w:ascii="標楷體" w:eastAsia="標楷體" w:hAnsi="標楷體" w:cs="Times New Roman"/>
          <w:szCs w:val="24"/>
        </w:rPr>
      </w:pPr>
      <w:r w:rsidRPr="00192ADE">
        <w:rPr>
          <w:rFonts w:ascii="標楷體" w:eastAsia="標楷體" w:hAnsi="標楷體" w:cs="Times New Roman" w:hint="eastAsia"/>
          <w:szCs w:val="24"/>
        </w:rPr>
        <w:t>1</w:t>
      </w:r>
      <w:r w:rsidRPr="00192ADE">
        <w:rPr>
          <w:rFonts w:ascii="標楷體" w:eastAsia="標楷體" w:hAnsi="標楷體" w:cs="Times New Roman"/>
          <w:szCs w:val="24"/>
        </w:rPr>
        <w:t>0</w:t>
      </w:r>
      <w:r w:rsidRPr="00192ADE">
        <w:rPr>
          <w:rFonts w:ascii="標楷體" w:eastAsia="標楷體" w:hAnsi="標楷體" w:cs="Times New Roman" w:hint="eastAsia"/>
          <w:szCs w:val="24"/>
        </w:rPr>
        <w:t>年期公債期貨，可交割債券票面利率越高，其轉換因子越大</w:t>
      </w:r>
    </w:p>
    <w:p w14:paraId="1D679C5E" w14:textId="77777777" w:rsidR="006A1B1B" w:rsidRDefault="006A1B1B" w:rsidP="006A1B1B">
      <w:pPr>
        <w:numPr>
          <w:ilvl w:val="0"/>
          <w:numId w:val="119"/>
        </w:numPr>
        <w:rPr>
          <w:rFonts w:ascii="標楷體" w:eastAsia="標楷體" w:hAnsi="標楷體" w:cs="Times New Roman"/>
          <w:szCs w:val="24"/>
        </w:rPr>
      </w:pPr>
      <w:r w:rsidRPr="00192ADE">
        <w:rPr>
          <w:rFonts w:ascii="標楷體" w:eastAsia="標楷體" w:hAnsi="標楷體" w:cs="Times New Roman" w:hint="eastAsia"/>
          <w:szCs w:val="24"/>
        </w:rPr>
        <w:t>轉換因子越大，不一定是最便宜的交割債券</w:t>
      </w:r>
    </w:p>
    <w:p w14:paraId="2AE69180" w14:textId="77777777" w:rsidR="006A1B1B" w:rsidRPr="00192ADE" w:rsidRDefault="006A1B1B" w:rsidP="006A1B1B">
      <w:pPr>
        <w:ind w:left="960"/>
        <w:rPr>
          <w:rFonts w:ascii="標楷體" w:eastAsia="標楷體" w:hAnsi="標楷體" w:cs="Times New Roman"/>
          <w:szCs w:val="24"/>
        </w:rPr>
      </w:pPr>
    </w:p>
    <w:p w14:paraId="6A689CAF" w14:textId="77777777" w:rsidR="006A1B1B" w:rsidRDefault="006A1B1B" w:rsidP="006A1B1B">
      <w:pPr>
        <w:rPr>
          <w:rFonts w:ascii="標楷體" w:eastAsia="標楷體" w:hAnsi="標楷體"/>
          <w:b/>
          <w:bCs/>
          <w:sz w:val="32"/>
          <w:szCs w:val="32"/>
        </w:rPr>
      </w:pPr>
      <w:r w:rsidRPr="00422A68">
        <w:rPr>
          <w:rFonts w:ascii="標楷體" w:eastAsia="標楷體" w:hAnsi="標楷體" w:hint="eastAsia"/>
          <w:b/>
          <w:bCs/>
          <w:sz w:val="32"/>
          <w:szCs w:val="32"/>
        </w:rPr>
        <w:t>《試題演練》</w:t>
      </w:r>
    </w:p>
    <w:p w14:paraId="4A4FE6D3" w14:textId="77777777" w:rsidR="006A1B1B" w:rsidRPr="002753BA" w:rsidRDefault="006A1B1B" w:rsidP="006A1B1B">
      <w:pPr>
        <w:pStyle w:val="a8"/>
        <w:numPr>
          <w:ilvl w:val="0"/>
          <w:numId w:val="147"/>
        </w:numPr>
        <w:snapToGrid w:val="0"/>
        <w:spacing w:before="60" w:after="60" w:line="280" w:lineRule="exact"/>
        <w:ind w:leftChars="0"/>
        <w:rPr>
          <w:rFonts w:ascii="標楷體" w:eastAsia="標楷體" w:hAnsi="標楷體" w:cs="Times New Roman"/>
          <w:szCs w:val="24"/>
        </w:rPr>
      </w:pPr>
      <w:r w:rsidRPr="002753BA">
        <w:rPr>
          <w:rFonts w:ascii="標楷體" w:eastAsia="標楷體" w:hAnsi="標楷體" w:cs="Times New Roman" w:hint="eastAsia"/>
          <w:szCs w:val="24"/>
        </w:rPr>
        <w:t>下列哪一種金融商品投資風險最小？</w:t>
      </w:r>
    </w:p>
    <w:p w14:paraId="76571327" w14:textId="77777777" w:rsidR="006A1B1B" w:rsidRPr="00192ADE" w:rsidRDefault="006A1B1B" w:rsidP="006A1B1B">
      <w:pPr>
        <w:tabs>
          <w:tab w:val="left" w:pos="2977"/>
          <w:tab w:val="left" w:pos="5090"/>
          <w:tab w:val="left" w:pos="8222"/>
        </w:tabs>
        <w:snapToGrid w:val="0"/>
        <w:spacing w:before="60" w:after="60" w:line="280" w:lineRule="exact"/>
        <w:ind w:leftChars="235" w:left="948" w:hangingChars="160" w:hanging="384"/>
        <w:rPr>
          <w:rFonts w:ascii="標楷體" w:eastAsia="標楷體" w:hAnsi="標楷體" w:cs="Times New Roman"/>
          <w:szCs w:val="24"/>
        </w:rPr>
      </w:pPr>
      <w:r w:rsidRPr="00192ADE">
        <w:rPr>
          <w:rFonts w:ascii="標楷體" w:eastAsia="標楷體" w:hAnsi="標楷體" w:cs="Times New Roman"/>
          <w:szCs w:val="24"/>
        </w:rPr>
        <w:t>(A)</w:t>
      </w:r>
      <w:r w:rsidRPr="00192ADE">
        <w:rPr>
          <w:rFonts w:ascii="標楷體" w:eastAsia="標楷體" w:hAnsi="標楷體" w:cs="Times New Roman" w:hint="eastAsia"/>
          <w:szCs w:val="24"/>
        </w:rPr>
        <w:t>期貨</w:t>
      </w:r>
      <w:r w:rsidRPr="00192ADE">
        <w:rPr>
          <w:rFonts w:ascii="標楷體" w:eastAsia="標楷體" w:hAnsi="標楷體" w:cs="Times New Roman"/>
          <w:szCs w:val="24"/>
        </w:rPr>
        <w:tab/>
      </w:r>
      <w:r w:rsidRPr="00192ADE">
        <w:rPr>
          <w:rFonts w:ascii="標楷體" w:eastAsia="標楷體" w:hAnsi="標楷體" w:cs="Times New Roman"/>
          <w:szCs w:val="24"/>
        </w:rPr>
        <w:tab/>
        <w:t>(B)</w:t>
      </w:r>
      <w:r w:rsidRPr="00192ADE">
        <w:rPr>
          <w:rFonts w:ascii="標楷體" w:eastAsia="標楷體" w:hAnsi="標楷體" w:cs="Times New Roman" w:hint="eastAsia"/>
          <w:szCs w:val="24"/>
        </w:rPr>
        <w:t>公債</w:t>
      </w:r>
      <w:r w:rsidRPr="00192ADE">
        <w:rPr>
          <w:rFonts w:ascii="標楷體" w:eastAsia="標楷體" w:hAnsi="標楷體" w:cs="Times New Roman"/>
          <w:szCs w:val="24"/>
        </w:rPr>
        <w:tab/>
      </w:r>
    </w:p>
    <w:p w14:paraId="0586AB98" w14:textId="77777777" w:rsidR="006A1B1B" w:rsidRDefault="006A1B1B" w:rsidP="006A1B1B">
      <w:pPr>
        <w:tabs>
          <w:tab w:val="left" w:pos="2977"/>
          <w:tab w:val="left" w:pos="5090"/>
          <w:tab w:val="left" w:pos="8222"/>
        </w:tabs>
        <w:snapToGrid w:val="0"/>
        <w:spacing w:before="60" w:after="60" w:line="280" w:lineRule="exact"/>
        <w:ind w:leftChars="235" w:left="948" w:hangingChars="160" w:hanging="384"/>
        <w:rPr>
          <w:rFonts w:ascii="標楷體" w:eastAsia="標楷體" w:hAnsi="標楷體" w:cs="Times New Roman"/>
          <w:szCs w:val="24"/>
        </w:rPr>
      </w:pPr>
      <w:r w:rsidRPr="00192ADE">
        <w:rPr>
          <w:rFonts w:ascii="標楷體" w:eastAsia="標楷體" w:hAnsi="標楷體" w:cs="Times New Roman"/>
          <w:szCs w:val="24"/>
        </w:rPr>
        <w:t>(C)</w:t>
      </w:r>
      <w:r w:rsidRPr="00192ADE">
        <w:rPr>
          <w:rFonts w:ascii="標楷體" w:eastAsia="標楷體" w:hAnsi="標楷體" w:cs="Times New Roman" w:hint="eastAsia"/>
          <w:szCs w:val="24"/>
        </w:rPr>
        <w:t>選擇權</w:t>
      </w:r>
      <w:r w:rsidRPr="00192ADE">
        <w:rPr>
          <w:rFonts w:ascii="標楷體" w:eastAsia="標楷體" w:hAnsi="標楷體" w:cs="Times New Roman"/>
          <w:szCs w:val="24"/>
        </w:rPr>
        <w:tab/>
      </w:r>
      <w:r w:rsidRPr="00192ADE">
        <w:rPr>
          <w:rFonts w:ascii="標楷體" w:eastAsia="標楷體" w:hAnsi="標楷體" w:cs="Times New Roman"/>
          <w:szCs w:val="24"/>
        </w:rPr>
        <w:tab/>
        <w:t>(D)</w:t>
      </w:r>
      <w:r w:rsidRPr="00192ADE">
        <w:rPr>
          <w:rFonts w:ascii="標楷體" w:eastAsia="標楷體" w:hAnsi="標楷體" w:cs="Times New Roman" w:hint="eastAsia"/>
          <w:szCs w:val="24"/>
        </w:rPr>
        <w:t xml:space="preserve">認購權證    </w:t>
      </w:r>
      <w:r>
        <w:rPr>
          <w:rFonts w:ascii="標楷體" w:eastAsia="標楷體" w:hAnsi="標楷體" w:cs="Times New Roman" w:hint="eastAsia"/>
          <w:szCs w:val="24"/>
        </w:rPr>
        <w:t xml:space="preserve">  </w:t>
      </w:r>
      <w:r w:rsidRPr="00192ADE">
        <w:rPr>
          <w:rFonts w:ascii="標楷體" w:eastAsia="標楷體" w:hAnsi="標楷體" w:cs="Times New Roman" w:hint="eastAsia"/>
          <w:szCs w:val="24"/>
        </w:rPr>
        <w:t>(</w:t>
      </w:r>
      <w:r>
        <w:rPr>
          <w:rFonts w:ascii="標楷體" w:eastAsia="標楷體" w:hAnsi="標楷體" w:cs="Times New Roman" w:hint="eastAsia"/>
          <w:szCs w:val="24"/>
        </w:rPr>
        <w:t>高</w:t>
      </w:r>
      <w:r w:rsidRPr="00192ADE">
        <w:rPr>
          <w:rFonts w:ascii="標楷體" w:eastAsia="標楷體" w:hAnsi="標楷體" w:cs="Times New Roman" w:hint="eastAsia"/>
          <w:szCs w:val="24"/>
        </w:rPr>
        <w:t>108-2)</w:t>
      </w:r>
    </w:p>
    <w:p w14:paraId="1A719367" w14:textId="77777777" w:rsidR="006A1B1B" w:rsidRPr="00192ADE" w:rsidRDefault="006A1B1B" w:rsidP="006A1B1B">
      <w:pPr>
        <w:numPr>
          <w:ilvl w:val="0"/>
          <w:numId w:val="121"/>
        </w:numPr>
        <w:snapToGrid w:val="0"/>
        <w:spacing w:before="60" w:after="60" w:line="300" w:lineRule="exact"/>
        <w:rPr>
          <w:rFonts w:ascii="標楷體" w:eastAsia="標楷體" w:hAnsi="標楷體" w:cs="Times New Roman"/>
          <w:szCs w:val="24"/>
        </w:rPr>
      </w:pPr>
      <w:r w:rsidRPr="00192ADE">
        <w:rPr>
          <w:rFonts w:ascii="標楷體" w:eastAsia="標楷體" w:hAnsi="標楷體" w:cs="Times New Roman" w:hint="eastAsia"/>
          <w:szCs w:val="24"/>
        </w:rPr>
        <w:t>一般來說，不論是買權（Call Options）或賣權（Put Options），距到期日愈近，則時間價值：</w:t>
      </w:r>
    </w:p>
    <w:p w14:paraId="12309E34" w14:textId="77777777" w:rsidR="006A1B1B" w:rsidRPr="00192ADE" w:rsidRDefault="006A1B1B" w:rsidP="006A1B1B">
      <w:pPr>
        <w:snapToGrid w:val="0"/>
        <w:spacing w:before="20" w:after="20" w:line="300" w:lineRule="exact"/>
        <w:ind w:firstLine="480"/>
        <w:rPr>
          <w:rFonts w:ascii="標楷體" w:eastAsia="標楷體" w:hAnsi="標楷體" w:cs="Times New Roman"/>
          <w:szCs w:val="24"/>
        </w:rPr>
      </w:pPr>
      <w:r w:rsidRPr="00192ADE">
        <w:rPr>
          <w:rFonts w:ascii="標楷體" w:eastAsia="標楷體" w:hAnsi="標楷體" w:cs="Times New Roman" w:hint="eastAsia"/>
          <w:szCs w:val="24"/>
        </w:rPr>
        <w:t>(A)視情況而定</w:t>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t>(B)愈低</w:t>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p>
    <w:p w14:paraId="6E31E4D0" w14:textId="77777777" w:rsidR="006A1B1B" w:rsidRPr="00192ADE" w:rsidRDefault="006A1B1B" w:rsidP="006A1B1B">
      <w:pPr>
        <w:snapToGrid w:val="0"/>
        <w:spacing w:before="20" w:after="20" w:line="300" w:lineRule="exact"/>
        <w:ind w:firstLine="480"/>
        <w:rPr>
          <w:rFonts w:ascii="標楷體" w:eastAsia="標楷體" w:hAnsi="標楷體" w:cs="Times New Roman"/>
          <w:szCs w:val="24"/>
        </w:rPr>
      </w:pPr>
      <w:r w:rsidRPr="00192ADE">
        <w:rPr>
          <w:rFonts w:ascii="標楷體" w:eastAsia="標楷體" w:hAnsi="標楷體" w:cs="Times New Roman" w:hint="eastAsia"/>
          <w:szCs w:val="24"/>
        </w:rPr>
        <w:t>(C)愈高</w:t>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t>(D)時間與權利金價格無關(</w:t>
      </w:r>
      <w:r>
        <w:rPr>
          <w:rFonts w:ascii="標楷體" w:eastAsia="標楷體" w:hAnsi="標楷體" w:cs="Times New Roman" w:hint="eastAsia"/>
          <w:szCs w:val="24"/>
        </w:rPr>
        <w:t>高</w:t>
      </w:r>
      <w:r w:rsidRPr="00192ADE">
        <w:rPr>
          <w:rFonts w:ascii="標楷體" w:eastAsia="標楷體" w:hAnsi="標楷體" w:cs="Times New Roman" w:hint="eastAsia"/>
          <w:szCs w:val="24"/>
        </w:rPr>
        <w:t>108-3)</w:t>
      </w:r>
    </w:p>
    <w:p w14:paraId="0B23FB0C" w14:textId="77777777" w:rsidR="006A1B1B" w:rsidRPr="00192ADE" w:rsidRDefault="006A1B1B" w:rsidP="006A1B1B">
      <w:pPr>
        <w:numPr>
          <w:ilvl w:val="0"/>
          <w:numId w:val="121"/>
        </w:numPr>
        <w:snapToGrid w:val="0"/>
        <w:spacing w:before="60" w:after="60" w:line="300" w:lineRule="exact"/>
        <w:rPr>
          <w:rFonts w:ascii="標楷體" w:eastAsia="標楷體" w:hAnsi="標楷體" w:cs="Times New Roman"/>
          <w:szCs w:val="24"/>
        </w:rPr>
      </w:pPr>
      <w:r w:rsidRPr="00192ADE">
        <w:rPr>
          <w:rFonts w:ascii="標楷體" w:eastAsia="標楷體" w:hAnsi="標楷體" w:cs="Times New Roman" w:hint="eastAsia"/>
          <w:szCs w:val="24"/>
        </w:rPr>
        <w:t>一般而言，風險性愈高之股票，不考慮其他因素時，其買權價格會：</w:t>
      </w:r>
    </w:p>
    <w:p w14:paraId="7E62BC05" w14:textId="77777777" w:rsidR="006A1B1B" w:rsidRPr="00192ADE" w:rsidRDefault="006A1B1B" w:rsidP="006A1B1B">
      <w:pPr>
        <w:snapToGrid w:val="0"/>
        <w:spacing w:before="60" w:after="60" w:line="300" w:lineRule="exact"/>
        <w:ind w:left="480"/>
        <w:rPr>
          <w:rFonts w:ascii="標楷體" w:eastAsia="標楷體" w:hAnsi="標楷體" w:cs="Times New Roman"/>
          <w:szCs w:val="24"/>
        </w:rPr>
      </w:pPr>
      <w:r w:rsidRPr="00192ADE">
        <w:rPr>
          <w:rFonts w:ascii="標楷體" w:eastAsia="標楷體" w:hAnsi="標楷體" w:cs="Times New Roman"/>
          <w:szCs w:val="24"/>
        </w:rPr>
        <w:t>(A)</w:t>
      </w:r>
      <w:r w:rsidRPr="00192ADE">
        <w:rPr>
          <w:rFonts w:ascii="標楷體" w:eastAsia="標楷體" w:hAnsi="標楷體" w:cs="Times New Roman" w:hint="eastAsia"/>
          <w:szCs w:val="24"/>
        </w:rPr>
        <w:t>愈高</w:t>
      </w:r>
      <w:r w:rsidRPr="00192ADE">
        <w:rPr>
          <w:rFonts w:ascii="標楷體" w:eastAsia="標楷體" w:hAnsi="標楷體" w:cs="Times New Roman"/>
          <w:szCs w:val="24"/>
        </w:rPr>
        <w:tab/>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(B)</w:t>
      </w:r>
      <w:r w:rsidRPr="00192ADE">
        <w:rPr>
          <w:rFonts w:ascii="標楷體" w:eastAsia="標楷體" w:hAnsi="標楷體" w:cs="Times New Roman" w:hint="eastAsia"/>
          <w:szCs w:val="24"/>
        </w:rPr>
        <w:t>愈低</w:t>
      </w:r>
      <w:r w:rsidRPr="00192ADE">
        <w:rPr>
          <w:rFonts w:ascii="標楷體" w:eastAsia="標楷體" w:hAnsi="標楷體" w:cs="Times New Roman"/>
          <w:szCs w:val="24"/>
        </w:rPr>
        <w:tab/>
      </w:r>
    </w:p>
    <w:p w14:paraId="2CD402A7" w14:textId="77777777" w:rsidR="006A1B1B" w:rsidRPr="00192ADE" w:rsidRDefault="006A1B1B" w:rsidP="006A1B1B">
      <w:pPr>
        <w:tabs>
          <w:tab w:val="left" w:pos="2977"/>
          <w:tab w:val="left" w:pos="5812"/>
          <w:tab w:val="left" w:pos="8222"/>
        </w:tabs>
        <w:snapToGrid w:val="0"/>
        <w:spacing w:before="60" w:after="60" w:line="280" w:lineRule="exact"/>
        <w:ind w:leftChars="235" w:left="948" w:hangingChars="160" w:hanging="384"/>
        <w:rPr>
          <w:rFonts w:ascii="標楷體" w:eastAsia="標楷體" w:hAnsi="標楷體" w:cs="Times New Roman"/>
          <w:szCs w:val="24"/>
        </w:rPr>
      </w:pPr>
      <w:r w:rsidRPr="00192ADE">
        <w:rPr>
          <w:rFonts w:ascii="標楷體" w:eastAsia="標楷體" w:hAnsi="標楷體" w:cs="Times New Roman"/>
          <w:szCs w:val="24"/>
        </w:rPr>
        <w:t>(C)</w:t>
      </w:r>
      <w:r w:rsidRPr="00192ADE">
        <w:rPr>
          <w:rFonts w:ascii="標楷體" w:eastAsia="標楷體" w:hAnsi="標楷體" w:cs="Times New Roman" w:hint="eastAsia"/>
          <w:szCs w:val="24"/>
        </w:rPr>
        <w:t>不影響</w:t>
      </w:r>
      <w:r w:rsidRPr="00192ADE">
        <w:rPr>
          <w:rFonts w:ascii="標楷體" w:eastAsia="標楷體" w:hAnsi="標楷體" w:cs="Times New Roman"/>
          <w:szCs w:val="24"/>
        </w:rPr>
        <w:tab/>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(D)</w:t>
      </w:r>
      <w:r w:rsidRPr="00192ADE">
        <w:rPr>
          <w:rFonts w:ascii="標楷體" w:eastAsia="標楷體" w:hAnsi="標楷體" w:cs="Times New Roman" w:hint="eastAsia"/>
          <w:szCs w:val="24"/>
        </w:rPr>
        <w:t>看市場利率而定      (</w:t>
      </w:r>
      <w:r>
        <w:rPr>
          <w:rFonts w:ascii="標楷體" w:eastAsia="標楷體" w:hAnsi="標楷體" w:cs="Times New Roman" w:hint="eastAsia"/>
          <w:szCs w:val="24"/>
        </w:rPr>
        <w:t>高</w:t>
      </w:r>
      <w:r w:rsidRPr="00192ADE">
        <w:rPr>
          <w:rFonts w:ascii="標楷體" w:eastAsia="標楷體" w:hAnsi="標楷體" w:cs="Times New Roman" w:hint="eastAsia"/>
          <w:szCs w:val="24"/>
        </w:rPr>
        <w:t>108-2)</w:t>
      </w:r>
    </w:p>
    <w:p w14:paraId="5C769DCD" w14:textId="77777777" w:rsidR="006A1B1B" w:rsidRPr="00192ADE" w:rsidRDefault="006A1B1B" w:rsidP="006A1B1B">
      <w:pPr>
        <w:numPr>
          <w:ilvl w:val="0"/>
          <w:numId w:val="121"/>
        </w:numPr>
        <w:tabs>
          <w:tab w:val="left" w:pos="2977"/>
          <w:tab w:val="left" w:pos="5812"/>
          <w:tab w:val="left" w:pos="8222"/>
        </w:tabs>
        <w:snapToGrid w:val="0"/>
        <w:spacing w:before="60" w:after="60" w:line="280" w:lineRule="exact"/>
        <w:rPr>
          <w:rFonts w:ascii="標楷體" w:eastAsia="標楷體" w:hAnsi="標楷體" w:cs="Times New Roman"/>
          <w:szCs w:val="24"/>
        </w:rPr>
      </w:pPr>
      <w:r w:rsidRPr="00192ADE">
        <w:rPr>
          <w:rFonts w:ascii="標楷體" w:eastAsia="標楷體" w:hAnsi="標楷體" w:cs="Times New Roman" w:hint="eastAsia"/>
          <w:szCs w:val="24"/>
        </w:rPr>
        <w:t>下列哪一種變化不會使買權的價值隨之增加？</w:t>
      </w:r>
    </w:p>
    <w:p w14:paraId="4D90B935" w14:textId="77777777" w:rsidR="006A1B1B" w:rsidRPr="00192ADE" w:rsidRDefault="006A1B1B" w:rsidP="006A1B1B">
      <w:pPr>
        <w:tabs>
          <w:tab w:val="left" w:pos="2977"/>
          <w:tab w:val="left" w:pos="5812"/>
          <w:tab w:val="left" w:pos="8222"/>
        </w:tabs>
        <w:snapToGrid w:val="0"/>
        <w:spacing w:before="60" w:after="60" w:line="280" w:lineRule="exact"/>
        <w:ind w:leftChars="235" w:left="948" w:hangingChars="160" w:hanging="384"/>
        <w:rPr>
          <w:rFonts w:ascii="標楷體" w:eastAsia="標楷體" w:hAnsi="標楷體" w:cs="Times New Roman"/>
          <w:szCs w:val="24"/>
        </w:rPr>
      </w:pPr>
      <w:r w:rsidRPr="00192ADE">
        <w:rPr>
          <w:rFonts w:ascii="標楷體" w:eastAsia="標楷體" w:hAnsi="標楷體" w:cs="Times New Roman"/>
          <w:szCs w:val="24"/>
        </w:rPr>
        <w:t>(A)</w:t>
      </w:r>
      <w:r w:rsidRPr="00192ADE">
        <w:rPr>
          <w:rFonts w:ascii="標楷體" w:eastAsia="標楷體" w:hAnsi="標楷體" w:cs="Times New Roman" w:hint="eastAsia"/>
          <w:szCs w:val="24"/>
        </w:rPr>
        <w:t>發放股利</w:t>
      </w:r>
      <w:r w:rsidRPr="00192ADE">
        <w:rPr>
          <w:rFonts w:ascii="標楷體" w:eastAsia="標楷體" w:hAnsi="標楷體" w:cs="Times New Roman"/>
          <w:szCs w:val="24"/>
        </w:rPr>
        <w:tab/>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(B)</w:t>
      </w:r>
      <w:r w:rsidRPr="00192ADE">
        <w:rPr>
          <w:rFonts w:ascii="標楷體" w:eastAsia="標楷體" w:hAnsi="標楷體" w:cs="Times New Roman" w:hint="eastAsia"/>
          <w:szCs w:val="24"/>
        </w:rPr>
        <w:t>無風險利率高</w:t>
      </w:r>
    </w:p>
    <w:p w14:paraId="441E0A22" w14:textId="77777777" w:rsidR="006A1B1B" w:rsidRPr="00192ADE" w:rsidRDefault="006A1B1B" w:rsidP="006A1B1B">
      <w:pPr>
        <w:tabs>
          <w:tab w:val="left" w:pos="2977"/>
          <w:tab w:val="left" w:pos="5812"/>
          <w:tab w:val="left" w:pos="8222"/>
        </w:tabs>
        <w:snapToGrid w:val="0"/>
        <w:spacing w:before="60" w:after="60" w:line="280" w:lineRule="exact"/>
        <w:ind w:leftChars="235" w:left="948" w:hangingChars="160" w:hanging="384"/>
        <w:rPr>
          <w:rFonts w:ascii="標楷體" w:eastAsia="標楷體" w:hAnsi="標楷體" w:cs="Times New Roman"/>
          <w:szCs w:val="24"/>
        </w:rPr>
      </w:pPr>
      <w:r w:rsidRPr="00192ADE">
        <w:rPr>
          <w:rFonts w:ascii="標楷體" w:eastAsia="標楷體" w:hAnsi="標楷體" w:cs="Times New Roman"/>
          <w:szCs w:val="24"/>
        </w:rPr>
        <w:t>(C)</w:t>
      </w:r>
      <w:r w:rsidRPr="00192ADE">
        <w:rPr>
          <w:rFonts w:ascii="標楷體" w:eastAsia="標楷體" w:hAnsi="標楷體" w:cs="Times New Roman" w:hint="eastAsia"/>
          <w:szCs w:val="24"/>
        </w:rPr>
        <w:t xml:space="preserve">標的物價格波動性高          </w:t>
      </w:r>
      <w:r w:rsidRPr="00192ADE">
        <w:rPr>
          <w:rFonts w:ascii="標楷體" w:eastAsia="標楷體" w:hAnsi="標楷體" w:cs="Times New Roman"/>
          <w:szCs w:val="24"/>
        </w:rPr>
        <w:t>(D)</w:t>
      </w:r>
      <w:r w:rsidRPr="00192ADE">
        <w:rPr>
          <w:rFonts w:ascii="標楷體" w:eastAsia="標楷體" w:hAnsi="標楷體" w:cs="Times New Roman" w:hint="eastAsia"/>
          <w:szCs w:val="24"/>
        </w:rPr>
        <w:t>標的物價格高         (</w:t>
      </w:r>
      <w:r>
        <w:rPr>
          <w:rFonts w:ascii="標楷體" w:eastAsia="標楷體" w:hAnsi="標楷體" w:cs="Times New Roman" w:hint="eastAsia"/>
          <w:szCs w:val="24"/>
        </w:rPr>
        <w:t>高</w:t>
      </w:r>
      <w:r w:rsidRPr="00192ADE">
        <w:rPr>
          <w:rFonts w:ascii="標楷體" w:eastAsia="標楷體" w:hAnsi="標楷體" w:cs="Times New Roman" w:hint="eastAsia"/>
          <w:szCs w:val="24"/>
        </w:rPr>
        <w:t>108-2)</w:t>
      </w:r>
    </w:p>
    <w:p w14:paraId="4F77990F" w14:textId="77777777" w:rsidR="006A1B1B" w:rsidRPr="00192ADE" w:rsidRDefault="006A1B1B" w:rsidP="006A1B1B">
      <w:pPr>
        <w:numPr>
          <w:ilvl w:val="0"/>
          <w:numId w:val="121"/>
        </w:numPr>
        <w:tabs>
          <w:tab w:val="left" w:pos="2977"/>
          <w:tab w:val="left" w:pos="5812"/>
          <w:tab w:val="left" w:pos="8222"/>
        </w:tabs>
        <w:snapToGrid w:val="0"/>
        <w:spacing w:before="60" w:after="60" w:line="280" w:lineRule="exact"/>
        <w:rPr>
          <w:rFonts w:ascii="標楷體" w:eastAsia="標楷體" w:hAnsi="標楷體" w:cs="Times New Roman"/>
          <w:szCs w:val="24"/>
        </w:rPr>
      </w:pPr>
      <w:r w:rsidRPr="00192ADE">
        <w:rPr>
          <w:rFonts w:ascii="標楷體" w:eastAsia="標楷體" w:hAnsi="標楷體" w:cs="Times New Roman"/>
          <w:szCs w:val="24"/>
        </w:rPr>
        <w:t xml:space="preserve">下列何種投資策略可在標的股票下跌時獲利? </w:t>
      </w:r>
      <w:r w:rsidRPr="00192ADE">
        <w:rPr>
          <w:rFonts w:ascii="標楷體" w:eastAsia="標楷體" w:hAnsi="標楷體" w:cs="Times New Roman" w:hint="eastAsia"/>
          <w:szCs w:val="24"/>
        </w:rPr>
        <w:t xml:space="preserve"> </w:t>
      </w:r>
    </w:p>
    <w:p w14:paraId="3A37C511" w14:textId="77777777" w:rsidR="006A1B1B" w:rsidRDefault="006A1B1B" w:rsidP="006A1B1B">
      <w:pPr>
        <w:tabs>
          <w:tab w:val="left" w:pos="2977"/>
          <w:tab w:val="left" w:pos="5812"/>
          <w:tab w:val="left" w:pos="8222"/>
        </w:tabs>
        <w:snapToGrid w:val="0"/>
        <w:spacing w:before="60" w:after="60" w:line="280" w:lineRule="exact"/>
        <w:ind w:left="480"/>
        <w:rPr>
          <w:rFonts w:ascii="標楷體" w:eastAsia="標楷體" w:hAnsi="標楷體" w:cs="Times New Roman"/>
          <w:szCs w:val="24"/>
        </w:rPr>
      </w:pPr>
      <w:r w:rsidRPr="00192ADE">
        <w:rPr>
          <w:rFonts w:ascii="標楷體" w:eastAsia="標楷體" w:hAnsi="標楷體" w:cs="Times New Roman"/>
          <w:szCs w:val="24"/>
        </w:rPr>
        <w:t xml:space="preserve">(A)買進股票 </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 xml:space="preserve">(B)買進股價指數期貨 </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(C)買進賣權</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 xml:space="preserve"> (D)買進買權</w:t>
      </w:r>
    </w:p>
    <w:p w14:paraId="088FF73E" w14:textId="77777777" w:rsidR="006A1B1B" w:rsidRPr="00192ADE" w:rsidRDefault="006A1B1B" w:rsidP="006A1B1B">
      <w:pPr>
        <w:tabs>
          <w:tab w:val="left" w:pos="2977"/>
          <w:tab w:val="left" w:pos="5812"/>
          <w:tab w:val="left" w:pos="8222"/>
        </w:tabs>
        <w:snapToGrid w:val="0"/>
        <w:spacing w:before="60" w:after="60" w:line="280" w:lineRule="exact"/>
        <w:ind w:left="480"/>
        <w:rPr>
          <w:rFonts w:ascii="標楷體" w:eastAsia="標楷體" w:hAnsi="標楷體" w:cs="Times New Roman"/>
          <w:szCs w:val="24"/>
        </w:rPr>
      </w:pPr>
      <w:r>
        <w:rPr>
          <w:rFonts w:ascii="標楷體" w:eastAsia="標楷體" w:hAnsi="標楷體" w:cs="Times New Roman" w:hint="eastAsia"/>
          <w:szCs w:val="24"/>
        </w:rPr>
        <w:t xml:space="preserve">                                                       </w:t>
      </w:r>
      <w:r w:rsidRPr="00192ADE">
        <w:rPr>
          <w:rFonts w:ascii="標楷體" w:eastAsia="標楷體" w:hAnsi="標楷體" w:cs="Times New Roman" w:hint="eastAsia"/>
          <w:szCs w:val="24"/>
        </w:rPr>
        <w:t>(</w:t>
      </w:r>
      <w:r>
        <w:rPr>
          <w:rFonts w:ascii="標楷體" w:eastAsia="標楷體" w:hAnsi="標楷體" w:cs="Times New Roman" w:hint="eastAsia"/>
          <w:szCs w:val="24"/>
        </w:rPr>
        <w:t>高</w:t>
      </w:r>
      <w:r w:rsidRPr="00192ADE">
        <w:rPr>
          <w:rFonts w:ascii="標楷體" w:eastAsia="標楷體" w:hAnsi="標楷體" w:cs="Times New Roman" w:hint="eastAsia"/>
          <w:szCs w:val="24"/>
        </w:rPr>
        <w:t>108-1)</w:t>
      </w:r>
    </w:p>
    <w:p w14:paraId="160CC5BD" w14:textId="77777777" w:rsidR="006A1B1B" w:rsidRPr="00192ADE" w:rsidRDefault="006A1B1B" w:rsidP="006A1B1B">
      <w:pPr>
        <w:numPr>
          <w:ilvl w:val="0"/>
          <w:numId w:val="122"/>
        </w:numPr>
        <w:tabs>
          <w:tab w:val="left" w:pos="2977"/>
          <w:tab w:val="left" w:pos="5812"/>
          <w:tab w:val="left" w:pos="8222"/>
        </w:tabs>
        <w:snapToGrid w:val="0"/>
        <w:spacing w:before="60" w:after="60" w:line="280" w:lineRule="exact"/>
        <w:rPr>
          <w:rFonts w:ascii="標楷體" w:eastAsia="標楷體" w:hAnsi="標楷體" w:cs="Times New Roman"/>
          <w:szCs w:val="24"/>
        </w:rPr>
      </w:pPr>
      <w:r w:rsidRPr="00192ADE">
        <w:rPr>
          <w:rFonts w:ascii="標楷體" w:eastAsia="標楷體" w:hAnsi="標楷體" w:cs="Times New Roman"/>
          <w:szCs w:val="24"/>
        </w:rPr>
        <w:t xml:space="preserve">所謂期貨的「價格發現」功能，意味著期貨價格是現貨價格的： </w:t>
      </w:r>
    </w:p>
    <w:p w14:paraId="030AB0B1" w14:textId="77777777" w:rsidR="006A1B1B" w:rsidRDefault="006A1B1B" w:rsidP="006A1B1B">
      <w:pPr>
        <w:numPr>
          <w:ilvl w:val="0"/>
          <w:numId w:val="120"/>
        </w:numPr>
        <w:tabs>
          <w:tab w:val="left" w:pos="2977"/>
          <w:tab w:val="left" w:pos="5812"/>
          <w:tab w:val="left" w:pos="8222"/>
        </w:tabs>
        <w:snapToGrid w:val="0"/>
        <w:spacing w:before="60" w:after="60" w:line="280" w:lineRule="exact"/>
        <w:rPr>
          <w:rFonts w:ascii="標楷體" w:eastAsia="標楷體" w:hAnsi="標楷體" w:cs="Times New Roman"/>
          <w:szCs w:val="24"/>
        </w:rPr>
      </w:pPr>
      <w:r w:rsidRPr="00192ADE">
        <w:rPr>
          <w:rFonts w:ascii="標楷體" w:eastAsia="標楷體" w:hAnsi="標楷體" w:cs="Times New Roman"/>
          <w:szCs w:val="24"/>
        </w:rPr>
        <w:t>落後指標</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 xml:space="preserve"> (B)同時指標</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 xml:space="preserve"> (C)領先指標</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 xml:space="preserve"> (D)選項(A)(B)(C)皆非</w:t>
      </w:r>
    </w:p>
    <w:p w14:paraId="4C291F49" w14:textId="77777777" w:rsidR="006A1B1B" w:rsidRPr="00192ADE" w:rsidRDefault="006A1B1B" w:rsidP="006A1B1B">
      <w:pPr>
        <w:tabs>
          <w:tab w:val="left" w:pos="2977"/>
          <w:tab w:val="left" w:pos="5812"/>
          <w:tab w:val="left" w:pos="8222"/>
        </w:tabs>
        <w:snapToGrid w:val="0"/>
        <w:spacing w:before="60" w:after="60" w:line="280" w:lineRule="exact"/>
        <w:ind w:left="564"/>
        <w:rPr>
          <w:rFonts w:ascii="標楷體" w:eastAsia="標楷體" w:hAnsi="標楷體" w:cs="Times New Roman"/>
          <w:szCs w:val="24"/>
        </w:rPr>
      </w:pPr>
      <w:r>
        <w:rPr>
          <w:rFonts w:ascii="標楷體" w:eastAsia="標楷體" w:hAnsi="標楷體" w:cs="Times New Roman" w:hint="eastAsia"/>
          <w:szCs w:val="24"/>
        </w:rPr>
        <w:t xml:space="preserve">                                                       </w:t>
      </w:r>
      <w:r w:rsidRPr="00192ADE">
        <w:rPr>
          <w:rFonts w:ascii="標楷體" w:eastAsia="標楷體" w:hAnsi="標楷體" w:cs="Times New Roman" w:hint="eastAsia"/>
          <w:szCs w:val="24"/>
        </w:rPr>
        <w:t>(</w:t>
      </w:r>
      <w:r>
        <w:rPr>
          <w:rFonts w:ascii="標楷體" w:eastAsia="標楷體" w:hAnsi="標楷體" w:cs="Times New Roman" w:hint="eastAsia"/>
          <w:szCs w:val="24"/>
        </w:rPr>
        <w:t>高</w:t>
      </w:r>
      <w:r w:rsidRPr="00192ADE">
        <w:rPr>
          <w:rFonts w:ascii="標楷體" w:eastAsia="標楷體" w:hAnsi="標楷體" w:cs="Times New Roman" w:hint="eastAsia"/>
          <w:szCs w:val="24"/>
        </w:rPr>
        <w:t>108-1)</w:t>
      </w:r>
    </w:p>
    <w:p w14:paraId="60A21B12" w14:textId="77777777" w:rsidR="006A1B1B" w:rsidRPr="00192ADE" w:rsidRDefault="006A1B1B" w:rsidP="006A1B1B">
      <w:pPr>
        <w:numPr>
          <w:ilvl w:val="0"/>
          <w:numId w:val="122"/>
        </w:numPr>
        <w:tabs>
          <w:tab w:val="left" w:pos="2977"/>
          <w:tab w:val="left" w:pos="5812"/>
          <w:tab w:val="left" w:pos="8222"/>
        </w:tabs>
        <w:snapToGrid w:val="0"/>
        <w:spacing w:before="60" w:after="60" w:line="280" w:lineRule="exact"/>
        <w:rPr>
          <w:rFonts w:ascii="標楷體" w:eastAsia="標楷體" w:hAnsi="標楷體" w:cs="Times New Roman"/>
          <w:szCs w:val="24"/>
        </w:rPr>
      </w:pPr>
      <w:r w:rsidRPr="00192ADE">
        <w:rPr>
          <w:rFonts w:ascii="標楷體" w:eastAsia="標楷體" w:hAnsi="標楷體" w:cs="Times New Roman"/>
          <w:szCs w:val="24"/>
        </w:rPr>
        <w:lastRenderedPageBreak/>
        <w:t xml:space="preserve">有關衍生性商品之敘述何者為真？ 甲.在其他條件相同下，美式選擇權之價值高於歐式選擇 權；乙.在其他條件相同下，期貨價值會高於遠期契約的價值；丙.衍生性商品之價值一定低於其標的物價值 </w:t>
      </w:r>
    </w:p>
    <w:p w14:paraId="45F5736E" w14:textId="77777777" w:rsidR="006A1B1B" w:rsidRPr="00192ADE" w:rsidRDefault="006A1B1B" w:rsidP="006A1B1B">
      <w:pPr>
        <w:tabs>
          <w:tab w:val="left" w:pos="2977"/>
          <w:tab w:val="left" w:pos="5812"/>
          <w:tab w:val="left" w:pos="8222"/>
        </w:tabs>
        <w:snapToGrid w:val="0"/>
        <w:spacing w:before="60" w:after="60" w:line="280" w:lineRule="exact"/>
        <w:ind w:left="480"/>
        <w:rPr>
          <w:rFonts w:ascii="標楷體" w:eastAsia="標楷體" w:hAnsi="標楷體" w:cs="Times New Roman"/>
          <w:szCs w:val="24"/>
        </w:rPr>
      </w:pPr>
      <w:r w:rsidRPr="00192ADE">
        <w:rPr>
          <w:rFonts w:ascii="標楷體" w:eastAsia="標楷體" w:hAnsi="標楷體" w:cs="Times New Roman"/>
          <w:szCs w:val="24"/>
        </w:rPr>
        <w:t xml:space="preserve">(A)甲、乙、丙 </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 xml:space="preserve">(B)僅乙 </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 xml:space="preserve">(C)僅甲、丙 </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(D)僅甲</w:t>
      </w:r>
      <w:r w:rsidRPr="00192ADE">
        <w:rPr>
          <w:rFonts w:ascii="標楷體" w:eastAsia="標楷體" w:hAnsi="標楷體" w:cs="Times New Roman" w:hint="eastAsia"/>
          <w:szCs w:val="24"/>
        </w:rPr>
        <w:t xml:space="preserve">        (</w:t>
      </w:r>
      <w:r>
        <w:rPr>
          <w:rFonts w:ascii="標楷體" w:eastAsia="標楷體" w:hAnsi="標楷體" w:cs="Times New Roman" w:hint="eastAsia"/>
          <w:szCs w:val="24"/>
        </w:rPr>
        <w:t>高</w:t>
      </w:r>
      <w:r w:rsidRPr="00192ADE">
        <w:rPr>
          <w:rFonts w:ascii="標楷體" w:eastAsia="標楷體" w:hAnsi="標楷體" w:cs="Times New Roman" w:hint="eastAsia"/>
          <w:szCs w:val="24"/>
        </w:rPr>
        <w:t>107-4)</w:t>
      </w:r>
    </w:p>
    <w:p w14:paraId="745A2065" w14:textId="77777777" w:rsidR="006A1B1B" w:rsidRPr="00192ADE" w:rsidRDefault="006A1B1B" w:rsidP="006A1B1B">
      <w:pPr>
        <w:numPr>
          <w:ilvl w:val="0"/>
          <w:numId w:val="123"/>
        </w:numPr>
        <w:snapToGrid w:val="0"/>
        <w:spacing w:before="60" w:after="60" w:line="300" w:lineRule="exact"/>
        <w:rPr>
          <w:rFonts w:ascii="標楷體" w:eastAsia="標楷體" w:hAnsi="標楷體" w:cs="Times New Roman"/>
          <w:szCs w:val="24"/>
        </w:rPr>
      </w:pPr>
      <w:r w:rsidRPr="00192ADE">
        <w:rPr>
          <w:rFonts w:ascii="標楷體" w:eastAsia="標楷體" w:hAnsi="標楷體" w:cs="Times New Roman" w:hint="eastAsia"/>
          <w:szCs w:val="24"/>
        </w:rPr>
        <w:t>認購權證價格的上、下限分別為：</w:t>
      </w:r>
    </w:p>
    <w:p w14:paraId="4099AFF0" w14:textId="77777777" w:rsidR="006A1B1B" w:rsidRPr="00192ADE" w:rsidRDefault="006A1B1B" w:rsidP="006A1B1B">
      <w:pPr>
        <w:snapToGrid w:val="0"/>
        <w:spacing w:before="20" w:after="20" w:line="300" w:lineRule="exact"/>
        <w:ind w:firstLine="480"/>
        <w:rPr>
          <w:rFonts w:ascii="標楷體" w:eastAsia="標楷體" w:hAnsi="標楷體" w:cs="Times New Roman"/>
          <w:szCs w:val="24"/>
        </w:rPr>
      </w:pPr>
      <w:r w:rsidRPr="00192ADE">
        <w:rPr>
          <w:rFonts w:ascii="標楷體" w:eastAsia="標楷體" w:hAnsi="標楷體" w:cs="Times New Roman" w:hint="eastAsia"/>
          <w:szCs w:val="24"/>
        </w:rPr>
        <w:t>(A)履約價值、標的股價</w:t>
      </w:r>
      <w:r w:rsidRPr="00192ADE">
        <w:rPr>
          <w:rFonts w:ascii="標楷體" w:eastAsia="標楷體" w:hAnsi="標楷體" w:cs="Times New Roman" w:hint="eastAsia"/>
          <w:szCs w:val="24"/>
        </w:rPr>
        <w:tab/>
        <w:t>(B)標的股價、履約價值</w:t>
      </w:r>
    </w:p>
    <w:p w14:paraId="62FF5DBB" w14:textId="77777777" w:rsidR="006A1B1B" w:rsidRPr="00192ADE" w:rsidRDefault="006A1B1B" w:rsidP="006A1B1B">
      <w:pPr>
        <w:snapToGrid w:val="0"/>
        <w:spacing w:before="20" w:after="20" w:line="300" w:lineRule="exact"/>
        <w:ind w:firstLine="480"/>
        <w:rPr>
          <w:rFonts w:ascii="標楷體" w:eastAsia="標楷體" w:hAnsi="標楷體" w:cs="Times New Roman"/>
          <w:szCs w:val="24"/>
        </w:rPr>
      </w:pPr>
      <w:r w:rsidRPr="00192ADE">
        <w:rPr>
          <w:rFonts w:ascii="標楷體" w:eastAsia="標楷體" w:hAnsi="標楷體" w:cs="Times New Roman" w:hint="eastAsia"/>
          <w:szCs w:val="24"/>
        </w:rPr>
        <w:t>(C)履約價格、履約價值</w:t>
      </w:r>
      <w:r w:rsidRPr="00192ADE">
        <w:rPr>
          <w:rFonts w:ascii="標楷體" w:eastAsia="標楷體" w:hAnsi="標楷體" w:cs="Times New Roman" w:hint="eastAsia"/>
          <w:szCs w:val="24"/>
        </w:rPr>
        <w:tab/>
        <w:t>(D)履約價值＋時間價值、履約價值(</w:t>
      </w:r>
      <w:r>
        <w:rPr>
          <w:rFonts w:ascii="標楷體" w:eastAsia="標楷體" w:hAnsi="標楷體" w:cs="Times New Roman" w:hint="eastAsia"/>
          <w:szCs w:val="24"/>
        </w:rPr>
        <w:t>高</w:t>
      </w:r>
      <w:r w:rsidRPr="00192ADE">
        <w:rPr>
          <w:rFonts w:ascii="標楷體" w:eastAsia="標楷體" w:hAnsi="標楷體" w:cs="Times New Roman" w:hint="eastAsia"/>
          <w:szCs w:val="24"/>
        </w:rPr>
        <w:t>108-3)</w:t>
      </w:r>
    </w:p>
    <w:p w14:paraId="79BBBD13" w14:textId="77777777" w:rsidR="006A1B1B" w:rsidRPr="00192ADE" w:rsidRDefault="006A1B1B" w:rsidP="006A1B1B">
      <w:pPr>
        <w:numPr>
          <w:ilvl w:val="0"/>
          <w:numId w:val="123"/>
        </w:numPr>
        <w:snapToGrid w:val="0"/>
        <w:spacing w:before="60" w:after="60" w:line="300" w:lineRule="exact"/>
        <w:rPr>
          <w:rFonts w:ascii="標楷體" w:eastAsia="標楷體" w:hAnsi="標楷體" w:cs="Times New Roman"/>
          <w:szCs w:val="24"/>
        </w:rPr>
      </w:pPr>
      <w:r w:rsidRPr="00192ADE">
        <w:rPr>
          <w:rFonts w:ascii="標楷體" w:eastAsia="標楷體" w:hAnsi="標楷體" w:cs="Times New Roman" w:hint="eastAsia"/>
          <w:szCs w:val="24"/>
        </w:rPr>
        <w:t>執行認購權證之權利時，在現金給付之情形下，需交付：甲.手續費；乙.認購股款；丙.證券交易稅</w:t>
      </w:r>
    </w:p>
    <w:p w14:paraId="3251828E" w14:textId="77777777" w:rsidR="006A1B1B" w:rsidRDefault="006A1B1B" w:rsidP="006A1B1B">
      <w:pPr>
        <w:snapToGrid w:val="0"/>
        <w:spacing w:before="20" w:after="20" w:line="300" w:lineRule="exact"/>
        <w:ind w:firstLine="480"/>
        <w:rPr>
          <w:rFonts w:ascii="標楷體" w:eastAsia="標楷體" w:hAnsi="標楷體" w:cs="Times New Roman"/>
          <w:szCs w:val="24"/>
        </w:rPr>
      </w:pPr>
      <w:r w:rsidRPr="00192ADE">
        <w:rPr>
          <w:rFonts w:ascii="標楷體" w:eastAsia="標楷體" w:hAnsi="標楷體" w:cs="Times New Roman" w:hint="eastAsia"/>
          <w:szCs w:val="24"/>
        </w:rPr>
        <w:t>(A)僅乙</w:t>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t>(B)僅甲、乙</w:t>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t>(C)僅甲、丙</w:t>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t xml:space="preserve">(D)甲、乙、丙 </w:t>
      </w:r>
    </w:p>
    <w:p w14:paraId="7C0A56C7" w14:textId="77777777" w:rsidR="006A1B1B" w:rsidRPr="00192ADE" w:rsidRDefault="006A1B1B" w:rsidP="006A1B1B">
      <w:pPr>
        <w:snapToGrid w:val="0"/>
        <w:spacing w:before="20" w:after="20" w:line="300" w:lineRule="exact"/>
        <w:ind w:firstLine="480"/>
        <w:rPr>
          <w:rFonts w:ascii="標楷體" w:eastAsia="標楷體" w:hAnsi="標楷體" w:cs="Times New Roman"/>
          <w:szCs w:val="24"/>
        </w:rPr>
      </w:pPr>
      <w:r>
        <w:rPr>
          <w:rFonts w:ascii="標楷體" w:eastAsia="標楷體" w:hAnsi="標楷體" w:cs="Times New Roman" w:hint="eastAsia"/>
          <w:szCs w:val="24"/>
        </w:rPr>
        <w:t xml:space="preserve">                                                       </w:t>
      </w:r>
      <w:r w:rsidRPr="00192ADE">
        <w:rPr>
          <w:rFonts w:ascii="標楷體" w:eastAsia="標楷體" w:hAnsi="標楷體" w:cs="Times New Roman" w:hint="eastAsia"/>
          <w:szCs w:val="24"/>
        </w:rPr>
        <w:t>(</w:t>
      </w:r>
      <w:r>
        <w:rPr>
          <w:rFonts w:ascii="標楷體" w:eastAsia="標楷體" w:hAnsi="標楷體" w:cs="Times New Roman" w:hint="eastAsia"/>
          <w:szCs w:val="24"/>
        </w:rPr>
        <w:t>高</w:t>
      </w:r>
      <w:r w:rsidRPr="00192ADE">
        <w:rPr>
          <w:rFonts w:ascii="標楷體" w:eastAsia="標楷體" w:hAnsi="標楷體" w:cs="Times New Roman" w:hint="eastAsia"/>
          <w:szCs w:val="24"/>
        </w:rPr>
        <w:t>108-3)</w:t>
      </w:r>
    </w:p>
    <w:p w14:paraId="33AFFE4A" w14:textId="77777777" w:rsidR="006A1B1B" w:rsidRPr="00192ADE" w:rsidRDefault="006A1B1B" w:rsidP="006A1B1B">
      <w:pPr>
        <w:numPr>
          <w:ilvl w:val="0"/>
          <w:numId w:val="123"/>
        </w:numPr>
        <w:snapToGrid w:val="0"/>
        <w:spacing w:before="60" w:after="60" w:line="300" w:lineRule="exact"/>
        <w:rPr>
          <w:rFonts w:ascii="標楷體" w:eastAsia="標楷體" w:hAnsi="標楷體" w:cs="Times New Roman"/>
          <w:szCs w:val="24"/>
        </w:rPr>
      </w:pPr>
      <w:r w:rsidRPr="00192ADE">
        <w:rPr>
          <w:rFonts w:ascii="標楷體" w:eastAsia="標楷體" w:hAnsi="標楷體" w:cs="Times New Roman" w:hint="eastAsia"/>
          <w:szCs w:val="24"/>
        </w:rPr>
        <w:t>某認購權證之發行總認購股數為</w:t>
      </w:r>
      <w:r w:rsidRPr="00192ADE">
        <w:rPr>
          <w:rFonts w:ascii="標楷體" w:eastAsia="標楷體" w:hAnsi="標楷體" w:cs="Times New Roman"/>
          <w:szCs w:val="24"/>
        </w:rPr>
        <w:t>2,000</w:t>
      </w:r>
      <w:r w:rsidRPr="00192ADE">
        <w:rPr>
          <w:rFonts w:ascii="標楷體" w:eastAsia="標楷體" w:hAnsi="標楷體" w:cs="Times New Roman" w:hint="eastAsia"/>
          <w:szCs w:val="24"/>
        </w:rPr>
        <w:t>萬股，當其避險比率為</w:t>
      </w:r>
      <w:r w:rsidRPr="00192ADE">
        <w:rPr>
          <w:rFonts w:ascii="標楷體" w:eastAsia="標楷體" w:hAnsi="標楷體" w:cs="Times New Roman"/>
          <w:szCs w:val="24"/>
        </w:rPr>
        <w:t>0.4</w:t>
      </w:r>
      <w:r w:rsidRPr="00192ADE">
        <w:rPr>
          <w:rFonts w:ascii="標楷體" w:eastAsia="標楷體" w:hAnsi="標楷體" w:cs="Times New Roman" w:hint="eastAsia"/>
          <w:szCs w:val="24"/>
        </w:rPr>
        <w:t>時，則理論上發行券商應持有之避險部位為多少？</w:t>
      </w:r>
    </w:p>
    <w:p w14:paraId="01BB293D" w14:textId="77777777" w:rsidR="006A1B1B" w:rsidRPr="00192ADE" w:rsidRDefault="006A1B1B" w:rsidP="006A1B1B">
      <w:pPr>
        <w:snapToGrid w:val="0"/>
        <w:spacing w:before="60" w:after="60" w:line="300" w:lineRule="exact"/>
        <w:ind w:left="480"/>
        <w:rPr>
          <w:rFonts w:ascii="標楷體" w:eastAsia="標楷體" w:hAnsi="標楷體" w:cs="Times New Roman"/>
          <w:szCs w:val="24"/>
        </w:rPr>
      </w:pPr>
      <w:r w:rsidRPr="00192ADE">
        <w:rPr>
          <w:rFonts w:ascii="標楷體" w:eastAsia="標楷體" w:hAnsi="標楷體" w:cs="Times New Roman"/>
          <w:szCs w:val="24"/>
        </w:rPr>
        <w:t>(A)800</w:t>
      </w:r>
      <w:r w:rsidRPr="00192ADE">
        <w:rPr>
          <w:rFonts w:ascii="標楷體" w:eastAsia="標楷體" w:hAnsi="標楷體" w:cs="Times New Roman" w:hint="eastAsia"/>
          <w:szCs w:val="24"/>
        </w:rPr>
        <w:t>萬股</w:t>
      </w:r>
      <w:r w:rsidRPr="00192ADE">
        <w:rPr>
          <w:rFonts w:ascii="標楷體" w:eastAsia="標楷體" w:hAnsi="標楷體" w:cs="Times New Roman"/>
          <w:szCs w:val="24"/>
        </w:rPr>
        <w:tab/>
        <w:t>(B)2,100</w:t>
      </w:r>
      <w:r w:rsidRPr="00192ADE">
        <w:rPr>
          <w:rFonts w:ascii="標楷體" w:eastAsia="標楷體" w:hAnsi="標楷體" w:cs="Times New Roman" w:hint="eastAsia"/>
          <w:szCs w:val="24"/>
        </w:rPr>
        <w:t xml:space="preserve">萬股 </w:t>
      </w:r>
      <w:r w:rsidRPr="00192ADE">
        <w:rPr>
          <w:rFonts w:ascii="標楷體" w:eastAsia="標楷體" w:hAnsi="標楷體" w:cs="Times New Roman"/>
          <w:szCs w:val="24"/>
        </w:rPr>
        <w:t>(C)1,500</w:t>
      </w:r>
      <w:r w:rsidRPr="00192ADE">
        <w:rPr>
          <w:rFonts w:ascii="標楷體" w:eastAsia="標楷體" w:hAnsi="標楷體" w:cs="Times New Roman" w:hint="eastAsia"/>
          <w:szCs w:val="24"/>
        </w:rPr>
        <w:t xml:space="preserve">萬股 </w:t>
      </w:r>
      <w:r w:rsidRPr="00192ADE">
        <w:rPr>
          <w:rFonts w:ascii="標楷體" w:eastAsia="標楷體" w:hAnsi="標楷體" w:cs="Times New Roman"/>
          <w:szCs w:val="24"/>
        </w:rPr>
        <w:t>(D)1,000</w:t>
      </w:r>
      <w:r w:rsidRPr="00192ADE">
        <w:rPr>
          <w:rFonts w:ascii="標楷體" w:eastAsia="標楷體" w:hAnsi="標楷體" w:cs="Times New Roman" w:hint="eastAsia"/>
          <w:szCs w:val="24"/>
        </w:rPr>
        <w:t>萬股    (</w:t>
      </w:r>
      <w:r>
        <w:rPr>
          <w:rFonts w:ascii="標楷體" w:eastAsia="標楷體" w:hAnsi="標楷體" w:cs="Times New Roman" w:hint="eastAsia"/>
          <w:szCs w:val="24"/>
        </w:rPr>
        <w:t>高</w:t>
      </w:r>
      <w:r w:rsidRPr="00192ADE">
        <w:rPr>
          <w:rFonts w:ascii="標楷體" w:eastAsia="標楷體" w:hAnsi="標楷體" w:cs="Times New Roman" w:hint="eastAsia"/>
          <w:szCs w:val="24"/>
        </w:rPr>
        <w:t>108-2)</w:t>
      </w:r>
    </w:p>
    <w:p w14:paraId="0429C029" w14:textId="77777777" w:rsidR="006A1B1B" w:rsidRPr="00192ADE" w:rsidRDefault="006A1B1B" w:rsidP="006A1B1B">
      <w:pPr>
        <w:numPr>
          <w:ilvl w:val="0"/>
          <w:numId w:val="123"/>
        </w:numPr>
        <w:snapToGrid w:val="0"/>
        <w:spacing w:before="60" w:after="60" w:line="300" w:lineRule="exact"/>
        <w:rPr>
          <w:rFonts w:ascii="標楷體" w:eastAsia="標楷體" w:hAnsi="標楷體" w:cs="Times New Roman"/>
          <w:szCs w:val="24"/>
        </w:rPr>
      </w:pPr>
      <w:r w:rsidRPr="00192ADE">
        <w:rPr>
          <w:rFonts w:ascii="標楷體" w:eastAsia="標楷體" w:hAnsi="標楷體" w:cs="Times New Roman" w:hint="eastAsia"/>
          <w:szCs w:val="24"/>
        </w:rPr>
        <w:t>有關認購售權證之敘述何者不正確？</w:t>
      </w:r>
    </w:p>
    <w:p w14:paraId="50BDA4CF" w14:textId="77777777" w:rsidR="006A1B1B" w:rsidRPr="00192ADE" w:rsidRDefault="006A1B1B" w:rsidP="006A1B1B">
      <w:pPr>
        <w:snapToGrid w:val="0"/>
        <w:spacing w:before="60" w:after="60" w:line="300" w:lineRule="exact"/>
        <w:ind w:left="480"/>
        <w:rPr>
          <w:rFonts w:ascii="標楷體" w:eastAsia="標楷體" w:hAnsi="標楷體" w:cs="Times New Roman"/>
          <w:szCs w:val="24"/>
        </w:rPr>
      </w:pPr>
      <w:r w:rsidRPr="00192ADE">
        <w:rPr>
          <w:rFonts w:ascii="標楷體" w:eastAsia="標楷體" w:hAnsi="標楷體" w:cs="Times New Roman"/>
          <w:szCs w:val="24"/>
        </w:rPr>
        <w:t>(A)</w:t>
      </w:r>
      <w:r w:rsidRPr="00192ADE">
        <w:rPr>
          <w:rFonts w:ascii="標楷體" w:eastAsia="標楷體" w:hAnsi="標楷體" w:cs="Times New Roman" w:hint="eastAsia"/>
          <w:szCs w:val="24"/>
        </w:rPr>
        <w:t>權證投資有時間限制，到期日後此權證即失去履約的權利</w:t>
      </w:r>
    </w:p>
    <w:p w14:paraId="166887B6" w14:textId="77777777" w:rsidR="006A1B1B" w:rsidRPr="00192ADE" w:rsidRDefault="006A1B1B" w:rsidP="006A1B1B">
      <w:pPr>
        <w:snapToGrid w:val="0"/>
        <w:spacing w:before="60" w:after="60" w:line="300" w:lineRule="exact"/>
        <w:ind w:left="480"/>
        <w:rPr>
          <w:rFonts w:ascii="標楷體" w:eastAsia="標楷體" w:hAnsi="標楷體" w:cs="Times New Roman"/>
          <w:szCs w:val="24"/>
        </w:rPr>
      </w:pPr>
      <w:r w:rsidRPr="00192ADE">
        <w:rPr>
          <w:rFonts w:ascii="標楷體" w:eastAsia="標楷體" w:hAnsi="標楷體" w:cs="Times New Roman"/>
          <w:szCs w:val="24"/>
        </w:rPr>
        <w:t>(B)</w:t>
      </w:r>
      <w:r w:rsidRPr="00192ADE">
        <w:rPr>
          <w:rFonts w:ascii="標楷體" w:eastAsia="標楷體" w:hAnsi="標楷體" w:cs="Times New Roman" w:hint="eastAsia"/>
          <w:szCs w:val="24"/>
        </w:rPr>
        <w:t>權證交易無升降幅度限制</w:t>
      </w:r>
    </w:p>
    <w:p w14:paraId="432B1899" w14:textId="77777777" w:rsidR="006A1B1B" w:rsidRPr="00192ADE" w:rsidRDefault="006A1B1B" w:rsidP="006A1B1B">
      <w:pPr>
        <w:snapToGrid w:val="0"/>
        <w:spacing w:before="60" w:after="60" w:line="300" w:lineRule="exact"/>
        <w:ind w:left="480"/>
        <w:rPr>
          <w:rFonts w:ascii="標楷體" w:eastAsia="標楷體" w:hAnsi="標楷體" w:cs="Times New Roman"/>
          <w:szCs w:val="24"/>
        </w:rPr>
      </w:pPr>
      <w:r w:rsidRPr="00192ADE">
        <w:rPr>
          <w:rFonts w:ascii="標楷體" w:eastAsia="標楷體" w:hAnsi="標楷體" w:cs="Times New Roman"/>
          <w:szCs w:val="24"/>
        </w:rPr>
        <w:t>(C)</w:t>
      </w:r>
      <w:r w:rsidRPr="00192ADE">
        <w:rPr>
          <w:rFonts w:ascii="標楷體" w:eastAsia="標楷體" w:hAnsi="標楷體" w:cs="Times New Roman" w:hint="eastAsia"/>
          <w:szCs w:val="24"/>
        </w:rPr>
        <w:t>開盤及收盤採集合競價</w:t>
      </w:r>
    </w:p>
    <w:p w14:paraId="675B8A5C" w14:textId="77777777" w:rsidR="006A1B1B" w:rsidRPr="00F60530" w:rsidRDefault="006A1B1B" w:rsidP="006A1B1B">
      <w:pPr>
        <w:snapToGrid w:val="0"/>
        <w:spacing w:before="60" w:after="60" w:line="300" w:lineRule="exact"/>
        <w:ind w:left="480"/>
        <w:rPr>
          <w:rFonts w:ascii="標楷體" w:eastAsia="標楷體" w:hAnsi="標楷體" w:cs="Times New Roman"/>
        </w:rPr>
      </w:pPr>
      <w:r w:rsidRPr="00192ADE">
        <w:rPr>
          <w:rFonts w:ascii="標楷體" w:eastAsia="標楷體" w:hAnsi="標楷體" w:cs="Times New Roman"/>
          <w:szCs w:val="24"/>
        </w:rPr>
        <w:t>(D)</w:t>
      </w:r>
      <w:r w:rsidRPr="00192ADE">
        <w:rPr>
          <w:rFonts w:ascii="標楷體" w:eastAsia="標楷體" w:hAnsi="標楷體" w:cs="Times New Roman" w:hint="eastAsia"/>
          <w:szCs w:val="24"/>
        </w:rPr>
        <w:t>認購</w:t>
      </w:r>
      <w:r w:rsidRPr="00192ADE">
        <w:rPr>
          <w:rFonts w:ascii="標楷體" w:eastAsia="標楷體" w:hAnsi="標楷體" w:cs="Times New Roman"/>
          <w:szCs w:val="24"/>
        </w:rPr>
        <w:t xml:space="preserve"> (</w:t>
      </w:r>
      <w:r w:rsidRPr="00192ADE">
        <w:rPr>
          <w:rFonts w:ascii="標楷體" w:eastAsia="標楷體" w:hAnsi="標楷體" w:cs="Times New Roman" w:hint="eastAsia"/>
          <w:szCs w:val="24"/>
        </w:rPr>
        <w:t>售</w:t>
      </w:r>
      <w:r w:rsidRPr="00192ADE">
        <w:rPr>
          <w:rFonts w:ascii="標楷體" w:eastAsia="標楷體" w:hAnsi="標楷體" w:cs="Times New Roman"/>
          <w:szCs w:val="24"/>
        </w:rPr>
        <w:t xml:space="preserve">) </w:t>
      </w:r>
      <w:r w:rsidRPr="00192ADE">
        <w:rPr>
          <w:rFonts w:ascii="標楷體" w:eastAsia="標楷體" w:hAnsi="標楷體" w:cs="Times New Roman" w:hint="eastAsia"/>
          <w:szCs w:val="24"/>
        </w:rPr>
        <w:t xml:space="preserve">權證盤中採逐筆交易     </w:t>
      </w:r>
      <w:r w:rsidRPr="00192ADE">
        <w:rPr>
          <w:rFonts w:ascii="標楷體" w:eastAsia="標楷體" w:hAnsi="標楷體" w:cs="Times New Roman" w:hint="eastAsia"/>
        </w:rPr>
        <w:t xml:space="preserve">                   (</w:t>
      </w:r>
      <w:r>
        <w:rPr>
          <w:rFonts w:ascii="標楷體" w:eastAsia="標楷體" w:hAnsi="標楷體" w:cs="Times New Roman" w:hint="eastAsia"/>
        </w:rPr>
        <w:t>高</w:t>
      </w:r>
      <w:r w:rsidRPr="00192ADE">
        <w:rPr>
          <w:rFonts w:ascii="標楷體" w:eastAsia="標楷體" w:hAnsi="標楷體" w:cs="Times New Roman" w:hint="eastAsia"/>
        </w:rPr>
        <w:t>108-2)</w:t>
      </w:r>
    </w:p>
    <w:p w14:paraId="3DD7D106" w14:textId="77777777" w:rsidR="006A1B1B" w:rsidRDefault="006A1B1B" w:rsidP="006A1B1B">
      <w:pPr>
        <w:numPr>
          <w:ilvl w:val="0"/>
          <w:numId w:val="123"/>
        </w:numPr>
        <w:snapToGrid w:val="0"/>
        <w:spacing w:before="60" w:after="60" w:line="300" w:lineRule="exact"/>
        <w:rPr>
          <w:rFonts w:ascii="標楷體" w:eastAsia="標楷體" w:hAnsi="標楷體" w:cs="Times New Roman"/>
          <w:szCs w:val="24"/>
        </w:rPr>
      </w:pPr>
      <w:r w:rsidRPr="00192ADE">
        <w:rPr>
          <w:rFonts w:ascii="標楷體" w:eastAsia="標楷體" w:hAnsi="標楷體" w:cs="Times New Roman"/>
          <w:szCs w:val="24"/>
        </w:rPr>
        <w:t>有關結構型商品的敘述，正確的有： I.又稱連動型債券；II.股權連結商品及保本型商品皆屬 於結構型商品；III.保本型商品於商品到期時本金可以完全保障 (A)僅 I</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 xml:space="preserve"> (B)僅 II </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(C)僅 I、II</w:t>
      </w:r>
      <w:r w:rsidRPr="00192ADE">
        <w:rPr>
          <w:rFonts w:ascii="標楷體" w:eastAsia="標楷體" w:hAnsi="標楷體" w:cs="Times New Roman" w:hint="eastAsia"/>
          <w:szCs w:val="24"/>
        </w:rPr>
        <w:t xml:space="preserve"> </w:t>
      </w:r>
      <w:r w:rsidRPr="00192ADE">
        <w:rPr>
          <w:rFonts w:ascii="標楷體" w:eastAsia="標楷體" w:hAnsi="標楷體" w:cs="Times New Roman"/>
          <w:szCs w:val="24"/>
        </w:rPr>
        <w:t xml:space="preserve"> (D)I、II、III</w:t>
      </w:r>
      <w:r w:rsidRPr="00192ADE">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p>
    <w:p w14:paraId="1B7AB8B6" w14:textId="77777777" w:rsidR="006A1B1B" w:rsidRPr="00A90828" w:rsidRDefault="006A1B1B" w:rsidP="006A1B1B">
      <w:pPr>
        <w:snapToGrid w:val="0"/>
        <w:spacing w:before="60" w:after="60" w:line="300" w:lineRule="exact"/>
        <w:ind w:left="480"/>
        <w:rPr>
          <w:rFonts w:ascii="標楷體" w:eastAsia="標楷體" w:hAnsi="標楷體" w:cs="Times New Roman"/>
          <w:szCs w:val="24"/>
        </w:rPr>
      </w:pPr>
      <w:r>
        <w:rPr>
          <w:rFonts w:ascii="標楷體" w:eastAsia="標楷體" w:hAnsi="標楷體" w:cs="Times New Roman" w:hint="eastAsia"/>
          <w:szCs w:val="24"/>
        </w:rPr>
        <w:t xml:space="preserve">                                                       </w:t>
      </w:r>
      <w:r w:rsidRPr="00192ADE">
        <w:rPr>
          <w:rFonts w:ascii="標楷體" w:eastAsia="標楷體" w:hAnsi="標楷體" w:cs="Times New Roman" w:hint="eastAsia"/>
          <w:szCs w:val="24"/>
        </w:rPr>
        <w:t>(</w:t>
      </w:r>
      <w:r>
        <w:rPr>
          <w:rFonts w:ascii="標楷體" w:eastAsia="標楷體" w:hAnsi="標楷體" w:cs="Times New Roman" w:hint="eastAsia"/>
          <w:szCs w:val="24"/>
        </w:rPr>
        <w:t>高</w:t>
      </w:r>
      <w:r w:rsidRPr="00192ADE">
        <w:rPr>
          <w:rFonts w:ascii="標楷體" w:eastAsia="標楷體" w:hAnsi="標楷體" w:cs="Times New Roman" w:hint="eastAsia"/>
          <w:szCs w:val="24"/>
        </w:rPr>
        <w:t>108-1)</w:t>
      </w:r>
    </w:p>
    <w:p w14:paraId="4E0CD650" w14:textId="77777777" w:rsidR="006A1B1B" w:rsidRPr="00192ADE" w:rsidRDefault="006A1B1B" w:rsidP="006A1B1B">
      <w:pPr>
        <w:numPr>
          <w:ilvl w:val="0"/>
          <w:numId w:val="123"/>
        </w:numPr>
        <w:snapToGrid w:val="0"/>
        <w:spacing w:before="60" w:after="60" w:line="300" w:lineRule="exact"/>
        <w:rPr>
          <w:rFonts w:ascii="標楷體" w:eastAsia="標楷體" w:hAnsi="標楷體" w:cs="Times New Roman"/>
          <w:szCs w:val="24"/>
        </w:rPr>
      </w:pPr>
      <w:r w:rsidRPr="00192ADE">
        <w:rPr>
          <w:rFonts w:ascii="標楷體" w:eastAsia="標楷體" w:hAnsi="標楷體" w:cs="Times New Roman" w:hint="eastAsia"/>
          <w:szCs w:val="24"/>
        </w:rPr>
        <w:t>直接購買普通公司債與透過轉換公司債資產交換取得債券之比較，對投資人而言：　甲.後者可享有公司股價上漲之利潤；乙.皆須承擔發行公司之信用風險</w:t>
      </w:r>
    </w:p>
    <w:p w14:paraId="5D869DBE" w14:textId="77777777" w:rsidR="006A1B1B" w:rsidRDefault="006A1B1B" w:rsidP="006A1B1B">
      <w:pPr>
        <w:snapToGrid w:val="0"/>
        <w:spacing w:before="20" w:after="20" w:line="300" w:lineRule="exact"/>
        <w:ind w:firstLine="480"/>
        <w:rPr>
          <w:rFonts w:ascii="標楷體" w:eastAsia="標楷體" w:hAnsi="標楷體" w:cs="Times New Roman"/>
          <w:szCs w:val="24"/>
        </w:rPr>
      </w:pPr>
      <w:r w:rsidRPr="00192ADE">
        <w:rPr>
          <w:rFonts w:ascii="標楷體" w:eastAsia="標楷體" w:hAnsi="標楷體" w:cs="Times New Roman" w:hint="eastAsia"/>
          <w:szCs w:val="24"/>
        </w:rPr>
        <w:t>(A)僅甲正確</w:t>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t>(B)僅乙正確</w:t>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t>(C)甲、乙皆正確</w:t>
      </w:r>
      <w:r w:rsidRPr="00192ADE">
        <w:rPr>
          <w:rFonts w:ascii="標楷體" w:eastAsia="標楷體" w:hAnsi="標楷體" w:cs="Times New Roman" w:hint="eastAsia"/>
          <w:szCs w:val="24"/>
        </w:rPr>
        <w:tab/>
      </w:r>
      <w:r w:rsidRPr="00192ADE">
        <w:rPr>
          <w:rFonts w:ascii="標楷體" w:eastAsia="標楷體" w:hAnsi="標楷體" w:cs="Times New Roman" w:hint="eastAsia"/>
          <w:szCs w:val="24"/>
        </w:rPr>
        <w:tab/>
        <w:t>(D)甲、乙皆不正確                                      (</w:t>
      </w:r>
      <w:r>
        <w:rPr>
          <w:rFonts w:ascii="標楷體" w:eastAsia="標楷體" w:hAnsi="標楷體" w:cs="Times New Roman" w:hint="eastAsia"/>
          <w:szCs w:val="24"/>
        </w:rPr>
        <w:t>高</w:t>
      </w:r>
      <w:r w:rsidRPr="00192ADE">
        <w:rPr>
          <w:rFonts w:ascii="標楷體" w:eastAsia="標楷體" w:hAnsi="標楷體" w:cs="Times New Roman" w:hint="eastAsia"/>
          <w:szCs w:val="24"/>
        </w:rPr>
        <w:t>108-3)</w:t>
      </w:r>
    </w:p>
    <w:p w14:paraId="105E6455" w14:textId="77777777" w:rsidR="006A1B1B" w:rsidRDefault="006A1B1B" w:rsidP="006A1B1B">
      <w:pPr>
        <w:numPr>
          <w:ilvl w:val="0"/>
          <w:numId w:val="123"/>
        </w:numPr>
        <w:snapToGrid w:val="0"/>
        <w:spacing w:before="60" w:after="60" w:line="300" w:lineRule="exact"/>
        <w:rPr>
          <w:rFonts w:ascii="標楷體" w:eastAsia="標楷體" w:hAnsi="標楷體" w:cs="Times New Roman"/>
          <w:szCs w:val="24"/>
        </w:rPr>
      </w:pPr>
      <w:r w:rsidRPr="00E11BAD">
        <w:rPr>
          <w:rFonts w:ascii="標楷體" w:eastAsia="標楷體" w:hAnsi="標楷體" w:cs="Times New Roman" w:hint="eastAsia"/>
          <w:szCs w:val="24"/>
        </w:rPr>
        <w:t>下列何者屬於衍生性金融商品？ 甲.期貨；乙.認購權證；丙.特別股；丁.遠期契約</w:t>
      </w:r>
      <w:r w:rsidRPr="00E11BAD">
        <w:rPr>
          <w:rFonts w:ascii="標楷體" w:eastAsia="標楷體" w:hAnsi="標楷體" w:cs="Times New Roman" w:hint="eastAsia"/>
          <w:szCs w:val="24"/>
        </w:rPr>
        <w:br/>
        <w:t>(A) 僅甲、乙對</w:t>
      </w:r>
      <w:r>
        <w:rPr>
          <w:rFonts w:ascii="標楷體" w:eastAsia="標楷體" w:hAnsi="標楷體" w:cs="Times New Roman" w:hint="eastAsia"/>
          <w:szCs w:val="24"/>
        </w:rPr>
        <w:t xml:space="preserve">             </w:t>
      </w:r>
      <w:r w:rsidRPr="00E11BAD">
        <w:rPr>
          <w:rFonts w:ascii="標楷體" w:eastAsia="標楷體" w:hAnsi="標楷體" w:cs="Times New Roman" w:hint="eastAsia"/>
          <w:szCs w:val="24"/>
        </w:rPr>
        <w:t>(B) 僅乙、丙、丁對</w:t>
      </w:r>
      <w:r w:rsidRPr="00E11BAD">
        <w:rPr>
          <w:rFonts w:ascii="標楷體" w:eastAsia="標楷體" w:hAnsi="標楷體" w:cs="Times New Roman" w:hint="eastAsia"/>
          <w:szCs w:val="24"/>
        </w:rPr>
        <w:br/>
        <w:t>(C) 僅甲、乙、丁對</w:t>
      </w:r>
      <w:r>
        <w:rPr>
          <w:rFonts w:ascii="標楷體" w:eastAsia="標楷體" w:hAnsi="標楷體" w:cs="Times New Roman" w:hint="eastAsia"/>
          <w:szCs w:val="24"/>
        </w:rPr>
        <w:t xml:space="preserve">         </w:t>
      </w:r>
      <w:r w:rsidRPr="00E11BAD">
        <w:rPr>
          <w:rFonts w:ascii="標楷體" w:eastAsia="標楷體" w:hAnsi="標楷體" w:cs="Times New Roman" w:hint="eastAsia"/>
          <w:szCs w:val="24"/>
        </w:rPr>
        <w:t>(D) 甲、乙、丙、丁均對</w:t>
      </w:r>
      <w:r>
        <w:rPr>
          <w:rFonts w:ascii="標楷體" w:eastAsia="標楷體" w:hAnsi="標楷體" w:cs="Times New Roman" w:hint="eastAsia"/>
          <w:szCs w:val="24"/>
        </w:rPr>
        <w:t xml:space="preserve">            (高)</w:t>
      </w:r>
    </w:p>
    <w:p w14:paraId="103BD059" w14:textId="77777777" w:rsidR="006A1B1B" w:rsidRPr="00353EC1" w:rsidRDefault="006A1B1B" w:rsidP="006A1B1B">
      <w:pPr>
        <w:numPr>
          <w:ilvl w:val="0"/>
          <w:numId w:val="123"/>
        </w:numPr>
        <w:snapToGrid w:val="0"/>
        <w:spacing w:before="60" w:after="60" w:line="300" w:lineRule="exact"/>
        <w:rPr>
          <w:rFonts w:ascii="標楷體" w:eastAsia="標楷體" w:hAnsi="標楷體" w:cs="Times New Roman"/>
          <w:szCs w:val="24"/>
        </w:rPr>
      </w:pPr>
      <w:r w:rsidRPr="00353EC1">
        <w:rPr>
          <w:rFonts w:ascii="標楷體" w:eastAsia="標楷體" w:hAnsi="標楷體" w:cs="Times New Roman"/>
          <w:szCs w:val="24"/>
        </w:rPr>
        <w:t xml:space="preserve">假設選擇權沒有保護現金股利的條款，則下列有關執行股票選擇權之時機，何者為真？　</w:t>
      </w:r>
    </w:p>
    <w:p w14:paraId="61B49409" w14:textId="77777777" w:rsidR="006A1B1B" w:rsidRPr="00353EC1" w:rsidRDefault="006A1B1B" w:rsidP="006A1B1B">
      <w:pPr>
        <w:snapToGrid w:val="0"/>
        <w:spacing w:before="60" w:after="60" w:line="300" w:lineRule="exact"/>
        <w:ind w:left="480"/>
        <w:rPr>
          <w:rFonts w:ascii="標楷體" w:eastAsia="標楷體" w:hAnsi="標楷體" w:cs="Times New Roman"/>
          <w:szCs w:val="24"/>
        </w:rPr>
      </w:pPr>
      <w:r w:rsidRPr="00353EC1">
        <w:rPr>
          <w:rFonts w:ascii="標楷體" w:eastAsia="標楷體" w:hAnsi="標楷體" w:cs="Times New Roman" w:hint="eastAsia"/>
          <w:szCs w:val="24"/>
        </w:rPr>
        <w:t xml:space="preserve">(A)在除息日之前，應執行買權與賣權　</w:t>
      </w:r>
      <w:r w:rsidRPr="00353EC1">
        <w:rPr>
          <w:rFonts w:ascii="標楷體" w:eastAsia="標楷體" w:hAnsi="標楷體" w:cs="Times New Roman" w:hint="eastAsia"/>
          <w:szCs w:val="24"/>
        </w:rPr>
        <w:br/>
        <w:t xml:space="preserve">(B)在除息日之前，應執行買權，但不必執行賣權　</w:t>
      </w:r>
      <w:r w:rsidRPr="00353EC1">
        <w:rPr>
          <w:rFonts w:ascii="標楷體" w:eastAsia="標楷體" w:hAnsi="標楷體" w:cs="Times New Roman" w:hint="eastAsia"/>
          <w:szCs w:val="24"/>
        </w:rPr>
        <w:br/>
        <w:t>(C)在除息日之前，應執行賣權，但不必執行買權</w:t>
      </w:r>
      <w:r w:rsidRPr="00353EC1">
        <w:rPr>
          <w:rFonts w:ascii="標楷體" w:eastAsia="標楷體" w:hAnsi="標楷體" w:cs="Times New Roman" w:hint="eastAsia"/>
          <w:szCs w:val="24"/>
        </w:rPr>
        <w:br/>
        <w:t>(D)以上皆非</w:t>
      </w:r>
      <w:r>
        <w:rPr>
          <w:rFonts w:ascii="標楷體" w:eastAsia="標楷體" w:hAnsi="標楷體" w:cs="Times New Roman" w:hint="eastAsia"/>
          <w:szCs w:val="24"/>
        </w:rPr>
        <w:t xml:space="preserve">                                                (高</w:t>
      </w:r>
      <w:r>
        <w:rPr>
          <w:rFonts w:ascii="標楷體" w:eastAsia="標楷體" w:hAnsi="標楷體" w:cs="Times New Roman"/>
          <w:szCs w:val="24"/>
        </w:rPr>
        <w:t>)</w:t>
      </w:r>
    </w:p>
    <w:p w14:paraId="67A015D4" w14:textId="77777777" w:rsidR="006A1B1B" w:rsidRDefault="006A1B1B" w:rsidP="006A1B1B">
      <w:pPr>
        <w:numPr>
          <w:ilvl w:val="0"/>
          <w:numId w:val="123"/>
        </w:numPr>
        <w:snapToGrid w:val="0"/>
        <w:spacing w:before="60" w:after="60" w:line="300" w:lineRule="exact"/>
        <w:rPr>
          <w:rFonts w:ascii="標楷體" w:eastAsia="標楷體" w:hAnsi="標楷體" w:cs="Times New Roman"/>
          <w:szCs w:val="24"/>
        </w:rPr>
      </w:pPr>
      <w:r w:rsidRPr="00353EC1">
        <w:rPr>
          <w:rFonts w:ascii="標楷體" w:eastAsia="標楷體" w:hAnsi="標楷體" w:cs="Times New Roman" w:hint="eastAsia"/>
          <w:szCs w:val="24"/>
        </w:rPr>
        <w:t>甲投資人向乙發行券商執行認購權證，若採標的物給付之結算方式，何者需負擔證券交易稅？</w:t>
      </w:r>
      <w:r w:rsidRPr="00353EC1">
        <w:rPr>
          <w:rFonts w:ascii="標楷體" w:eastAsia="標楷體" w:hAnsi="標楷體" w:cs="Times New Roman" w:hint="eastAsia"/>
          <w:szCs w:val="24"/>
        </w:rPr>
        <w:br/>
        <w:t>(A)僅甲</w:t>
      </w:r>
      <w:r>
        <w:rPr>
          <w:rFonts w:ascii="標楷體" w:eastAsia="標楷體" w:hAnsi="標楷體" w:cs="Times New Roman"/>
          <w:szCs w:val="24"/>
        </w:rPr>
        <w:t xml:space="preserve">                </w:t>
      </w:r>
      <w:r w:rsidRPr="00353EC1">
        <w:rPr>
          <w:rFonts w:ascii="標楷體" w:eastAsia="標楷體" w:hAnsi="標楷體" w:cs="Times New Roman" w:hint="eastAsia"/>
          <w:szCs w:val="24"/>
        </w:rPr>
        <w:t>(B)僅乙</w:t>
      </w:r>
      <w:r w:rsidRPr="00353EC1">
        <w:rPr>
          <w:rFonts w:ascii="標楷體" w:eastAsia="標楷體" w:hAnsi="標楷體" w:cs="Times New Roman" w:hint="eastAsia"/>
          <w:szCs w:val="24"/>
        </w:rPr>
        <w:br/>
        <w:t>(C)甲、乙均需要</w:t>
      </w:r>
      <w:r>
        <w:rPr>
          <w:rFonts w:ascii="標楷體" w:eastAsia="標楷體" w:hAnsi="標楷體" w:cs="Times New Roman"/>
          <w:szCs w:val="24"/>
        </w:rPr>
        <w:t xml:space="preserve">        </w:t>
      </w:r>
      <w:r w:rsidRPr="00353EC1">
        <w:rPr>
          <w:rFonts w:ascii="標楷體" w:eastAsia="標楷體" w:hAnsi="標楷體" w:cs="Times New Roman" w:hint="eastAsia"/>
          <w:szCs w:val="24"/>
        </w:rPr>
        <w:t>(D)甲、乙均不需要</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(高</w:t>
      </w:r>
      <w:r>
        <w:rPr>
          <w:rFonts w:ascii="標楷體" w:eastAsia="標楷體" w:hAnsi="標楷體" w:cs="Times New Roman"/>
          <w:szCs w:val="24"/>
        </w:rPr>
        <w:t>)</w:t>
      </w:r>
    </w:p>
    <w:p w14:paraId="037249D3" w14:textId="77777777" w:rsidR="006A1B1B" w:rsidRDefault="006A1B1B" w:rsidP="006A1B1B">
      <w:pPr>
        <w:numPr>
          <w:ilvl w:val="0"/>
          <w:numId w:val="123"/>
        </w:numPr>
        <w:snapToGrid w:val="0"/>
        <w:spacing w:before="60" w:after="60" w:line="300" w:lineRule="exact"/>
        <w:rPr>
          <w:rFonts w:ascii="標楷體" w:eastAsia="標楷體" w:hAnsi="標楷體" w:cs="Times New Roman"/>
          <w:szCs w:val="24"/>
        </w:rPr>
      </w:pPr>
      <w:r w:rsidRPr="00044A25">
        <w:rPr>
          <w:rFonts w:ascii="標楷體" w:eastAsia="標楷體" w:hAnsi="標楷體" w:cs="Times New Roman" w:hint="eastAsia"/>
          <w:szCs w:val="24"/>
        </w:rPr>
        <w:lastRenderedPageBreak/>
        <w:t>期貨交易中，當需補繳保證金時應補繳至何種水準？</w:t>
      </w:r>
      <w:r w:rsidRPr="00044A25">
        <w:rPr>
          <w:rFonts w:ascii="標楷體" w:eastAsia="標楷體" w:hAnsi="標楷體" w:cs="Times New Roman" w:hint="eastAsia"/>
          <w:szCs w:val="24"/>
        </w:rPr>
        <w:br/>
        <w:t>(A) 原始保證金</w:t>
      </w:r>
      <w:r>
        <w:rPr>
          <w:rFonts w:ascii="標楷體" w:eastAsia="標楷體" w:hAnsi="標楷體" w:cs="Times New Roman"/>
          <w:szCs w:val="24"/>
        </w:rPr>
        <w:t xml:space="preserve">          </w:t>
      </w:r>
      <w:r w:rsidRPr="00044A25">
        <w:rPr>
          <w:rFonts w:ascii="標楷體" w:eastAsia="標楷體" w:hAnsi="標楷體" w:cs="Times New Roman" w:hint="eastAsia"/>
          <w:szCs w:val="24"/>
        </w:rPr>
        <w:t>(B) 維持保證金</w:t>
      </w:r>
      <w:r w:rsidRPr="00044A25">
        <w:rPr>
          <w:rFonts w:ascii="標楷體" w:eastAsia="標楷體" w:hAnsi="標楷體" w:cs="Times New Roman" w:hint="eastAsia"/>
          <w:szCs w:val="24"/>
        </w:rPr>
        <w:br/>
        <w:t>(C) 一般保證金</w:t>
      </w:r>
      <w:r>
        <w:rPr>
          <w:rFonts w:ascii="標楷體" w:eastAsia="標楷體" w:hAnsi="標楷體" w:cs="Times New Roman"/>
          <w:szCs w:val="24"/>
        </w:rPr>
        <w:t xml:space="preserve">          </w:t>
      </w:r>
      <w:r w:rsidRPr="00044A25">
        <w:rPr>
          <w:rFonts w:ascii="標楷體" w:eastAsia="標楷體" w:hAnsi="標楷體" w:cs="Times New Roman" w:hint="eastAsia"/>
          <w:szCs w:val="24"/>
        </w:rPr>
        <w:t>(D) 以上皆非</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(高</w:t>
      </w:r>
      <w:r>
        <w:rPr>
          <w:rFonts w:ascii="標楷體" w:eastAsia="標楷體" w:hAnsi="標楷體" w:cs="Times New Roman"/>
          <w:szCs w:val="24"/>
        </w:rPr>
        <w:t>)</w:t>
      </w:r>
    </w:p>
    <w:p w14:paraId="5286D507" w14:textId="77777777" w:rsidR="006A1B1B" w:rsidRDefault="006A1B1B" w:rsidP="006A1B1B">
      <w:pPr>
        <w:numPr>
          <w:ilvl w:val="0"/>
          <w:numId w:val="123"/>
        </w:numPr>
        <w:snapToGrid w:val="0"/>
        <w:spacing w:before="60" w:after="60" w:line="300" w:lineRule="exact"/>
        <w:rPr>
          <w:rFonts w:ascii="標楷體" w:eastAsia="標楷體" w:hAnsi="標楷體" w:cs="Times New Roman"/>
          <w:szCs w:val="24"/>
        </w:rPr>
      </w:pPr>
      <w:r w:rsidRPr="00044A25">
        <w:rPr>
          <w:rFonts w:ascii="標楷體" w:eastAsia="標楷體" w:hAnsi="標楷體" w:cs="Times New Roman" w:hint="eastAsia"/>
          <w:szCs w:val="24"/>
        </w:rPr>
        <w:t>買賣期貨，何者須付權利金?</w:t>
      </w:r>
      <w:r w:rsidRPr="00044A25">
        <w:rPr>
          <w:rFonts w:ascii="標楷體" w:eastAsia="標楷體" w:hAnsi="標楷體" w:cs="Times New Roman" w:hint="eastAsia"/>
          <w:szCs w:val="24"/>
        </w:rPr>
        <w:br/>
        <w:t>(A)僅買方</w:t>
      </w:r>
      <w:r>
        <w:rPr>
          <w:rFonts w:ascii="標楷體" w:eastAsia="標楷體" w:hAnsi="標楷體" w:cs="Times New Roman"/>
          <w:szCs w:val="24"/>
        </w:rPr>
        <w:t xml:space="preserve">               </w:t>
      </w:r>
      <w:r w:rsidRPr="00044A25">
        <w:rPr>
          <w:rFonts w:ascii="標楷體" w:eastAsia="標楷體" w:hAnsi="標楷體" w:cs="Times New Roman" w:hint="eastAsia"/>
          <w:szCs w:val="24"/>
        </w:rPr>
        <w:t>(B)僅賣方</w:t>
      </w:r>
      <w:r w:rsidRPr="00044A25">
        <w:rPr>
          <w:rFonts w:ascii="標楷體" w:eastAsia="標楷體" w:hAnsi="標楷體" w:cs="Times New Roman" w:hint="eastAsia"/>
          <w:szCs w:val="24"/>
        </w:rPr>
        <w:br/>
        <w:t>(C)買賣雙方均要</w:t>
      </w:r>
      <w:r>
        <w:rPr>
          <w:rFonts w:ascii="標楷體" w:eastAsia="標楷體" w:hAnsi="標楷體" w:cs="Times New Roman"/>
          <w:szCs w:val="24"/>
        </w:rPr>
        <w:t xml:space="preserve">         </w:t>
      </w:r>
      <w:r w:rsidRPr="00044A25">
        <w:rPr>
          <w:rFonts w:ascii="標楷體" w:eastAsia="標楷體" w:hAnsi="標楷體" w:cs="Times New Roman" w:hint="eastAsia"/>
          <w:szCs w:val="24"/>
        </w:rPr>
        <w:t>(D)買賣雙方均不要</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(高</w:t>
      </w:r>
      <w:r>
        <w:rPr>
          <w:rFonts w:ascii="標楷體" w:eastAsia="標楷體" w:hAnsi="標楷體" w:cs="Times New Roman"/>
          <w:szCs w:val="24"/>
        </w:rPr>
        <w:t>)</w:t>
      </w:r>
    </w:p>
    <w:p w14:paraId="19A76249" w14:textId="77777777" w:rsidR="006A1B1B" w:rsidRPr="00044A25" w:rsidRDefault="006A1B1B" w:rsidP="006A1B1B">
      <w:pPr>
        <w:pStyle w:val="a8"/>
        <w:numPr>
          <w:ilvl w:val="0"/>
          <w:numId w:val="123"/>
        </w:numPr>
        <w:snapToGrid w:val="0"/>
        <w:spacing w:before="20" w:after="20" w:line="300" w:lineRule="exact"/>
        <w:ind w:leftChars="0"/>
        <w:rPr>
          <w:rFonts w:ascii="標楷體" w:eastAsia="標楷體" w:hAnsi="標楷體" w:cs="Times New Roman"/>
          <w:szCs w:val="24"/>
        </w:rPr>
      </w:pPr>
      <w:r w:rsidRPr="00044A25">
        <w:rPr>
          <w:rFonts w:ascii="標楷體" w:eastAsia="標楷體" w:hAnsi="標楷體" w:cs="Times New Roman" w:hint="eastAsia"/>
          <w:szCs w:val="24"/>
        </w:rPr>
        <w:t>其他條件不變下，權證價值之敘述為是？ 甲.股價上漲，認售權證價值下跌；乙.履約價格越高，認 購權證價值越高；丙.存續期間愈長，認購權證價值愈高，認售權證價值愈低；丁.股價波動大，認購 權證及認售權證價值提高</w:t>
      </w:r>
      <w:r w:rsidRPr="00044A25">
        <w:rPr>
          <w:rFonts w:ascii="標楷體" w:eastAsia="標楷體" w:hAnsi="標楷體" w:cs="Times New Roman" w:hint="eastAsia"/>
          <w:szCs w:val="24"/>
        </w:rPr>
        <w:br/>
        <w:t>(A)僅甲、乙</w:t>
      </w:r>
      <w:r>
        <w:rPr>
          <w:rFonts w:ascii="標楷體" w:eastAsia="標楷體" w:hAnsi="標楷體" w:cs="Times New Roman"/>
          <w:szCs w:val="24"/>
        </w:rPr>
        <w:t xml:space="preserve">             </w:t>
      </w:r>
      <w:r w:rsidRPr="00044A25">
        <w:rPr>
          <w:rFonts w:ascii="標楷體" w:eastAsia="標楷體" w:hAnsi="標楷體" w:cs="Times New Roman" w:hint="eastAsia"/>
          <w:szCs w:val="24"/>
        </w:rPr>
        <w:t>(B)僅甲、丁</w:t>
      </w:r>
      <w:r w:rsidRPr="00044A25">
        <w:rPr>
          <w:rFonts w:ascii="標楷體" w:eastAsia="標楷體" w:hAnsi="標楷體" w:cs="Times New Roman" w:hint="eastAsia"/>
          <w:szCs w:val="24"/>
        </w:rPr>
        <w:br/>
        <w:t>(C)僅乙、丙</w:t>
      </w:r>
      <w:r>
        <w:rPr>
          <w:rFonts w:ascii="標楷體" w:eastAsia="標楷體" w:hAnsi="標楷體" w:cs="Times New Roman"/>
          <w:szCs w:val="24"/>
        </w:rPr>
        <w:t xml:space="preserve">             </w:t>
      </w:r>
      <w:r w:rsidRPr="00044A25">
        <w:rPr>
          <w:rFonts w:ascii="標楷體" w:eastAsia="標楷體" w:hAnsi="標楷體" w:cs="Times New Roman" w:hint="eastAsia"/>
          <w:szCs w:val="24"/>
        </w:rPr>
        <w:t>(D)甲、乙、丙、丁</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(高</w:t>
      </w:r>
      <w:r>
        <w:rPr>
          <w:rFonts w:ascii="標楷體" w:eastAsia="標楷體" w:hAnsi="標楷體" w:cs="Times New Roman"/>
          <w:szCs w:val="24"/>
        </w:rPr>
        <w:t>)</w:t>
      </w:r>
    </w:p>
    <w:p w14:paraId="45723DD8" w14:textId="77777777" w:rsidR="006A1B1B" w:rsidRDefault="006A1B1B" w:rsidP="006A1B1B">
      <w:pPr>
        <w:pStyle w:val="a8"/>
        <w:numPr>
          <w:ilvl w:val="0"/>
          <w:numId w:val="123"/>
        </w:numPr>
        <w:snapToGrid w:val="0"/>
        <w:spacing w:before="20" w:after="20" w:line="300" w:lineRule="exact"/>
        <w:ind w:leftChars="0"/>
        <w:rPr>
          <w:rFonts w:ascii="標楷體" w:eastAsia="標楷體" w:hAnsi="標楷體" w:cs="Times New Roman"/>
          <w:szCs w:val="24"/>
        </w:rPr>
      </w:pPr>
      <w:r w:rsidRPr="00491DCD">
        <w:rPr>
          <w:rFonts w:ascii="標楷體" w:eastAsia="標楷體" w:hAnsi="標楷體" w:cs="Times New Roman" w:hint="eastAsia"/>
          <w:szCs w:val="24"/>
        </w:rPr>
        <w:t>某一標的物市價 40 元，執行價格 4</w:t>
      </w:r>
      <w:r w:rsidRPr="00491DCD">
        <w:rPr>
          <w:rFonts w:ascii="標楷體" w:eastAsia="標楷體" w:hAnsi="標楷體" w:cs="Times New Roman"/>
          <w:szCs w:val="24"/>
        </w:rPr>
        <w:t>3</w:t>
      </w:r>
      <w:r w:rsidRPr="00491DCD">
        <w:rPr>
          <w:rFonts w:ascii="標楷體" w:eastAsia="標楷體" w:hAnsi="標楷體" w:cs="Times New Roman" w:hint="eastAsia"/>
          <w:szCs w:val="24"/>
        </w:rPr>
        <w:t xml:space="preserve"> 元之賣權價格為 5 元，則此賣權之內含價值為何?</w:t>
      </w:r>
      <w:r w:rsidRPr="00491DCD">
        <w:rPr>
          <w:rFonts w:ascii="標楷體" w:eastAsia="標楷體" w:hAnsi="標楷體" w:cs="Times New Roman" w:hint="eastAsia"/>
          <w:szCs w:val="24"/>
        </w:rPr>
        <w:br/>
        <w:t>(A)5元</w:t>
      </w:r>
      <w:r w:rsidRPr="00491DCD">
        <w:rPr>
          <w:rFonts w:ascii="標楷體" w:eastAsia="標楷體" w:hAnsi="標楷體" w:cs="Times New Roman"/>
          <w:szCs w:val="24"/>
        </w:rPr>
        <w:t xml:space="preserve">     </w:t>
      </w:r>
      <w:r w:rsidRPr="00491DCD">
        <w:rPr>
          <w:rFonts w:ascii="標楷體" w:eastAsia="標楷體" w:hAnsi="標楷體" w:cs="Times New Roman" w:hint="eastAsia"/>
          <w:szCs w:val="24"/>
        </w:rPr>
        <w:t>(B)3元</w:t>
      </w:r>
      <w:r w:rsidRPr="00491DCD">
        <w:rPr>
          <w:rFonts w:ascii="標楷體" w:eastAsia="標楷體" w:hAnsi="標楷體" w:cs="Times New Roman"/>
          <w:szCs w:val="24"/>
        </w:rPr>
        <w:t xml:space="preserve">     </w:t>
      </w:r>
      <w:r w:rsidRPr="00491DCD">
        <w:rPr>
          <w:rFonts w:ascii="標楷體" w:eastAsia="標楷體" w:hAnsi="標楷體" w:cs="Times New Roman" w:hint="eastAsia"/>
          <w:szCs w:val="24"/>
        </w:rPr>
        <w:t>(C)2元</w:t>
      </w:r>
      <w:r w:rsidRPr="00491DCD">
        <w:rPr>
          <w:rFonts w:ascii="標楷體" w:eastAsia="標楷體" w:hAnsi="標楷體" w:cs="Times New Roman"/>
          <w:szCs w:val="24"/>
        </w:rPr>
        <w:t xml:space="preserve">     </w:t>
      </w:r>
      <w:r w:rsidRPr="00491DCD">
        <w:rPr>
          <w:rFonts w:ascii="標楷體" w:eastAsia="標楷體" w:hAnsi="標楷體" w:cs="Times New Roman" w:hint="eastAsia"/>
          <w:szCs w:val="24"/>
        </w:rPr>
        <w:t>(D)0元</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(高</w:t>
      </w:r>
      <w:r>
        <w:rPr>
          <w:rFonts w:ascii="標楷體" w:eastAsia="標楷體" w:hAnsi="標楷體" w:cs="Times New Roman"/>
          <w:szCs w:val="24"/>
        </w:rPr>
        <w:t>)</w:t>
      </w:r>
    </w:p>
    <w:p w14:paraId="4ABB7191" w14:textId="77777777" w:rsidR="006A1B1B" w:rsidRDefault="006A1B1B" w:rsidP="006A1B1B">
      <w:pPr>
        <w:pStyle w:val="a8"/>
        <w:numPr>
          <w:ilvl w:val="0"/>
          <w:numId w:val="123"/>
        </w:numPr>
        <w:snapToGrid w:val="0"/>
        <w:spacing w:before="20" w:after="20" w:line="300" w:lineRule="exact"/>
        <w:ind w:leftChars="0"/>
        <w:rPr>
          <w:rFonts w:ascii="標楷體" w:eastAsia="標楷體" w:hAnsi="標楷體" w:cs="Times New Roman"/>
          <w:szCs w:val="24"/>
        </w:rPr>
      </w:pPr>
      <w:r w:rsidRPr="00D73D74">
        <w:rPr>
          <w:rFonts w:ascii="標楷體" w:eastAsia="標楷體" w:hAnsi="標楷體" w:cs="Times New Roman" w:hint="eastAsia"/>
          <w:szCs w:val="24"/>
        </w:rPr>
        <w:t>標的物市價為81元，執行價格75元</w:t>
      </w:r>
      <w:r>
        <w:rPr>
          <w:rFonts w:ascii="標楷體" w:eastAsia="標楷體" w:hAnsi="標楷體" w:cs="Times New Roman" w:hint="eastAsia"/>
          <w:szCs w:val="24"/>
        </w:rPr>
        <w:t xml:space="preserve">，認購權證45元，則該認購權證之槓桿比率為何？ </w:t>
      </w:r>
    </w:p>
    <w:p w14:paraId="1400A94F" w14:textId="77777777" w:rsidR="006A1B1B" w:rsidRDefault="006A1B1B" w:rsidP="006A1B1B">
      <w:pPr>
        <w:pStyle w:val="a8"/>
        <w:snapToGrid w:val="0"/>
        <w:spacing w:before="20" w:after="20" w:line="300" w:lineRule="exact"/>
        <w:ind w:leftChars="0"/>
        <w:rPr>
          <w:rFonts w:ascii="標楷體" w:eastAsia="標楷體" w:hAnsi="標楷體" w:cs="Times New Roman"/>
          <w:szCs w:val="24"/>
        </w:rPr>
      </w:pPr>
      <w:r w:rsidRPr="00491DCD">
        <w:rPr>
          <w:rFonts w:ascii="標楷體" w:eastAsia="標楷體" w:hAnsi="標楷體" w:cs="Times New Roman" w:hint="eastAsia"/>
          <w:szCs w:val="24"/>
        </w:rPr>
        <w:t>(A)</w:t>
      </w:r>
      <w:r>
        <w:rPr>
          <w:rFonts w:ascii="標楷體" w:eastAsia="標楷體" w:hAnsi="標楷體" w:cs="Times New Roman"/>
          <w:szCs w:val="24"/>
        </w:rPr>
        <w:t>2.5</w:t>
      </w:r>
      <w:r w:rsidRPr="00491DCD">
        <w:rPr>
          <w:rFonts w:ascii="標楷體" w:eastAsia="標楷體" w:hAnsi="標楷體" w:cs="Times New Roman"/>
          <w:szCs w:val="24"/>
        </w:rPr>
        <w:t xml:space="preserve">     </w:t>
      </w:r>
      <w:r w:rsidRPr="00491DCD">
        <w:rPr>
          <w:rFonts w:ascii="標楷體" w:eastAsia="標楷體" w:hAnsi="標楷體" w:cs="Times New Roman" w:hint="eastAsia"/>
          <w:szCs w:val="24"/>
        </w:rPr>
        <w:t>(B)</w:t>
      </w:r>
      <w:r>
        <w:rPr>
          <w:rFonts w:ascii="標楷體" w:eastAsia="標楷體" w:hAnsi="標楷體" w:cs="Times New Roman" w:hint="eastAsia"/>
          <w:szCs w:val="24"/>
        </w:rPr>
        <w:t>2</w:t>
      </w:r>
      <w:r w:rsidRPr="00491DCD">
        <w:rPr>
          <w:rFonts w:ascii="標楷體" w:eastAsia="標楷體" w:hAnsi="標楷體" w:cs="Times New Roman"/>
          <w:szCs w:val="24"/>
        </w:rPr>
        <w:t xml:space="preserve">     </w:t>
      </w:r>
      <w:r w:rsidRPr="00491DCD">
        <w:rPr>
          <w:rFonts w:ascii="標楷體" w:eastAsia="標楷體" w:hAnsi="標楷體" w:cs="Times New Roman" w:hint="eastAsia"/>
          <w:szCs w:val="24"/>
        </w:rPr>
        <w:t>(C)</w:t>
      </w:r>
      <w:r>
        <w:rPr>
          <w:rFonts w:ascii="標楷體" w:eastAsia="標楷體" w:hAnsi="標楷體" w:cs="Times New Roman"/>
          <w:szCs w:val="24"/>
        </w:rPr>
        <w:t>1.8</w:t>
      </w:r>
      <w:r w:rsidRPr="00491DCD">
        <w:rPr>
          <w:rFonts w:ascii="標楷體" w:eastAsia="標楷體" w:hAnsi="標楷體" w:cs="Times New Roman"/>
          <w:szCs w:val="24"/>
        </w:rPr>
        <w:t xml:space="preserve">     </w:t>
      </w:r>
      <w:r w:rsidRPr="00491DCD">
        <w:rPr>
          <w:rFonts w:ascii="標楷體" w:eastAsia="標楷體" w:hAnsi="標楷體" w:cs="Times New Roman" w:hint="eastAsia"/>
          <w:szCs w:val="24"/>
        </w:rPr>
        <w:t>(D)</w:t>
      </w:r>
      <w:r>
        <w:rPr>
          <w:rFonts w:ascii="標楷體" w:eastAsia="標楷體" w:hAnsi="標楷體" w:cs="Times New Roman"/>
          <w:szCs w:val="24"/>
        </w:rPr>
        <w:t xml:space="preserve">1.5                        </w:t>
      </w:r>
      <w:r>
        <w:rPr>
          <w:rFonts w:ascii="標楷體" w:eastAsia="標楷體" w:hAnsi="標楷體" w:cs="Times New Roman" w:hint="eastAsia"/>
          <w:szCs w:val="24"/>
        </w:rPr>
        <w:t>(高</w:t>
      </w:r>
      <w:r>
        <w:rPr>
          <w:rFonts w:ascii="標楷體" w:eastAsia="標楷體" w:hAnsi="標楷體" w:cs="Times New Roman"/>
          <w:szCs w:val="24"/>
        </w:rPr>
        <w:t>)</w:t>
      </w:r>
    </w:p>
    <w:p w14:paraId="786C092C" w14:textId="77777777" w:rsidR="006A1B1B" w:rsidRDefault="006A1B1B" w:rsidP="006A1B1B">
      <w:pPr>
        <w:pStyle w:val="a8"/>
        <w:numPr>
          <w:ilvl w:val="0"/>
          <w:numId w:val="123"/>
        </w:numPr>
        <w:snapToGrid w:val="0"/>
        <w:spacing w:before="20" w:after="20" w:line="300" w:lineRule="exact"/>
        <w:ind w:leftChars="0"/>
        <w:rPr>
          <w:rFonts w:ascii="標楷體" w:eastAsia="標楷體" w:hAnsi="標楷體" w:cs="Times New Roman"/>
          <w:szCs w:val="24"/>
        </w:rPr>
      </w:pPr>
      <w:r w:rsidRPr="00D73D74">
        <w:rPr>
          <w:rFonts w:ascii="標楷體" w:eastAsia="標楷體" w:hAnsi="標楷體" w:cs="Times New Roman" w:hint="eastAsia"/>
          <w:szCs w:val="24"/>
        </w:rPr>
        <w:t>連動型債券具有保本特性，請問它是利用何種投資工具以達保本目的？</w:t>
      </w:r>
      <w:r w:rsidRPr="00D73D74">
        <w:rPr>
          <w:rFonts w:ascii="標楷體" w:eastAsia="標楷體" w:hAnsi="標楷體" w:cs="Times New Roman" w:hint="eastAsia"/>
          <w:szCs w:val="24"/>
        </w:rPr>
        <w:br/>
        <w:t>(A)固定收益證券</w:t>
      </w:r>
      <w:r>
        <w:rPr>
          <w:rFonts w:ascii="標楷體" w:eastAsia="標楷體" w:hAnsi="標楷體" w:cs="Times New Roman"/>
          <w:szCs w:val="24"/>
        </w:rPr>
        <w:t xml:space="preserve">             </w:t>
      </w:r>
      <w:r w:rsidRPr="00D73D74">
        <w:rPr>
          <w:rFonts w:ascii="標楷體" w:eastAsia="標楷體" w:hAnsi="標楷體" w:cs="Times New Roman" w:hint="eastAsia"/>
          <w:szCs w:val="24"/>
        </w:rPr>
        <w:t>(B)期貨</w:t>
      </w:r>
      <w:r w:rsidRPr="00D73D74">
        <w:rPr>
          <w:rFonts w:ascii="標楷體" w:eastAsia="標楷體" w:hAnsi="標楷體" w:cs="Times New Roman" w:hint="eastAsia"/>
          <w:szCs w:val="24"/>
        </w:rPr>
        <w:br/>
        <w:t>(C)選擇權</w:t>
      </w:r>
      <w:r>
        <w:rPr>
          <w:rFonts w:ascii="標楷體" w:eastAsia="標楷體" w:hAnsi="標楷體" w:cs="Times New Roman"/>
          <w:szCs w:val="24"/>
        </w:rPr>
        <w:t xml:space="preserve">                   </w:t>
      </w:r>
      <w:r w:rsidRPr="00D73D74">
        <w:rPr>
          <w:rFonts w:ascii="標楷體" w:eastAsia="標楷體" w:hAnsi="標楷體" w:cs="Times New Roman" w:hint="eastAsia"/>
          <w:szCs w:val="24"/>
        </w:rPr>
        <w:t>(D)平衡型基金</w:t>
      </w:r>
      <w:r>
        <w:rPr>
          <w:rFonts w:ascii="標楷體" w:eastAsia="標楷體" w:hAnsi="標楷體" w:cs="Times New Roman" w:hint="eastAsia"/>
          <w:szCs w:val="24"/>
        </w:rPr>
        <w:t xml:space="preserve">                    (投</w:t>
      </w:r>
      <w:r>
        <w:rPr>
          <w:rFonts w:ascii="標楷體" w:eastAsia="標楷體" w:hAnsi="標楷體" w:cs="Times New Roman"/>
          <w:szCs w:val="24"/>
        </w:rPr>
        <w:t>)</w:t>
      </w:r>
    </w:p>
    <w:p w14:paraId="63A8D624" w14:textId="77777777" w:rsidR="006A1B1B" w:rsidRDefault="006A1B1B" w:rsidP="006A1B1B">
      <w:pPr>
        <w:pStyle w:val="a8"/>
        <w:numPr>
          <w:ilvl w:val="0"/>
          <w:numId w:val="123"/>
        </w:numPr>
        <w:snapToGrid w:val="0"/>
        <w:spacing w:before="20" w:after="20" w:line="300" w:lineRule="exact"/>
        <w:ind w:leftChars="0"/>
        <w:rPr>
          <w:rFonts w:ascii="標楷體" w:eastAsia="標楷體" w:hAnsi="標楷體" w:cs="Times New Roman"/>
          <w:szCs w:val="24"/>
        </w:rPr>
      </w:pPr>
      <w:r w:rsidRPr="006B1A97">
        <w:rPr>
          <w:rFonts w:ascii="標楷體" w:eastAsia="標楷體" w:hAnsi="標楷體" w:cs="Times New Roman" w:hint="eastAsia"/>
          <w:szCs w:val="24"/>
        </w:rPr>
        <w:t>如果投資人預期標的資產未來價格會上漲或認為走勢樂觀，但又想鎖定「下方風險」，則 應該購買何種結構型債券最佳：</w:t>
      </w:r>
      <w:r w:rsidRPr="006B1A97">
        <w:rPr>
          <w:rFonts w:ascii="標楷體" w:eastAsia="標楷體" w:hAnsi="標楷體" w:cs="Times New Roman" w:hint="eastAsia"/>
          <w:szCs w:val="24"/>
        </w:rPr>
        <w:br/>
        <w:t>(A)浮動利率債券</w:t>
      </w:r>
      <w:r>
        <w:rPr>
          <w:rFonts w:ascii="標楷體" w:eastAsia="標楷體" w:hAnsi="標楷體" w:cs="Times New Roman"/>
          <w:szCs w:val="24"/>
        </w:rPr>
        <w:t xml:space="preserve">              </w:t>
      </w:r>
      <w:r w:rsidRPr="006B1A97">
        <w:rPr>
          <w:rFonts w:ascii="標楷體" w:eastAsia="標楷體" w:hAnsi="標楷體" w:cs="Times New Roman" w:hint="eastAsia"/>
          <w:szCs w:val="24"/>
        </w:rPr>
        <w:t>(B)反浮動利率債券</w:t>
      </w:r>
      <w:r w:rsidRPr="006B1A97">
        <w:rPr>
          <w:rFonts w:ascii="標楷體" w:eastAsia="標楷體" w:hAnsi="標楷體" w:cs="Times New Roman" w:hint="eastAsia"/>
          <w:szCs w:val="24"/>
        </w:rPr>
        <w:br/>
        <w:t>(C)「看多型」保本型債券</w:t>
      </w:r>
      <w:r>
        <w:rPr>
          <w:rFonts w:ascii="標楷體" w:eastAsia="標楷體" w:hAnsi="標楷體" w:cs="Times New Roman"/>
          <w:szCs w:val="24"/>
        </w:rPr>
        <w:t xml:space="preserve">      </w:t>
      </w:r>
      <w:r w:rsidRPr="006B1A97">
        <w:rPr>
          <w:rFonts w:ascii="標楷體" w:eastAsia="標楷體" w:hAnsi="標楷體" w:cs="Times New Roman" w:hint="eastAsia"/>
          <w:szCs w:val="24"/>
        </w:rPr>
        <w:t>(D)「看空型」保本型債券</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(投</w:t>
      </w:r>
      <w:r>
        <w:rPr>
          <w:rFonts w:ascii="標楷體" w:eastAsia="標楷體" w:hAnsi="標楷體" w:cs="Times New Roman"/>
          <w:szCs w:val="24"/>
        </w:rPr>
        <w:t>)</w:t>
      </w:r>
    </w:p>
    <w:p w14:paraId="5F2C1857" w14:textId="77777777" w:rsidR="006A1B1B" w:rsidRDefault="006A1B1B" w:rsidP="006A1B1B">
      <w:pPr>
        <w:pStyle w:val="a8"/>
        <w:numPr>
          <w:ilvl w:val="0"/>
          <w:numId w:val="123"/>
        </w:numPr>
        <w:snapToGrid w:val="0"/>
        <w:spacing w:before="20" w:after="20" w:line="300" w:lineRule="exact"/>
        <w:ind w:leftChars="0"/>
        <w:rPr>
          <w:rFonts w:ascii="標楷體" w:eastAsia="標楷體" w:hAnsi="標楷體" w:cs="Times New Roman"/>
          <w:szCs w:val="24"/>
        </w:rPr>
      </w:pPr>
      <w:r w:rsidRPr="006B1A97">
        <w:rPr>
          <w:rFonts w:ascii="標楷體" w:eastAsia="標楷體" w:hAnsi="標楷體" w:cs="Times New Roman" w:hint="eastAsia"/>
          <w:szCs w:val="24"/>
        </w:rPr>
        <w:t>買權出售之時機應是？</w:t>
      </w:r>
      <w:r w:rsidRPr="006B1A97">
        <w:rPr>
          <w:rFonts w:ascii="標楷體" w:eastAsia="標楷體" w:hAnsi="標楷體" w:cs="Times New Roman" w:hint="eastAsia"/>
          <w:szCs w:val="24"/>
        </w:rPr>
        <w:br/>
        <w:t>(A)空頭市場</w:t>
      </w:r>
      <w:r>
        <w:rPr>
          <w:rFonts w:ascii="標楷體" w:eastAsia="標楷體" w:hAnsi="標楷體" w:cs="Times New Roman"/>
          <w:szCs w:val="24"/>
        </w:rPr>
        <w:t xml:space="preserve">                  </w:t>
      </w:r>
      <w:r w:rsidRPr="006B1A97">
        <w:rPr>
          <w:rFonts w:ascii="標楷體" w:eastAsia="標楷體" w:hAnsi="標楷體" w:cs="Times New Roman" w:hint="eastAsia"/>
          <w:szCs w:val="24"/>
        </w:rPr>
        <w:t>(B)多頭市場</w:t>
      </w:r>
      <w:r w:rsidRPr="006B1A97">
        <w:rPr>
          <w:rFonts w:ascii="標楷體" w:eastAsia="標楷體" w:hAnsi="標楷體" w:cs="Times New Roman" w:hint="eastAsia"/>
          <w:szCs w:val="24"/>
        </w:rPr>
        <w:br/>
        <w:t>(C)多空頭兩個市場均可</w:t>
      </w:r>
      <w:r>
        <w:rPr>
          <w:rFonts w:ascii="標楷體" w:eastAsia="標楷體" w:hAnsi="標楷體" w:cs="Times New Roman"/>
          <w:szCs w:val="24"/>
        </w:rPr>
        <w:t xml:space="preserve">        </w:t>
      </w:r>
      <w:r w:rsidRPr="006B1A97">
        <w:rPr>
          <w:rFonts w:ascii="標楷體" w:eastAsia="標楷體" w:hAnsi="標楷體" w:cs="Times New Roman" w:hint="eastAsia"/>
          <w:szCs w:val="24"/>
        </w:rPr>
        <w:t>(D)以上皆非</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(投</w:t>
      </w:r>
      <w:r>
        <w:rPr>
          <w:rFonts w:ascii="標楷體" w:eastAsia="標楷體" w:hAnsi="標楷體" w:cs="Times New Roman"/>
          <w:szCs w:val="24"/>
        </w:rPr>
        <w:t>)</w:t>
      </w:r>
    </w:p>
    <w:p w14:paraId="39AEA5B6" w14:textId="77777777" w:rsidR="006A1B1B" w:rsidRDefault="006A1B1B" w:rsidP="006A1B1B">
      <w:pPr>
        <w:pStyle w:val="a8"/>
        <w:numPr>
          <w:ilvl w:val="0"/>
          <w:numId w:val="123"/>
        </w:numPr>
        <w:snapToGrid w:val="0"/>
        <w:spacing w:before="20" w:after="20" w:line="300" w:lineRule="exact"/>
        <w:ind w:leftChars="0"/>
        <w:rPr>
          <w:rFonts w:ascii="標楷體" w:eastAsia="標楷體" w:hAnsi="標楷體" w:cs="Times New Roman"/>
          <w:szCs w:val="24"/>
        </w:rPr>
      </w:pPr>
      <w:r w:rsidRPr="006B1A97">
        <w:rPr>
          <w:rFonts w:ascii="標楷體" w:eastAsia="標楷體" w:hAnsi="標楷體" w:cs="Times New Roman" w:hint="eastAsia"/>
          <w:szCs w:val="24"/>
        </w:rPr>
        <w:t>有一履約價為 37 元之股票選擇權買權，該買權權利金目前報價為 10 元，同時該股票現貨市場價格為 40 元，請問該買權之時間價值為多少元？</w:t>
      </w:r>
      <w:r w:rsidRPr="006B1A97">
        <w:rPr>
          <w:rFonts w:ascii="標楷體" w:eastAsia="標楷體" w:hAnsi="標楷體" w:cs="Times New Roman" w:hint="eastAsia"/>
          <w:szCs w:val="24"/>
        </w:rPr>
        <w:br/>
        <w:t>(A) 0元</w:t>
      </w:r>
      <w:r>
        <w:rPr>
          <w:rFonts w:ascii="標楷體" w:eastAsia="標楷體" w:hAnsi="標楷體" w:cs="Times New Roman"/>
          <w:szCs w:val="24"/>
        </w:rPr>
        <w:t xml:space="preserve">     </w:t>
      </w:r>
      <w:r w:rsidRPr="006B1A97">
        <w:rPr>
          <w:rFonts w:ascii="標楷體" w:eastAsia="標楷體" w:hAnsi="標楷體" w:cs="Times New Roman" w:hint="eastAsia"/>
          <w:szCs w:val="24"/>
        </w:rPr>
        <w:t>(B) 7元</w:t>
      </w:r>
      <w:r>
        <w:rPr>
          <w:rFonts w:ascii="標楷體" w:eastAsia="標楷體" w:hAnsi="標楷體" w:cs="Times New Roman"/>
          <w:szCs w:val="24"/>
        </w:rPr>
        <w:t xml:space="preserve">     </w:t>
      </w:r>
      <w:r w:rsidRPr="006B1A97">
        <w:rPr>
          <w:rFonts w:ascii="標楷體" w:eastAsia="標楷體" w:hAnsi="標楷體" w:cs="Times New Roman" w:hint="eastAsia"/>
          <w:szCs w:val="24"/>
        </w:rPr>
        <w:t>(C) 10元</w:t>
      </w:r>
      <w:r>
        <w:rPr>
          <w:rFonts w:ascii="標楷體" w:eastAsia="標楷體" w:hAnsi="標楷體" w:cs="Times New Roman"/>
          <w:szCs w:val="24"/>
        </w:rPr>
        <w:t xml:space="preserve">     </w:t>
      </w:r>
      <w:r w:rsidRPr="006B1A97">
        <w:rPr>
          <w:rFonts w:ascii="標楷體" w:eastAsia="標楷體" w:hAnsi="標楷體" w:cs="Times New Roman" w:hint="eastAsia"/>
          <w:szCs w:val="24"/>
        </w:rPr>
        <w:t>(D) 13元</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(投、理</w:t>
      </w:r>
      <w:r>
        <w:rPr>
          <w:rFonts w:ascii="標楷體" w:eastAsia="標楷體" w:hAnsi="標楷體" w:cs="Times New Roman"/>
          <w:szCs w:val="24"/>
        </w:rPr>
        <w:t>)</w:t>
      </w:r>
    </w:p>
    <w:p w14:paraId="7C18045D" w14:textId="77777777" w:rsidR="006A1B1B" w:rsidRDefault="006A1B1B" w:rsidP="006A1B1B">
      <w:pPr>
        <w:pStyle w:val="a8"/>
        <w:numPr>
          <w:ilvl w:val="0"/>
          <w:numId w:val="123"/>
        </w:numPr>
        <w:snapToGrid w:val="0"/>
        <w:spacing w:before="20" w:after="20" w:line="300" w:lineRule="exact"/>
        <w:ind w:leftChars="0"/>
        <w:rPr>
          <w:rFonts w:ascii="標楷體" w:eastAsia="標楷體" w:hAnsi="標楷體" w:cs="Times New Roman"/>
          <w:szCs w:val="24"/>
        </w:rPr>
      </w:pPr>
      <w:r w:rsidRPr="009A51C6">
        <w:rPr>
          <w:rFonts w:ascii="標楷體" w:eastAsia="標楷體" w:hAnsi="標楷體" w:cs="Times New Roman" w:hint="eastAsia"/>
          <w:szCs w:val="24"/>
        </w:rPr>
        <w:t>關於保本型基金，下列敘述何者錯誤？</w:t>
      </w:r>
      <w:r w:rsidRPr="009A51C6">
        <w:rPr>
          <w:rFonts w:ascii="標楷體" w:eastAsia="標楷體" w:hAnsi="標楷體" w:cs="Times New Roman" w:hint="eastAsia"/>
          <w:szCs w:val="24"/>
        </w:rPr>
        <w:br/>
        <w:t>(A)保本型基金是指將一部分的資金投資在股票工具上，以保證到期時，投資人能取回投資本金的一定比例</w:t>
      </w:r>
      <w:r w:rsidRPr="009A51C6">
        <w:rPr>
          <w:rFonts w:ascii="標楷體" w:eastAsia="標楷體" w:hAnsi="標楷體" w:cs="Times New Roman" w:hint="eastAsia"/>
          <w:szCs w:val="24"/>
        </w:rPr>
        <w:br/>
        <w:t>(B)保本型基金適合較保守的投資人</w:t>
      </w:r>
      <w:r w:rsidRPr="009A51C6">
        <w:rPr>
          <w:rFonts w:ascii="標楷體" w:eastAsia="標楷體" w:hAnsi="標楷體" w:cs="Times New Roman" w:hint="eastAsia"/>
          <w:szCs w:val="24"/>
        </w:rPr>
        <w:br/>
        <w:t>(C)只有在到期日贖回才有保本</w:t>
      </w:r>
      <w:r w:rsidRPr="009A51C6">
        <w:rPr>
          <w:rFonts w:ascii="標楷體" w:eastAsia="標楷體" w:hAnsi="標楷體" w:cs="Times New Roman" w:hint="eastAsia"/>
          <w:szCs w:val="24"/>
        </w:rPr>
        <w:br/>
        <w:t>(D)相較於連動型債券，通常保本型基金的契約存續期間較短，而且也較透明</w:t>
      </w:r>
      <w:r>
        <w:rPr>
          <w:rFonts w:ascii="標楷體" w:eastAsia="標楷體" w:hAnsi="標楷體" w:cs="Times New Roman" w:hint="eastAsia"/>
          <w:szCs w:val="24"/>
        </w:rPr>
        <w:t xml:space="preserve">                                                           (投</w:t>
      </w:r>
      <w:r>
        <w:rPr>
          <w:rFonts w:ascii="標楷體" w:eastAsia="標楷體" w:hAnsi="標楷體" w:cs="Times New Roman"/>
          <w:szCs w:val="24"/>
        </w:rPr>
        <w:t>)</w:t>
      </w:r>
    </w:p>
    <w:p w14:paraId="406C6E67" w14:textId="77777777" w:rsidR="006A1B1B" w:rsidRPr="00383AEF" w:rsidRDefault="006A1B1B" w:rsidP="006A1B1B">
      <w:pPr>
        <w:pStyle w:val="a8"/>
        <w:numPr>
          <w:ilvl w:val="0"/>
          <w:numId w:val="123"/>
        </w:numPr>
        <w:snapToGrid w:val="0"/>
        <w:spacing w:before="20" w:after="20" w:line="300" w:lineRule="exact"/>
        <w:ind w:leftChars="0"/>
        <w:rPr>
          <w:rFonts w:ascii="標楷體" w:eastAsia="標楷體" w:hAnsi="標楷體" w:cs="Times New Roman"/>
          <w:szCs w:val="24"/>
        </w:rPr>
      </w:pPr>
      <w:r w:rsidRPr="009A51C6">
        <w:rPr>
          <w:rFonts w:ascii="標楷體" w:eastAsia="標楷體" w:hAnsi="標楷體" w:cs="Times New Roman" w:hint="eastAsia"/>
          <w:szCs w:val="24"/>
        </w:rPr>
        <w:t>下列有關選擇權的敘述，何者為真?</w:t>
      </w:r>
      <w:r w:rsidRPr="009A51C6">
        <w:rPr>
          <w:rFonts w:ascii="標楷體" w:eastAsia="標楷體" w:hAnsi="標楷體" w:cs="Times New Roman" w:hint="eastAsia"/>
          <w:szCs w:val="24"/>
        </w:rPr>
        <w:br/>
        <w:t>(A)不管購買買權或賣權，均需支付賣方一定額度的權利金</w:t>
      </w:r>
      <w:r w:rsidRPr="009A51C6">
        <w:rPr>
          <w:rFonts w:ascii="標楷體" w:eastAsia="標楷體" w:hAnsi="標楷體" w:cs="Times New Roman" w:hint="eastAsia"/>
          <w:szCs w:val="24"/>
        </w:rPr>
        <w:br/>
        <w:t>(B)不論交易成立與否，此權利金均不退還</w:t>
      </w:r>
      <w:r w:rsidRPr="009A51C6">
        <w:rPr>
          <w:rFonts w:ascii="標楷體" w:eastAsia="標楷體" w:hAnsi="標楷體" w:cs="Times New Roman" w:hint="eastAsia"/>
          <w:szCs w:val="24"/>
        </w:rPr>
        <w:br/>
        <w:t>(C)賣方需支付保證金</w:t>
      </w:r>
      <w:r w:rsidRPr="009A51C6">
        <w:rPr>
          <w:rFonts w:ascii="標楷體" w:eastAsia="標楷體" w:hAnsi="標楷體" w:cs="Times New Roman" w:hint="eastAsia"/>
          <w:szCs w:val="24"/>
        </w:rPr>
        <w:br/>
        <w:t>(A)A與B</w:t>
      </w:r>
      <w:r>
        <w:rPr>
          <w:rFonts w:ascii="標楷體" w:eastAsia="標楷體" w:hAnsi="標楷體" w:cs="Times New Roman"/>
          <w:szCs w:val="24"/>
        </w:rPr>
        <w:t xml:space="preserve">                 </w:t>
      </w:r>
      <w:r w:rsidRPr="009A51C6">
        <w:rPr>
          <w:rFonts w:ascii="標楷體" w:eastAsia="標楷體" w:hAnsi="標楷體" w:cs="Times New Roman" w:hint="eastAsia"/>
          <w:szCs w:val="24"/>
        </w:rPr>
        <w:t>(B)B與C</w:t>
      </w:r>
      <w:r w:rsidRPr="009A51C6">
        <w:rPr>
          <w:rFonts w:ascii="標楷體" w:eastAsia="標楷體" w:hAnsi="標楷體" w:cs="Times New Roman" w:hint="eastAsia"/>
          <w:szCs w:val="24"/>
        </w:rPr>
        <w:br/>
        <w:t>(C)A與C</w:t>
      </w:r>
      <w:r>
        <w:rPr>
          <w:rFonts w:ascii="標楷體" w:eastAsia="標楷體" w:hAnsi="標楷體" w:cs="Times New Roman"/>
          <w:szCs w:val="24"/>
        </w:rPr>
        <w:t xml:space="preserve">                 </w:t>
      </w:r>
      <w:r w:rsidRPr="009A51C6">
        <w:rPr>
          <w:rFonts w:ascii="標楷體" w:eastAsia="標楷體" w:hAnsi="標楷體" w:cs="Times New Roman" w:hint="eastAsia"/>
          <w:szCs w:val="24"/>
        </w:rPr>
        <w:t>(D)A,B與C</w:t>
      </w:r>
      <w:r>
        <w:rPr>
          <w:rFonts w:ascii="標楷體" w:eastAsia="標楷體" w:hAnsi="標楷體" w:cs="Times New Roman"/>
          <w:szCs w:val="24"/>
        </w:rPr>
        <w:t xml:space="preserve">                          </w:t>
      </w:r>
      <w:r>
        <w:rPr>
          <w:rFonts w:ascii="標楷體" w:eastAsia="標楷體" w:hAnsi="標楷體" w:cs="Times New Roman" w:hint="eastAsia"/>
          <w:szCs w:val="24"/>
        </w:rPr>
        <w:t>(投</w:t>
      </w:r>
      <w:r>
        <w:rPr>
          <w:rFonts w:ascii="標楷體" w:eastAsia="標楷體" w:hAnsi="標楷體" w:cs="Times New Roman"/>
          <w:szCs w:val="24"/>
        </w:rPr>
        <w:t>)</w:t>
      </w:r>
    </w:p>
    <w:tbl>
      <w:tblPr>
        <w:tblStyle w:val="1"/>
        <w:tblpPr w:leftFromText="180" w:rightFromText="180" w:vertAnchor="text" w:horzAnchor="margin" w:tblpY="811"/>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3"/>
        <w:gridCol w:w="773"/>
        <w:gridCol w:w="773"/>
        <w:gridCol w:w="773"/>
        <w:gridCol w:w="773"/>
        <w:gridCol w:w="773"/>
      </w:tblGrid>
      <w:tr w:rsidR="006A1B1B" w:rsidRPr="007D60B7" w14:paraId="5BC5160F" w14:textId="77777777" w:rsidTr="002C5791">
        <w:trPr>
          <w:trHeight w:val="355"/>
        </w:trPr>
        <w:tc>
          <w:tcPr>
            <w:tcW w:w="4638" w:type="dxa"/>
            <w:gridSpan w:val="6"/>
            <w:shd w:val="clear" w:color="auto" w:fill="DEEAF6" w:themeFill="accent5" w:themeFillTint="33"/>
          </w:tcPr>
          <w:p w14:paraId="1AD440C2" w14:textId="77777777" w:rsidR="006A1B1B" w:rsidRPr="00006027" w:rsidRDefault="006A1B1B" w:rsidP="002C5791">
            <w:pPr>
              <w:jc w:val="center"/>
              <w:rPr>
                <w:rFonts w:ascii="Adobe 繁黑體 Std B" w:eastAsia="Adobe 繁黑體 Std B" w:hAnsi="Adobe 繁黑體 Std B"/>
                <w:b/>
              </w:rPr>
            </w:pPr>
            <w:r w:rsidRPr="00006027">
              <w:rPr>
                <w:rFonts w:ascii="Adobe 繁黑體 Std B" w:eastAsia="Adobe 繁黑體 Std B" w:hAnsi="Adobe 繁黑體 Std B" w:hint="eastAsia"/>
                <w:b/>
              </w:rPr>
              <w:lastRenderedPageBreak/>
              <w:t>試題解答</w:t>
            </w:r>
          </w:p>
        </w:tc>
      </w:tr>
      <w:tr w:rsidR="006A1B1B" w:rsidRPr="007D60B7" w14:paraId="461D10C2" w14:textId="77777777" w:rsidTr="002C5791">
        <w:trPr>
          <w:trHeight w:val="355"/>
        </w:trPr>
        <w:tc>
          <w:tcPr>
            <w:tcW w:w="773" w:type="dxa"/>
            <w:shd w:val="clear" w:color="auto" w:fill="DEEAF6" w:themeFill="accent5" w:themeFillTint="33"/>
          </w:tcPr>
          <w:p w14:paraId="32EC3782" w14:textId="77777777" w:rsidR="006A1B1B" w:rsidRPr="007D60B7" w:rsidRDefault="006A1B1B" w:rsidP="002C5791">
            <w:pPr>
              <w:jc w:val="center"/>
            </w:pPr>
            <w:r w:rsidRPr="007D60B7">
              <w:rPr>
                <w:rFonts w:hint="eastAsia"/>
              </w:rPr>
              <w:t>1</w:t>
            </w:r>
          </w:p>
        </w:tc>
        <w:tc>
          <w:tcPr>
            <w:tcW w:w="773" w:type="dxa"/>
          </w:tcPr>
          <w:p w14:paraId="2B1A4BF2"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2AE054F6" w14:textId="77777777" w:rsidR="006A1B1B" w:rsidRPr="007D60B7" w:rsidRDefault="006A1B1B" w:rsidP="002C5791">
            <w:pPr>
              <w:jc w:val="center"/>
            </w:pPr>
            <w:r w:rsidRPr="007D60B7">
              <w:rPr>
                <w:rFonts w:hint="eastAsia"/>
              </w:rPr>
              <w:t>11</w:t>
            </w:r>
          </w:p>
        </w:tc>
        <w:tc>
          <w:tcPr>
            <w:tcW w:w="773" w:type="dxa"/>
          </w:tcPr>
          <w:p w14:paraId="7B28373B"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50DBD8C8" w14:textId="77777777" w:rsidR="006A1B1B" w:rsidRPr="007D60B7" w:rsidRDefault="006A1B1B" w:rsidP="002C5791">
            <w:pPr>
              <w:jc w:val="center"/>
            </w:pPr>
            <w:r w:rsidRPr="007D60B7">
              <w:t>2</w:t>
            </w:r>
            <w:r w:rsidRPr="007D60B7">
              <w:rPr>
                <w:rFonts w:hint="eastAsia"/>
              </w:rPr>
              <w:t>1</w:t>
            </w:r>
          </w:p>
        </w:tc>
        <w:tc>
          <w:tcPr>
            <w:tcW w:w="773" w:type="dxa"/>
          </w:tcPr>
          <w:p w14:paraId="1D183E5C" w14:textId="77777777" w:rsidR="006A1B1B" w:rsidRPr="007D60B7" w:rsidRDefault="006A1B1B" w:rsidP="002C5791">
            <w:pPr>
              <w:jc w:val="center"/>
            </w:pPr>
            <w:r>
              <w:rPr>
                <w:rFonts w:hint="eastAsia"/>
              </w:rPr>
              <w:t>C</w:t>
            </w:r>
          </w:p>
        </w:tc>
      </w:tr>
      <w:tr w:rsidR="006A1B1B" w:rsidRPr="007D60B7" w14:paraId="158A5B0D" w14:textId="77777777" w:rsidTr="002C5791">
        <w:trPr>
          <w:trHeight w:val="355"/>
        </w:trPr>
        <w:tc>
          <w:tcPr>
            <w:tcW w:w="773" w:type="dxa"/>
            <w:shd w:val="clear" w:color="auto" w:fill="DEEAF6" w:themeFill="accent5" w:themeFillTint="33"/>
          </w:tcPr>
          <w:p w14:paraId="6418CB4D" w14:textId="77777777" w:rsidR="006A1B1B" w:rsidRPr="007D60B7" w:rsidRDefault="006A1B1B" w:rsidP="002C5791">
            <w:pPr>
              <w:jc w:val="center"/>
            </w:pPr>
            <w:r w:rsidRPr="007D60B7">
              <w:rPr>
                <w:rFonts w:hint="eastAsia"/>
              </w:rPr>
              <w:t>2</w:t>
            </w:r>
          </w:p>
        </w:tc>
        <w:tc>
          <w:tcPr>
            <w:tcW w:w="773" w:type="dxa"/>
          </w:tcPr>
          <w:p w14:paraId="263C273C"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6CB9EF9A" w14:textId="77777777" w:rsidR="006A1B1B" w:rsidRPr="007D60B7" w:rsidRDefault="006A1B1B" w:rsidP="002C5791">
            <w:pPr>
              <w:jc w:val="center"/>
            </w:pPr>
            <w:r w:rsidRPr="007D60B7">
              <w:rPr>
                <w:rFonts w:hint="eastAsia"/>
              </w:rPr>
              <w:t>12</w:t>
            </w:r>
          </w:p>
        </w:tc>
        <w:tc>
          <w:tcPr>
            <w:tcW w:w="773" w:type="dxa"/>
          </w:tcPr>
          <w:p w14:paraId="3429D9BD"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4492E5A0" w14:textId="77777777" w:rsidR="006A1B1B" w:rsidRPr="007D60B7" w:rsidRDefault="006A1B1B" w:rsidP="002C5791">
            <w:pPr>
              <w:jc w:val="center"/>
            </w:pPr>
            <w:r>
              <w:rPr>
                <w:rFonts w:hint="eastAsia"/>
              </w:rPr>
              <w:t>2</w:t>
            </w:r>
            <w:r>
              <w:t>2</w:t>
            </w:r>
          </w:p>
        </w:tc>
        <w:tc>
          <w:tcPr>
            <w:tcW w:w="773" w:type="dxa"/>
          </w:tcPr>
          <w:p w14:paraId="52800D48" w14:textId="77777777" w:rsidR="006A1B1B" w:rsidRPr="007D60B7" w:rsidRDefault="006A1B1B" w:rsidP="002C5791">
            <w:pPr>
              <w:jc w:val="center"/>
            </w:pPr>
            <w:r>
              <w:rPr>
                <w:rFonts w:hint="eastAsia"/>
              </w:rPr>
              <w:t>A</w:t>
            </w:r>
          </w:p>
        </w:tc>
      </w:tr>
      <w:tr w:rsidR="006A1B1B" w:rsidRPr="007D60B7" w14:paraId="0E85C6B2" w14:textId="77777777" w:rsidTr="002C5791">
        <w:trPr>
          <w:trHeight w:val="355"/>
        </w:trPr>
        <w:tc>
          <w:tcPr>
            <w:tcW w:w="773" w:type="dxa"/>
            <w:shd w:val="clear" w:color="auto" w:fill="DEEAF6" w:themeFill="accent5" w:themeFillTint="33"/>
          </w:tcPr>
          <w:p w14:paraId="77D3B7AB" w14:textId="77777777" w:rsidR="006A1B1B" w:rsidRPr="007D60B7" w:rsidRDefault="006A1B1B" w:rsidP="002C5791">
            <w:pPr>
              <w:jc w:val="center"/>
            </w:pPr>
            <w:r w:rsidRPr="007D60B7">
              <w:rPr>
                <w:rFonts w:hint="eastAsia"/>
              </w:rPr>
              <w:t>3</w:t>
            </w:r>
          </w:p>
        </w:tc>
        <w:tc>
          <w:tcPr>
            <w:tcW w:w="773" w:type="dxa"/>
          </w:tcPr>
          <w:p w14:paraId="103A12EF" w14:textId="77777777" w:rsidR="006A1B1B" w:rsidRPr="007D60B7" w:rsidRDefault="006A1B1B" w:rsidP="002C5791">
            <w:pPr>
              <w:jc w:val="center"/>
            </w:pPr>
            <w:r w:rsidRPr="007D60B7">
              <w:rPr>
                <w:rFonts w:hint="eastAsia"/>
              </w:rPr>
              <w:t>A</w:t>
            </w:r>
          </w:p>
        </w:tc>
        <w:tc>
          <w:tcPr>
            <w:tcW w:w="773" w:type="dxa"/>
            <w:shd w:val="clear" w:color="auto" w:fill="DEEAF6" w:themeFill="accent5" w:themeFillTint="33"/>
          </w:tcPr>
          <w:p w14:paraId="1EF51F63" w14:textId="77777777" w:rsidR="006A1B1B" w:rsidRPr="007D60B7" w:rsidRDefault="006A1B1B" w:rsidP="002C5791">
            <w:pPr>
              <w:jc w:val="center"/>
            </w:pPr>
            <w:r w:rsidRPr="007D60B7">
              <w:rPr>
                <w:rFonts w:hint="eastAsia"/>
              </w:rPr>
              <w:t>13</w:t>
            </w:r>
          </w:p>
        </w:tc>
        <w:tc>
          <w:tcPr>
            <w:tcW w:w="773" w:type="dxa"/>
          </w:tcPr>
          <w:p w14:paraId="3CC1D429"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72F4EF66" w14:textId="77777777" w:rsidR="006A1B1B" w:rsidRPr="007D60B7" w:rsidRDefault="006A1B1B" w:rsidP="002C5791">
            <w:pPr>
              <w:jc w:val="center"/>
            </w:pPr>
            <w:r>
              <w:rPr>
                <w:rFonts w:hint="eastAsia"/>
              </w:rPr>
              <w:t>2</w:t>
            </w:r>
            <w:r>
              <w:t>3</w:t>
            </w:r>
          </w:p>
        </w:tc>
        <w:tc>
          <w:tcPr>
            <w:tcW w:w="773" w:type="dxa"/>
          </w:tcPr>
          <w:p w14:paraId="39911956" w14:textId="77777777" w:rsidR="006A1B1B" w:rsidRPr="007D60B7" w:rsidRDefault="006A1B1B" w:rsidP="002C5791">
            <w:pPr>
              <w:jc w:val="center"/>
            </w:pPr>
            <w:r>
              <w:rPr>
                <w:rFonts w:hint="eastAsia"/>
              </w:rPr>
              <w:t>C</w:t>
            </w:r>
          </w:p>
        </w:tc>
      </w:tr>
      <w:tr w:rsidR="006A1B1B" w:rsidRPr="007D60B7" w14:paraId="2CF037D1" w14:textId="77777777" w:rsidTr="002C5791">
        <w:trPr>
          <w:trHeight w:val="343"/>
        </w:trPr>
        <w:tc>
          <w:tcPr>
            <w:tcW w:w="773" w:type="dxa"/>
            <w:shd w:val="clear" w:color="auto" w:fill="DEEAF6" w:themeFill="accent5" w:themeFillTint="33"/>
          </w:tcPr>
          <w:p w14:paraId="3D2454F5" w14:textId="77777777" w:rsidR="006A1B1B" w:rsidRPr="007D60B7" w:rsidRDefault="006A1B1B" w:rsidP="002C5791">
            <w:pPr>
              <w:jc w:val="center"/>
            </w:pPr>
            <w:r w:rsidRPr="007D60B7">
              <w:rPr>
                <w:rFonts w:hint="eastAsia"/>
              </w:rPr>
              <w:t>4</w:t>
            </w:r>
          </w:p>
        </w:tc>
        <w:tc>
          <w:tcPr>
            <w:tcW w:w="773" w:type="dxa"/>
          </w:tcPr>
          <w:p w14:paraId="35DC20FB" w14:textId="77777777" w:rsidR="006A1B1B" w:rsidRPr="007D60B7" w:rsidRDefault="006A1B1B" w:rsidP="002C5791">
            <w:pPr>
              <w:jc w:val="center"/>
            </w:pPr>
            <w:r w:rsidRPr="007D60B7">
              <w:rPr>
                <w:rFonts w:hint="eastAsia"/>
              </w:rPr>
              <w:t>A</w:t>
            </w:r>
          </w:p>
        </w:tc>
        <w:tc>
          <w:tcPr>
            <w:tcW w:w="773" w:type="dxa"/>
            <w:shd w:val="clear" w:color="auto" w:fill="DEEAF6" w:themeFill="accent5" w:themeFillTint="33"/>
          </w:tcPr>
          <w:p w14:paraId="58EA1F30" w14:textId="77777777" w:rsidR="006A1B1B" w:rsidRPr="007D60B7" w:rsidRDefault="006A1B1B" w:rsidP="002C5791">
            <w:pPr>
              <w:jc w:val="center"/>
            </w:pPr>
            <w:r w:rsidRPr="007D60B7">
              <w:rPr>
                <w:rFonts w:hint="eastAsia"/>
              </w:rPr>
              <w:t>14</w:t>
            </w:r>
          </w:p>
        </w:tc>
        <w:tc>
          <w:tcPr>
            <w:tcW w:w="773" w:type="dxa"/>
          </w:tcPr>
          <w:p w14:paraId="28BB64C2"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381524AB" w14:textId="77777777" w:rsidR="006A1B1B" w:rsidRPr="007D60B7" w:rsidRDefault="006A1B1B" w:rsidP="002C5791">
            <w:pPr>
              <w:jc w:val="center"/>
            </w:pPr>
            <w:r>
              <w:rPr>
                <w:rFonts w:hint="eastAsia"/>
              </w:rPr>
              <w:t>2</w:t>
            </w:r>
            <w:r>
              <w:t>4</w:t>
            </w:r>
          </w:p>
        </w:tc>
        <w:tc>
          <w:tcPr>
            <w:tcW w:w="773" w:type="dxa"/>
          </w:tcPr>
          <w:p w14:paraId="1E2C84D2" w14:textId="77777777" w:rsidR="006A1B1B" w:rsidRPr="007D60B7" w:rsidRDefault="006A1B1B" w:rsidP="002C5791">
            <w:pPr>
              <w:jc w:val="center"/>
            </w:pPr>
            <w:r>
              <w:rPr>
                <w:rFonts w:hint="eastAsia"/>
              </w:rPr>
              <w:t>A</w:t>
            </w:r>
          </w:p>
        </w:tc>
      </w:tr>
      <w:tr w:rsidR="006A1B1B" w:rsidRPr="007D60B7" w14:paraId="081AF8C0" w14:textId="77777777" w:rsidTr="002C5791">
        <w:trPr>
          <w:trHeight w:val="355"/>
        </w:trPr>
        <w:tc>
          <w:tcPr>
            <w:tcW w:w="773" w:type="dxa"/>
            <w:shd w:val="clear" w:color="auto" w:fill="DEEAF6" w:themeFill="accent5" w:themeFillTint="33"/>
          </w:tcPr>
          <w:p w14:paraId="169A2A5D" w14:textId="77777777" w:rsidR="006A1B1B" w:rsidRPr="007D60B7" w:rsidRDefault="006A1B1B" w:rsidP="002C5791">
            <w:pPr>
              <w:jc w:val="center"/>
            </w:pPr>
            <w:r w:rsidRPr="007D60B7">
              <w:rPr>
                <w:rFonts w:hint="eastAsia"/>
              </w:rPr>
              <w:t>5</w:t>
            </w:r>
          </w:p>
        </w:tc>
        <w:tc>
          <w:tcPr>
            <w:tcW w:w="773" w:type="dxa"/>
          </w:tcPr>
          <w:p w14:paraId="3357F8AB"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50EB8B84" w14:textId="77777777" w:rsidR="006A1B1B" w:rsidRPr="007D60B7" w:rsidRDefault="006A1B1B" w:rsidP="002C5791">
            <w:pPr>
              <w:jc w:val="center"/>
            </w:pPr>
            <w:r w:rsidRPr="007D60B7">
              <w:rPr>
                <w:rFonts w:hint="eastAsia"/>
              </w:rPr>
              <w:t>15</w:t>
            </w:r>
          </w:p>
        </w:tc>
        <w:tc>
          <w:tcPr>
            <w:tcW w:w="773" w:type="dxa"/>
          </w:tcPr>
          <w:p w14:paraId="77542728"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726F326C" w14:textId="77777777" w:rsidR="006A1B1B" w:rsidRPr="007D60B7" w:rsidRDefault="006A1B1B" w:rsidP="002C5791">
            <w:pPr>
              <w:jc w:val="center"/>
            </w:pPr>
            <w:r>
              <w:rPr>
                <w:rFonts w:hint="eastAsia"/>
              </w:rPr>
              <w:t>2</w:t>
            </w:r>
            <w:r>
              <w:t>5</w:t>
            </w:r>
          </w:p>
        </w:tc>
        <w:tc>
          <w:tcPr>
            <w:tcW w:w="773" w:type="dxa"/>
          </w:tcPr>
          <w:p w14:paraId="2EEE540B" w14:textId="77777777" w:rsidR="006A1B1B" w:rsidRPr="007D60B7" w:rsidRDefault="006A1B1B" w:rsidP="002C5791">
            <w:pPr>
              <w:jc w:val="center"/>
            </w:pPr>
            <w:r>
              <w:rPr>
                <w:rFonts w:hint="eastAsia"/>
              </w:rPr>
              <w:t>B</w:t>
            </w:r>
          </w:p>
        </w:tc>
      </w:tr>
      <w:tr w:rsidR="006A1B1B" w:rsidRPr="007D60B7" w14:paraId="26468F58" w14:textId="77777777" w:rsidTr="002C5791">
        <w:trPr>
          <w:trHeight w:val="355"/>
        </w:trPr>
        <w:tc>
          <w:tcPr>
            <w:tcW w:w="773" w:type="dxa"/>
            <w:shd w:val="clear" w:color="auto" w:fill="DEEAF6" w:themeFill="accent5" w:themeFillTint="33"/>
          </w:tcPr>
          <w:p w14:paraId="0DC58D8F" w14:textId="77777777" w:rsidR="006A1B1B" w:rsidRPr="007D60B7" w:rsidRDefault="006A1B1B" w:rsidP="002C5791">
            <w:pPr>
              <w:jc w:val="center"/>
            </w:pPr>
            <w:r>
              <w:rPr>
                <w:rFonts w:hint="eastAsia"/>
              </w:rPr>
              <w:t>6</w:t>
            </w:r>
          </w:p>
        </w:tc>
        <w:tc>
          <w:tcPr>
            <w:tcW w:w="773" w:type="dxa"/>
          </w:tcPr>
          <w:p w14:paraId="6ED45614" w14:textId="77777777" w:rsidR="006A1B1B" w:rsidRDefault="006A1B1B" w:rsidP="002C5791">
            <w:pPr>
              <w:jc w:val="center"/>
            </w:pPr>
            <w:r>
              <w:rPr>
                <w:rFonts w:hint="eastAsia"/>
              </w:rPr>
              <w:t>C</w:t>
            </w:r>
          </w:p>
        </w:tc>
        <w:tc>
          <w:tcPr>
            <w:tcW w:w="773" w:type="dxa"/>
            <w:shd w:val="clear" w:color="auto" w:fill="DEEAF6" w:themeFill="accent5" w:themeFillTint="33"/>
          </w:tcPr>
          <w:p w14:paraId="62F720C5" w14:textId="77777777" w:rsidR="006A1B1B" w:rsidRPr="007D60B7" w:rsidRDefault="006A1B1B" w:rsidP="002C5791">
            <w:pPr>
              <w:jc w:val="center"/>
            </w:pPr>
            <w:r w:rsidRPr="007D60B7">
              <w:t>1</w:t>
            </w:r>
            <w:r w:rsidRPr="007D60B7">
              <w:rPr>
                <w:rFonts w:hint="eastAsia"/>
              </w:rPr>
              <w:t>6</w:t>
            </w:r>
          </w:p>
        </w:tc>
        <w:tc>
          <w:tcPr>
            <w:tcW w:w="773" w:type="dxa"/>
          </w:tcPr>
          <w:p w14:paraId="3DB107CC" w14:textId="77777777" w:rsidR="006A1B1B" w:rsidRDefault="006A1B1B" w:rsidP="002C5791">
            <w:pPr>
              <w:jc w:val="center"/>
            </w:pPr>
            <w:r>
              <w:rPr>
                <w:rFonts w:hint="eastAsia"/>
              </w:rPr>
              <w:t>B</w:t>
            </w:r>
          </w:p>
        </w:tc>
        <w:tc>
          <w:tcPr>
            <w:tcW w:w="773" w:type="dxa"/>
            <w:shd w:val="clear" w:color="auto" w:fill="DEEAF6" w:themeFill="accent5" w:themeFillTint="33"/>
          </w:tcPr>
          <w:p w14:paraId="4B84FBF8" w14:textId="77777777" w:rsidR="006A1B1B" w:rsidRPr="007D60B7" w:rsidRDefault="006A1B1B" w:rsidP="002C5791">
            <w:pPr>
              <w:jc w:val="center"/>
            </w:pPr>
            <w:r>
              <w:rPr>
                <w:rFonts w:hint="eastAsia"/>
              </w:rPr>
              <w:t>2</w:t>
            </w:r>
            <w:r>
              <w:t>6</w:t>
            </w:r>
          </w:p>
        </w:tc>
        <w:tc>
          <w:tcPr>
            <w:tcW w:w="773" w:type="dxa"/>
          </w:tcPr>
          <w:p w14:paraId="47C33149" w14:textId="77777777" w:rsidR="006A1B1B" w:rsidRDefault="006A1B1B" w:rsidP="002C5791">
            <w:pPr>
              <w:jc w:val="center"/>
            </w:pPr>
            <w:r>
              <w:rPr>
                <w:rFonts w:hint="eastAsia"/>
              </w:rPr>
              <w:t>A</w:t>
            </w:r>
          </w:p>
        </w:tc>
      </w:tr>
      <w:tr w:rsidR="006A1B1B" w:rsidRPr="007D60B7" w14:paraId="3AB137DA" w14:textId="77777777" w:rsidTr="002C5791">
        <w:trPr>
          <w:trHeight w:val="355"/>
        </w:trPr>
        <w:tc>
          <w:tcPr>
            <w:tcW w:w="773" w:type="dxa"/>
            <w:shd w:val="clear" w:color="auto" w:fill="DEEAF6" w:themeFill="accent5" w:themeFillTint="33"/>
          </w:tcPr>
          <w:p w14:paraId="7BF5E3EE" w14:textId="77777777" w:rsidR="006A1B1B" w:rsidRPr="007D60B7" w:rsidRDefault="006A1B1B" w:rsidP="002C5791">
            <w:pPr>
              <w:jc w:val="center"/>
            </w:pPr>
            <w:r w:rsidRPr="007D60B7">
              <w:rPr>
                <w:rFonts w:hint="eastAsia"/>
              </w:rPr>
              <w:t>7</w:t>
            </w:r>
          </w:p>
        </w:tc>
        <w:tc>
          <w:tcPr>
            <w:tcW w:w="773" w:type="dxa"/>
          </w:tcPr>
          <w:p w14:paraId="23360DCF" w14:textId="77777777" w:rsidR="006A1B1B" w:rsidRDefault="006A1B1B" w:rsidP="002C5791">
            <w:pPr>
              <w:jc w:val="center"/>
            </w:pPr>
            <w:r>
              <w:rPr>
                <w:rFonts w:hint="eastAsia"/>
              </w:rPr>
              <w:t>D</w:t>
            </w:r>
          </w:p>
        </w:tc>
        <w:tc>
          <w:tcPr>
            <w:tcW w:w="773" w:type="dxa"/>
            <w:shd w:val="clear" w:color="auto" w:fill="DEEAF6" w:themeFill="accent5" w:themeFillTint="33"/>
          </w:tcPr>
          <w:p w14:paraId="6BBC8AD9" w14:textId="77777777" w:rsidR="006A1B1B" w:rsidRPr="007D60B7" w:rsidRDefault="006A1B1B" w:rsidP="002C5791">
            <w:pPr>
              <w:jc w:val="center"/>
            </w:pPr>
            <w:r w:rsidRPr="007D60B7">
              <w:t>1</w:t>
            </w:r>
            <w:r w:rsidRPr="007D60B7">
              <w:rPr>
                <w:rFonts w:hint="eastAsia"/>
              </w:rPr>
              <w:t>7</w:t>
            </w:r>
          </w:p>
        </w:tc>
        <w:tc>
          <w:tcPr>
            <w:tcW w:w="773" w:type="dxa"/>
          </w:tcPr>
          <w:p w14:paraId="3B27A011" w14:textId="77777777" w:rsidR="006A1B1B" w:rsidRDefault="006A1B1B" w:rsidP="002C5791">
            <w:pPr>
              <w:jc w:val="center"/>
            </w:pPr>
            <w:r>
              <w:rPr>
                <w:rFonts w:hint="eastAsia"/>
              </w:rPr>
              <w:t>A</w:t>
            </w:r>
          </w:p>
        </w:tc>
        <w:tc>
          <w:tcPr>
            <w:tcW w:w="773" w:type="dxa"/>
            <w:shd w:val="clear" w:color="auto" w:fill="DEEAF6" w:themeFill="accent5" w:themeFillTint="33"/>
          </w:tcPr>
          <w:p w14:paraId="7A34821E" w14:textId="77777777" w:rsidR="006A1B1B" w:rsidRPr="007D60B7" w:rsidRDefault="006A1B1B" w:rsidP="002C5791">
            <w:pPr>
              <w:jc w:val="center"/>
            </w:pPr>
            <w:r>
              <w:rPr>
                <w:rFonts w:hint="eastAsia"/>
              </w:rPr>
              <w:t>2</w:t>
            </w:r>
            <w:r>
              <w:t>7</w:t>
            </w:r>
          </w:p>
        </w:tc>
        <w:tc>
          <w:tcPr>
            <w:tcW w:w="773" w:type="dxa"/>
          </w:tcPr>
          <w:p w14:paraId="4B709FD9" w14:textId="77777777" w:rsidR="006A1B1B" w:rsidRDefault="006A1B1B" w:rsidP="002C5791">
            <w:pPr>
              <w:jc w:val="center"/>
            </w:pPr>
            <w:r>
              <w:rPr>
                <w:rFonts w:hint="eastAsia"/>
              </w:rPr>
              <w:t>D</w:t>
            </w:r>
          </w:p>
        </w:tc>
      </w:tr>
      <w:tr w:rsidR="006A1B1B" w:rsidRPr="007D60B7" w14:paraId="6E425FA4" w14:textId="77777777" w:rsidTr="002C5791">
        <w:trPr>
          <w:trHeight w:val="355"/>
        </w:trPr>
        <w:tc>
          <w:tcPr>
            <w:tcW w:w="773" w:type="dxa"/>
            <w:shd w:val="clear" w:color="auto" w:fill="DEEAF6" w:themeFill="accent5" w:themeFillTint="33"/>
          </w:tcPr>
          <w:p w14:paraId="3BB86EE0" w14:textId="77777777" w:rsidR="006A1B1B" w:rsidRPr="007D60B7" w:rsidRDefault="006A1B1B" w:rsidP="002C5791">
            <w:pPr>
              <w:jc w:val="center"/>
            </w:pPr>
            <w:r w:rsidRPr="007D60B7">
              <w:rPr>
                <w:rFonts w:hint="eastAsia"/>
              </w:rPr>
              <w:t>8</w:t>
            </w:r>
          </w:p>
        </w:tc>
        <w:tc>
          <w:tcPr>
            <w:tcW w:w="773" w:type="dxa"/>
          </w:tcPr>
          <w:p w14:paraId="2D82688F" w14:textId="77777777" w:rsidR="006A1B1B" w:rsidRDefault="006A1B1B" w:rsidP="002C5791">
            <w:pPr>
              <w:jc w:val="center"/>
            </w:pPr>
            <w:r>
              <w:rPr>
                <w:rFonts w:hint="eastAsia"/>
              </w:rPr>
              <w:t>B</w:t>
            </w:r>
          </w:p>
        </w:tc>
        <w:tc>
          <w:tcPr>
            <w:tcW w:w="773" w:type="dxa"/>
            <w:shd w:val="clear" w:color="auto" w:fill="DEEAF6" w:themeFill="accent5" w:themeFillTint="33"/>
          </w:tcPr>
          <w:p w14:paraId="7EF1FFFA" w14:textId="77777777" w:rsidR="006A1B1B" w:rsidRPr="007D60B7" w:rsidRDefault="006A1B1B" w:rsidP="002C5791">
            <w:pPr>
              <w:jc w:val="center"/>
            </w:pPr>
            <w:r w:rsidRPr="007D60B7">
              <w:t>1</w:t>
            </w:r>
            <w:r w:rsidRPr="007D60B7">
              <w:rPr>
                <w:rFonts w:hint="eastAsia"/>
              </w:rPr>
              <w:t>8</w:t>
            </w:r>
          </w:p>
        </w:tc>
        <w:tc>
          <w:tcPr>
            <w:tcW w:w="773" w:type="dxa"/>
          </w:tcPr>
          <w:p w14:paraId="24F60558" w14:textId="77777777" w:rsidR="006A1B1B" w:rsidRDefault="006A1B1B" w:rsidP="002C5791">
            <w:pPr>
              <w:jc w:val="center"/>
            </w:pPr>
            <w:r>
              <w:rPr>
                <w:rFonts w:hint="eastAsia"/>
              </w:rPr>
              <w:t>D</w:t>
            </w:r>
          </w:p>
        </w:tc>
        <w:tc>
          <w:tcPr>
            <w:tcW w:w="773" w:type="dxa"/>
            <w:shd w:val="clear" w:color="auto" w:fill="DEEAF6" w:themeFill="accent5" w:themeFillTint="33"/>
          </w:tcPr>
          <w:p w14:paraId="0D37CDA0" w14:textId="77777777" w:rsidR="006A1B1B" w:rsidRPr="007D60B7" w:rsidRDefault="006A1B1B" w:rsidP="002C5791">
            <w:pPr>
              <w:jc w:val="center"/>
            </w:pPr>
          </w:p>
        </w:tc>
        <w:tc>
          <w:tcPr>
            <w:tcW w:w="773" w:type="dxa"/>
          </w:tcPr>
          <w:p w14:paraId="30D81FA2" w14:textId="77777777" w:rsidR="006A1B1B" w:rsidRDefault="006A1B1B" w:rsidP="002C5791">
            <w:pPr>
              <w:jc w:val="center"/>
            </w:pPr>
          </w:p>
        </w:tc>
      </w:tr>
      <w:tr w:rsidR="006A1B1B" w:rsidRPr="007D60B7" w14:paraId="44F0207C" w14:textId="77777777" w:rsidTr="002C5791">
        <w:trPr>
          <w:trHeight w:val="355"/>
        </w:trPr>
        <w:tc>
          <w:tcPr>
            <w:tcW w:w="773" w:type="dxa"/>
            <w:shd w:val="clear" w:color="auto" w:fill="DEEAF6" w:themeFill="accent5" w:themeFillTint="33"/>
          </w:tcPr>
          <w:p w14:paraId="035C15F6" w14:textId="77777777" w:rsidR="006A1B1B" w:rsidRPr="007D60B7" w:rsidRDefault="006A1B1B" w:rsidP="002C5791">
            <w:pPr>
              <w:jc w:val="center"/>
            </w:pPr>
            <w:r w:rsidRPr="007D60B7">
              <w:rPr>
                <w:rFonts w:hint="eastAsia"/>
              </w:rPr>
              <w:t>9</w:t>
            </w:r>
          </w:p>
        </w:tc>
        <w:tc>
          <w:tcPr>
            <w:tcW w:w="773" w:type="dxa"/>
          </w:tcPr>
          <w:p w14:paraId="7EC329BF" w14:textId="77777777" w:rsidR="006A1B1B" w:rsidRDefault="006A1B1B" w:rsidP="002C5791">
            <w:pPr>
              <w:jc w:val="center"/>
            </w:pPr>
            <w:r>
              <w:rPr>
                <w:rFonts w:hint="eastAsia"/>
              </w:rPr>
              <w:t>D</w:t>
            </w:r>
          </w:p>
        </w:tc>
        <w:tc>
          <w:tcPr>
            <w:tcW w:w="773" w:type="dxa"/>
            <w:shd w:val="clear" w:color="auto" w:fill="DEEAF6" w:themeFill="accent5" w:themeFillTint="33"/>
          </w:tcPr>
          <w:p w14:paraId="20258B1C" w14:textId="77777777" w:rsidR="006A1B1B" w:rsidRPr="007D60B7" w:rsidRDefault="006A1B1B" w:rsidP="002C5791">
            <w:pPr>
              <w:jc w:val="center"/>
            </w:pPr>
            <w:r w:rsidRPr="007D60B7">
              <w:t>1</w:t>
            </w:r>
            <w:r w:rsidRPr="007D60B7">
              <w:rPr>
                <w:rFonts w:hint="eastAsia"/>
              </w:rPr>
              <w:t>9</w:t>
            </w:r>
          </w:p>
        </w:tc>
        <w:tc>
          <w:tcPr>
            <w:tcW w:w="773" w:type="dxa"/>
          </w:tcPr>
          <w:p w14:paraId="5B567B6D" w14:textId="77777777" w:rsidR="006A1B1B" w:rsidRDefault="006A1B1B" w:rsidP="002C5791">
            <w:pPr>
              <w:jc w:val="center"/>
            </w:pPr>
            <w:r>
              <w:rPr>
                <w:rFonts w:hint="eastAsia"/>
              </w:rPr>
              <w:t>B</w:t>
            </w:r>
          </w:p>
        </w:tc>
        <w:tc>
          <w:tcPr>
            <w:tcW w:w="773" w:type="dxa"/>
            <w:shd w:val="clear" w:color="auto" w:fill="DEEAF6" w:themeFill="accent5" w:themeFillTint="33"/>
          </w:tcPr>
          <w:p w14:paraId="1FC9DEAA" w14:textId="77777777" w:rsidR="006A1B1B" w:rsidRPr="007D60B7" w:rsidRDefault="006A1B1B" w:rsidP="002C5791">
            <w:pPr>
              <w:jc w:val="center"/>
            </w:pPr>
          </w:p>
        </w:tc>
        <w:tc>
          <w:tcPr>
            <w:tcW w:w="773" w:type="dxa"/>
          </w:tcPr>
          <w:p w14:paraId="1E6FDFF9" w14:textId="77777777" w:rsidR="006A1B1B" w:rsidRDefault="006A1B1B" w:rsidP="002C5791">
            <w:pPr>
              <w:jc w:val="center"/>
            </w:pPr>
          </w:p>
        </w:tc>
      </w:tr>
      <w:tr w:rsidR="006A1B1B" w:rsidRPr="007D60B7" w14:paraId="4E25D6CA" w14:textId="77777777" w:rsidTr="002C5791">
        <w:trPr>
          <w:trHeight w:val="355"/>
        </w:trPr>
        <w:tc>
          <w:tcPr>
            <w:tcW w:w="773" w:type="dxa"/>
            <w:shd w:val="clear" w:color="auto" w:fill="DEEAF6" w:themeFill="accent5" w:themeFillTint="33"/>
          </w:tcPr>
          <w:p w14:paraId="4B1B0465" w14:textId="77777777" w:rsidR="006A1B1B" w:rsidRPr="007D60B7" w:rsidRDefault="006A1B1B" w:rsidP="002C5791">
            <w:pPr>
              <w:jc w:val="center"/>
            </w:pPr>
            <w:r w:rsidRPr="007D60B7">
              <w:rPr>
                <w:rFonts w:hint="eastAsia"/>
              </w:rPr>
              <w:t>10</w:t>
            </w:r>
          </w:p>
        </w:tc>
        <w:tc>
          <w:tcPr>
            <w:tcW w:w="773" w:type="dxa"/>
          </w:tcPr>
          <w:p w14:paraId="66847E3E" w14:textId="77777777" w:rsidR="006A1B1B" w:rsidRDefault="006A1B1B" w:rsidP="002C5791">
            <w:pPr>
              <w:jc w:val="center"/>
            </w:pPr>
            <w:r>
              <w:rPr>
                <w:rFonts w:hint="eastAsia"/>
              </w:rPr>
              <w:t>A</w:t>
            </w:r>
          </w:p>
        </w:tc>
        <w:tc>
          <w:tcPr>
            <w:tcW w:w="773" w:type="dxa"/>
            <w:shd w:val="clear" w:color="auto" w:fill="DEEAF6" w:themeFill="accent5" w:themeFillTint="33"/>
          </w:tcPr>
          <w:p w14:paraId="03EBEB6A" w14:textId="77777777" w:rsidR="006A1B1B" w:rsidRPr="007D60B7" w:rsidRDefault="006A1B1B" w:rsidP="002C5791">
            <w:pPr>
              <w:jc w:val="center"/>
            </w:pPr>
            <w:r w:rsidRPr="007D60B7">
              <w:t>2</w:t>
            </w:r>
            <w:r w:rsidRPr="007D60B7">
              <w:rPr>
                <w:rFonts w:hint="eastAsia"/>
              </w:rPr>
              <w:t>0</w:t>
            </w:r>
          </w:p>
        </w:tc>
        <w:tc>
          <w:tcPr>
            <w:tcW w:w="773" w:type="dxa"/>
          </w:tcPr>
          <w:p w14:paraId="0CB301A6" w14:textId="77777777" w:rsidR="006A1B1B" w:rsidRDefault="006A1B1B" w:rsidP="002C5791">
            <w:pPr>
              <w:jc w:val="center"/>
            </w:pPr>
            <w:r>
              <w:rPr>
                <w:rFonts w:hint="eastAsia"/>
              </w:rPr>
              <w:t>B</w:t>
            </w:r>
          </w:p>
        </w:tc>
        <w:tc>
          <w:tcPr>
            <w:tcW w:w="773" w:type="dxa"/>
            <w:shd w:val="clear" w:color="auto" w:fill="DEEAF6" w:themeFill="accent5" w:themeFillTint="33"/>
          </w:tcPr>
          <w:p w14:paraId="4A53035D" w14:textId="77777777" w:rsidR="006A1B1B" w:rsidRPr="007D60B7" w:rsidRDefault="006A1B1B" w:rsidP="002C5791">
            <w:pPr>
              <w:jc w:val="center"/>
            </w:pPr>
          </w:p>
        </w:tc>
        <w:tc>
          <w:tcPr>
            <w:tcW w:w="773" w:type="dxa"/>
          </w:tcPr>
          <w:p w14:paraId="6DB4DA41" w14:textId="77777777" w:rsidR="006A1B1B" w:rsidRDefault="006A1B1B" w:rsidP="002C5791">
            <w:pPr>
              <w:jc w:val="center"/>
            </w:pPr>
          </w:p>
        </w:tc>
      </w:tr>
    </w:tbl>
    <w:p w14:paraId="1CADE1DF" w14:textId="77777777" w:rsidR="006A1B1B" w:rsidRPr="00C33AED" w:rsidRDefault="006A1B1B" w:rsidP="006A1B1B">
      <w:pPr>
        <w:snapToGrid w:val="0"/>
        <w:spacing w:before="20" w:after="20" w:line="300" w:lineRule="exact"/>
        <w:ind w:firstLine="480"/>
        <w:rPr>
          <w:rFonts w:ascii="微軟正黑體" w:eastAsia="微軟正黑體" w:hAnsi="微軟正黑體" w:cs="Times New Roman"/>
          <w:szCs w:val="24"/>
        </w:rPr>
        <w:sectPr w:rsidR="006A1B1B" w:rsidRPr="00C33AED" w:rsidSect="00B66D19">
          <w:headerReference w:type="default" r:id="rId43"/>
          <w:headerReference w:type="first" r:id="rId44"/>
          <w:pgSz w:w="11906" w:h="16838"/>
          <w:pgMar w:top="1440" w:right="1800" w:bottom="1440" w:left="1800" w:header="851" w:footer="992" w:gutter="0"/>
          <w:cols w:space="425"/>
          <w:titlePg/>
          <w:docGrid w:type="lines" w:linePitch="360"/>
        </w:sectPr>
      </w:pPr>
    </w:p>
    <w:p w14:paraId="55BEDD5C" w14:textId="77777777" w:rsidR="006A1B1B" w:rsidRPr="00C33AED" w:rsidRDefault="006A1B1B" w:rsidP="006A1B1B">
      <w:pPr>
        <w:rPr>
          <w:rFonts w:ascii="標楷體" w:eastAsia="標楷體" w:hAnsi="標楷體" w:cs="Times New Roman"/>
          <w:szCs w:val="24"/>
        </w:rPr>
      </w:pPr>
    </w:p>
    <w:tbl>
      <w:tblPr>
        <w:tblStyle w:val="1"/>
        <w:tblW w:w="9493" w:type="dxa"/>
        <w:tblInd w:w="-60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66"/>
        <w:gridCol w:w="3838"/>
        <w:gridCol w:w="3789"/>
      </w:tblGrid>
      <w:tr w:rsidR="006A1B1B" w:rsidRPr="00A34A1C" w14:paraId="7749D2F8" w14:textId="77777777" w:rsidTr="002C5791">
        <w:tc>
          <w:tcPr>
            <w:tcW w:w="1866" w:type="dxa"/>
            <w:shd w:val="clear" w:color="auto" w:fill="DEEAF6" w:themeFill="accent5" w:themeFillTint="33"/>
            <w:vAlign w:val="center"/>
          </w:tcPr>
          <w:p w14:paraId="163EF8DA"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p>
        </w:tc>
        <w:tc>
          <w:tcPr>
            <w:tcW w:w="3838" w:type="dxa"/>
            <w:shd w:val="clear" w:color="auto" w:fill="DEEAF6" w:themeFill="accent5" w:themeFillTint="33"/>
            <w:vAlign w:val="center"/>
          </w:tcPr>
          <w:p w14:paraId="08DD824A"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財政政策</w:t>
            </w:r>
          </w:p>
        </w:tc>
        <w:tc>
          <w:tcPr>
            <w:tcW w:w="3789" w:type="dxa"/>
            <w:shd w:val="clear" w:color="auto" w:fill="DEEAF6" w:themeFill="accent5" w:themeFillTint="33"/>
            <w:vAlign w:val="center"/>
          </w:tcPr>
          <w:p w14:paraId="34DC021D"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貨幣政策</w:t>
            </w:r>
          </w:p>
        </w:tc>
      </w:tr>
      <w:tr w:rsidR="006A1B1B" w:rsidRPr="00A34A1C" w14:paraId="251220E0" w14:textId="77777777" w:rsidTr="002C5791">
        <w:tc>
          <w:tcPr>
            <w:tcW w:w="1866" w:type="dxa"/>
            <w:shd w:val="clear" w:color="auto" w:fill="DEEAF6" w:themeFill="accent5" w:themeFillTint="33"/>
            <w:vAlign w:val="center"/>
          </w:tcPr>
          <w:p w14:paraId="662F7C63"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定義</w:t>
            </w:r>
          </w:p>
        </w:tc>
        <w:tc>
          <w:tcPr>
            <w:tcW w:w="3838" w:type="dxa"/>
            <w:vAlign w:val="center"/>
          </w:tcPr>
          <w:p w14:paraId="46C3CB64" w14:textId="77777777" w:rsidR="006A1B1B" w:rsidRPr="00CF2227" w:rsidRDefault="006A1B1B" w:rsidP="002C5791">
            <w:pPr>
              <w:snapToGrid w:val="0"/>
              <w:spacing w:beforeLines="50" w:before="180"/>
              <w:jc w:val="both"/>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政府透過擴大或縮減政府支出與稅收來刺激或抑制景氣的方法</w:t>
            </w:r>
          </w:p>
        </w:tc>
        <w:tc>
          <w:tcPr>
            <w:tcW w:w="3789" w:type="dxa"/>
            <w:vAlign w:val="center"/>
          </w:tcPr>
          <w:p w14:paraId="605E849B" w14:textId="77777777" w:rsidR="006A1B1B" w:rsidRPr="00CF2227" w:rsidRDefault="006A1B1B" w:rsidP="002C5791">
            <w:pPr>
              <w:snapToGrid w:val="0"/>
              <w:spacing w:beforeLines="50" w:before="180"/>
              <w:jc w:val="both"/>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中央政府為特定的經濟目標而採用的各種調節貨幣措施的總和</w:t>
            </w:r>
          </w:p>
        </w:tc>
      </w:tr>
      <w:tr w:rsidR="006A1B1B" w:rsidRPr="00A34A1C" w14:paraId="4C3B0D7A" w14:textId="77777777" w:rsidTr="002C5791">
        <w:tc>
          <w:tcPr>
            <w:tcW w:w="1866" w:type="dxa"/>
            <w:shd w:val="clear" w:color="auto" w:fill="DEEAF6" w:themeFill="accent5" w:themeFillTint="33"/>
            <w:vAlign w:val="center"/>
          </w:tcPr>
          <w:p w14:paraId="438400CD"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方法工具</w:t>
            </w:r>
          </w:p>
        </w:tc>
        <w:tc>
          <w:tcPr>
            <w:tcW w:w="3838" w:type="dxa"/>
            <w:vAlign w:val="center"/>
          </w:tcPr>
          <w:p w14:paraId="3A1F80A1" w14:textId="77777777" w:rsidR="006A1B1B" w:rsidRPr="00CF2227" w:rsidRDefault="006A1B1B" w:rsidP="002C5791">
            <w:pPr>
              <w:numPr>
                <w:ilvl w:val="0"/>
                <w:numId w:val="124"/>
              </w:numPr>
              <w:snapToGrid w:val="0"/>
              <w:spacing w:beforeLines="50" w:before="180"/>
              <w:ind w:left="482" w:hanging="482"/>
              <w:jc w:val="both"/>
              <w:rPr>
                <w:rFonts w:ascii="Adobe 繁黑體 Std B" w:eastAsia="Adobe 繁黑體 Std B" w:hAnsi="Adobe 繁黑體 Std B" w:cs="Times New Roman"/>
                <w:sz w:val="22"/>
              </w:rPr>
            </w:pPr>
            <w:r w:rsidRPr="00CF2227">
              <w:rPr>
                <w:rFonts w:ascii="Adobe 繁黑體 Std B" w:eastAsia="Adobe 繁黑體 Std B" w:hAnsi="Adobe 繁黑體 Std B" w:cs="Times New Roman" w:hint="eastAsia"/>
                <w:sz w:val="22"/>
              </w:rPr>
              <w:t>國家預算</w:t>
            </w:r>
          </w:p>
          <w:p w14:paraId="65967741" w14:textId="77777777" w:rsidR="006A1B1B" w:rsidRPr="00CF2227" w:rsidRDefault="006A1B1B" w:rsidP="002C5791">
            <w:pPr>
              <w:numPr>
                <w:ilvl w:val="0"/>
                <w:numId w:val="124"/>
              </w:numPr>
              <w:snapToGrid w:val="0"/>
              <w:spacing w:beforeLines="50" w:before="180"/>
              <w:ind w:left="482" w:hanging="482"/>
              <w:jc w:val="both"/>
              <w:rPr>
                <w:rFonts w:ascii="Adobe 繁黑體 Std B" w:eastAsia="Adobe 繁黑體 Std B" w:hAnsi="Adobe 繁黑體 Std B" w:cs="Times New Roman"/>
                <w:sz w:val="22"/>
              </w:rPr>
            </w:pPr>
            <w:r w:rsidRPr="00CF2227">
              <w:rPr>
                <w:rFonts w:ascii="Adobe 繁黑體 Std B" w:eastAsia="Adobe 繁黑體 Std B" w:hAnsi="Adobe 繁黑體 Std B" w:cs="Times New Roman" w:hint="eastAsia"/>
                <w:sz w:val="22"/>
              </w:rPr>
              <w:t>稅收、舉債</w:t>
            </w:r>
          </w:p>
          <w:p w14:paraId="5869DF7D" w14:textId="77777777" w:rsidR="006A1B1B" w:rsidRPr="00CF2227" w:rsidRDefault="006A1B1B" w:rsidP="002C5791">
            <w:pPr>
              <w:numPr>
                <w:ilvl w:val="0"/>
                <w:numId w:val="124"/>
              </w:numPr>
              <w:snapToGrid w:val="0"/>
              <w:spacing w:beforeLines="50" w:before="180"/>
              <w:ind w:left="482" w:hanging="482"/>
              <w:jc w:val="both"/>
              <w:rPr>
                <w:rFonts w:ascii="Adobe 繁黑體 Std B" w:eastAsia="Adobe 繁黑體 Std B" w:hAnsi="Adobe 繁黑體 Std B" w:cs="Times New Roman"/>
                <w:sz w:val="22"/>
              </w:rPr>
            </w:pPr>
            <w:r w:rsidRPr="00CF2227">
              <w:rPr>
                <w:rFonts w:ascii="Adobe 繁黑體 Std B" w:eastAsia="Adobe 繁黑體 Std B" w:hAnsi="Adobe 繁黑體 Std B" w:cs="Times New Roman" w:hint="eastAsia"/>
                <w:sz w:val="22"/>
              </w:rPr>
              <w:t>財政補貼</w:t>
            </w:r>
          </w:p>
        </w:tc>
        <w:tc>
          <w:tcPr>
            <w:tcW w:w="3789" w:type="dxa"/>
            <w:vAlign w:val="center"/>
          </w:tcPr>
          <w:p w14:paraId="70AFA74F" w14:textId="77777777" w:rsidR="006A1B1B" w:rsidRPr="00CF2227" w:rsidRDefault="006A1B1B" w:rsidP="002C5791">
            <w:pPr>
              <w:numPr>
                <w:ilvl w:val="0"/>
                <w:numId w:val="124"/>
              </w:numPr>
              <w:snapToGrid w:val="0"/>
              <w:spacing w:beforeLines="50" w:before="180"/>
              <w:ind w:left="482" w:hanging="482"/>
              <w:jc w:val="both"/>
              <w:rPr>
                <w:rFonts w:ascii="Adobe 繁黑體 Std B" w:eastAsia="Adobe 繁黑體 Std B" w:hAnsi="Adobe 繁黑體 Std B" w:cs="Times New Roman"/>
                <w:sz w:val="22"/>
              </w:rPr>
            </w:pPr>
            <w:r w:rsidRPr="00CF2227">
              <w:rPr>
                <w:rFonts w:ascii="Adobe 繁黑體 Std B" w:eastAsia="Adobe 繁黑體 Std B" w:hAnsi="Adobe 繁黑體 Std B" w:cs="Times New Roman" w:hint="eastAsia"/>
                <w:sz w:val="22"/>
              </w:rPr>
              <w:t>公開市場操作</w:t>
            </w:r>
          </w:p>
          <w:p w14:paraId="1DB266EE" w14:textId="77777777" w:rsidR="006A1B1B" w:rsidRPr="00CF2227" w:rsidRDefault="006A1B1B" w:rsidP="002C5791">
            <w:pPr>
              <w:numPr>
                <w:ilvl w:val="0"/>
                <w:numId w:val="124"/>
              </w:numPr>
              <w:snapToGrid w:val="0"/>
              <w:spacing w:beforeLines="50" w:before="180"/>
              <w:ind w:left="482" w:hanging="482"/>
              <w:jc w:val="both"/>
              <w:rPr>
                <w:rFonts w:ascii="Adobe 繁黑體 Std B" w:eastAsia="Adobe 繁黑體 Std B" w:hAnsi="Adobe 繁黑體 Std B" w:cs="Times New Roman"/>
                <w:sz w:val="22"/>
              </w:rPr>
            </w:pPr>
            <w:r w:rsidRPr="00CF2227">
              <w:rPr>
                <w:rFonts w:ascii="Adobe 繁黑體 Std B" w:eastAsia="Adobe 繁黑體 Std B" w:hAnsi="Adobe 繁黑體 Std B" w:cs="Times New Roman" w:hint="eastAsia"/>
                <w:sz w:val="22"/>
              </w:rPr>
              <w:t>調整重貼現率</w:t>
            </w:r>
          </w:p>
          <w:p w14:paraId="60237B38" w14:textId="77777777" w:rsidR="006A1B1B" w:rsidRPr="00CF2227" w:rsidRDefault="006A1B1B" w:rsidP="002C5791">
            <w:pPr>
              <w:numPr>
                <w:ilvl w:val="0"/>
                <w:numId w:val="124"/>
              </w:numPr>
              <w:snapToGrid w:val="0"/>
              <w:spacing w:beforeLines="50" w:before="180"/>
              <w:ind w:left="482" w:hanging="482"/>
              <w:jc w:val="both"/>
              <w:rPr>
                <w:rFonts w:ascii="Adobe 繁黑體 Std B" w:eastAsia="Adobe 繁黑體 Std B" w:hAnsi="Adobe 繁黑體 Std B" w:cs="Times New Roman"/>
                <w:sz w:val="22"/>
              </w:rPr>
            </w:pPr>
            <w:r w:rsidRPr="00CF2227">
              <w:rPr>
                <w:rFonts w:ascii="Adobe 繁黑體 Std B" w:eastAsia="Adobe 繁黑體 Std B" w:hAnsi="Adobe 繁黑體 Std B" w:cs="Times New Roman" w:hint="eastAsia"/>
                <w:sz w:val="22"/>
              </w:rPr>
              <w:t>調整存款準備率</w:t>
            </w:r>
          </w:p>
        </w:tc>
      </w:tr>
      <w:tr w:rsidR="006A1B1B" w:rsidRPr="00A34A1C" w14:paraId="6008731B" w14:textId="77777777" w:rsidTr="002C5791">
        <w:tc>
          <w:tcPr>
            <w:tcW w:w="1866" w:type="dxa"/>
            <w:shd w:val="clear" w:color="auto" w:fill="DEEAF6" w:themeFill="accent5" w:themeFillTint="33"/>
            <w:vAlign w:val="center"/>
          </w:tcPr>
          <w:p w14:paraId="1080DE03"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規劃執行/效果</w:t>
            </w:r>
          </w:p>
        </w:tc>
        <w:tc>
          <w:tcPr>
            <w:tcW w:w="3838" w:type="dxa"/>
            <w:vAlign w:val="center"/>
          </w:tcPr>
          <w:p w14:paraId="3AD1C0A7" w14:textId="77777777" w:rsidR="006A1B1B" w:rsidRPr="00CF2227" w:rsidRDefault="006A1B1B" w:rsidP="002C5791">
            <w:pPr>
              <w:snapToGrid w:val="0"/>
              <w:spacing w:beforeLines="50" w:before="180"/>
              <w:jc w:val="both"/>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緩慢/直接</w:t>
            </w:r>
          </w:p>
        </w:tc>
        <w:tc>
          <w:tcPr>
            <w:tcW w:w="3789" w:type="dxa"/>
            <w:vAlign w:val="center"/>
          </w:tcPr>
          <w:p w14:paraId="1BD89CEA" w14:textId="77777777" w:rsidR="006A1B1B" w:rsidRPr="00CF2227" w:rsidRDefault="006A1B1B" w:rsidP="002C5791">
            <w:pPr>
              <w:snapToGrid w:val="0"/>
              <w:spacing w:beforeLines="50" w:before="180"/>
              <w:jc w:val="both"/>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快速/間接</w:t>
            </w:r>
          </w:p>
        </w:tc>
      </w:tr>
    </w:tbl>
    <w:p w14:paraId="3F34B231" w14:textId="77777777" w:rsidR="006A1B1B" w:rsidRPr="00A34A1C" w:rsidRDefault="006A1B1B" w:rsidP="006A1B1B">
      <w:pPr>
        <w:rPr>
          <w:rFonts w:ascii="標楷體" w:eastAsia="標楷體" w:hAnsi="標楷體" w:cs="Times New Roman"/>
          <w:szCs w:val="24"/>
        </w:rPr>
      </w:pPr>
    </w:p>
    <w:p w14:paraId="63A4E468" w14:textId="77777777" w:rsidR="006A1B1B" w:rsidRPr="00A34A1C" w:rsidRDefault="006A1B1B" w:rsidP="006A1B1B">
      <w:pPr>
        <w:rPr>
          <w:rFonts w:ascii="標楷體" w:eastAsia="標楷體" w:hAnsi="標楷體" w:cs="Times New Roman"/>
          <w:sz w:val="28"/>
          <w:szCs w:val="28"/>
        </w:rPr>
      </w:pPr>
      <w:r w:rsidRPr="00A34A1C">
        <w:rPr>
          <w:rFonts w:ascii="標楷體" w:eastAsia="標楷體" w:hAnsi="標楷體" w:cs="Times New Roman" w:hint="eastAsia"/>
          <w:sz w:val="28"/>
          <w:szCs w:val="28"/>
        </w:rPr>
        <w:t>貨幣政策</w:t>
      </w:r>
    </w:p>
    <w:p w14:paraId="47DB451E" w14:textId="77777777" w:rsidR="006A1B1B" w:rsidRPr="00A34A1C" w:rsidRDefault="006A1B1B" w:rsidP="006A1B1B">
      <w:pPr>
        <w:rPr>
          <w:rFonts w:ascii="標楷體" w:eastAsia="標楷體" w:hAnsi="標楷體" w:cs="Times New Roman"/>
          <w:szCs w:val="24"/>
        </w:rPr>
      </w:pPr>
      <w:r w:rsidRPr="00A34A1C">
        <w:rPr>
          <w:rFonts w:ascii="標楷體" w:eastAsia="標楷體" w:hAnsi="標楷體" w:cs="Times New Roman" w:hint="eastAsia"/>
          <w:szCs w:val="24"/>
        </w:rPr>
        <w:t>貨幣政策是中央銀行用來控制市場上貨幣供給數量的方法。</w:t>
      </w:r>
    </w:p>
    <w:p w14:paraId="41F779D9" w14:textId="77777777" w:rsidR="006A1B1B" w:rsidRPr="00A34A1C" w:rsidRDefault="006A1B1B" w:rsidP="006A1B1B">
      <w:pPr>
        <w:numPr>
          <w:ilvl w:val="0"/>
          <w:numId w:val="125"/>
        </w:numPr>
        <w:rPr>
          <w:rFonts w:ascii="標楷體" w:eastAsia="標楷體" w:hAnsi="標楷體" w:cs="Times New Roman"/>
          <w:szCs w:val="24"/>
        </w:rPr>
      </w:pPr>
      <w:r w:rsidRPr="00A34A1C">
        <w:rPr>
          <w:rFonts w:ascii="標楷體" w:eastAsia="標楷體" w:hAnsi="標楷體" w:cs="Times New Roman" w:hint="eastAsia"/>
          <w:b/>
          <w:bCs/>
          <w:szCs w:val="24"/>
        </w:rPr>
        <w:t>貨幣供給額指標</w:t>
      </w:r>
      <w:r w:rsidRPr="00A34A1C">
        <w:rPr>
          <w:rFonts w:ascii="標楷體" w:eastAsia="標楷體" w:hAnsi="標楷體" w:cs="Times New Roman" w:hint="eastAsia"/>
          <w:szCs w:val="24"/>
        </w:rPr>
        <w:t>：</w:t>
      </w:r>
    </w:p>
    <w:p w14:paraId="4E0A4D87" w14:textId="77777777" w:rsidR="006A1B1B" w:rsidRPr="00A34A1C" w:rsidRDefault="006A1B1B" w:rsidP="006A1B1B">
      <w:pPr>
        <w:ind w:left="480"/>
        <w:rPr>
          <w:rFonts w:ascii="標楷體" w:eastAsia="標楷體" w:hAnsi="標楷體" w:cs="Times New Roman"/>
          <w:szCs w:val="24"/>
        </w:rPr>
      </w:pPr>
      <w:r w:rsidRPr="00A34A1C">
        <w:rPr>
          <w:rFonts w:ascii="標楷體" w:eastAsia="標楷體" w:hAnsi="標楷體" w:cs="Times New Roman" w:hint="eastAsia"/>
          <w:noProof/>
          <w:szCs w:val="24"/>
        </w:rPr>
        <mc:AlternateContent>
          <mc:Choice Requires="wpg">
            <w:drawing>
              <wp:inline distT="0" distB="0" distL="0" distR="0" wp14:anchorId="33F37BFF" wp14:editId="1EE8B85C">
                <wp:extent cx="5433060" cy="1028700"/>
                <wp:effectExtent l="0" t="0" r="0" b="0"/>
                <wp:docPr id="64" name="群組 64"/>
                <wp:cNvGraphicFramePr/>
                <a:graphic xmlns:a="http://schemas.openxmlformats.org/drawingml/2006/main">
                  <a:graphicData uri="http://schemas.microsoft.com/office/word/2010/wordprocessingGroup">
                    <wpg:wgp>
                      <wpg:cNvGrpSpPr/>
                      <wpg:grpSpPr>
                        <a:xfrm>
                          <a:off x="0" y="0"/>
                          <a:ext cx="5433060" cy="1028700"/>
                          <a:chOff x="0" y="0"/>
                          <a:chExt cx="6229350" cy="1155700"/>
                        </a:xfrm>
                      </wpg:grpSpPr>
                      <wps:wsp>
                        <wps:cNvPr id="65" name="文字方塊 65"/>
                        <wps:cNvSpPr txBox="1"/>
                        <wps:spPr>
                          <a:xfrm>
                            <a:off x="19050" y="6350"/>
                            <a:ext cx="2667000" cy="539750"/>
                          </a:xfrm>
                          <a:prstGeom prst="rect">
                            <a:avLst/>
                          </a:prstGeom>
                          <a:solidFill>
                            <a:sysClr val="window" lastClr="FFFFFF"/>
                          </a:solidFill>
                          <a:ln w="19050">
                            <a:solidFill>
                              <a:prstClr val="black"/>
                            </a:solidFill>
                          </a:ln>
                        </wps:spPr>
                        <wps:txbx>
                          <w:txbxContent>
                            <w:p w14:paraId="03F81D12" w14:textId="77777777" w:rsidR="006A1B1B" w:rsidRPr="00A34A1C" w:rsidRDefault="006A1B1B" w:rsidP="006A1B1B">
                              <w:pPr>
                                <w:rPr>
                                  <w:rFonts w:ascii="微軟正黑體" w:eastAsia="微軟正黑體" w:hAnsi="微軟正黑體"/>
                                  <w:szCs w:val="24"/>
                                </w:rPr>
                              </w:pPr>
                              <w:r w:rsidRPr="00A34A1C">
                                <w:rPr>
                                  <w:rFonts w:ascii="微軟正黑體" w:eastAsia="微軟正黑體" w:hAnsi="微軟正黑體" w:hint="eastAsia"/>
                                  <w:szCs w:val="24"/>
                                </w:rPr>
                                <w:t>通貨淨額+活期存款+支票存款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文字方塊 66"/>
                        <wps:cNvSpPr txBox="1"/>
                        <wps:spPr>
                          <a:xfrm>
                            <a:off x="2781300" y="6350"/>
                            <a:ext cx="1320800" cy="539750"/>
                          </a:xfrm>
                          <a:prstGeom prst="rect">
                            <a:avLst/>
                          </a:prstGeom>
                          <a:solidFill>
                            <a:sysClr val="window" lastClr="FFFFFF"/>
                          </a:solidFill>
                          <a:ln w="19050">
                            <a:solidFill>
                              <a:prstClr val="black"/>
                            </a:solidFill>
                          </a:ln>
                        </wps:spPr>
                        <wps:txbx>
                          <w:txbxContent>
                            <w:p w14:paraId="2734FBCD" w14:textId="77777777" w:rsidR="006A1B1B" w:rsidRPr="00A34A1C" w:rsidRDefault="006A1B1B" w:rsidP="006A1B1B">
                              <w:pPr>
                                <w:rPr>
                                  <w:rFonts w:ascii="微軟正黑體" w:eastAsia="微軟正黑體" w:hAnsi="微軟正黑體"/>
                                  <w:szCs w:val="24"/>
                                </w:rPr>
                              </w:pPr>
                              <w:r w:rsidRPr="00A34A1C">
                                <w:rPr>
                                  <w:rFonts w:ascii="微軟正黑體" w:eastAsia="微軟正黑體" w:hAnsi="微軟正黑體" w:hint="eastAsia"/>
                                  <w:szCs w:val="24"/>
                                </w:rPr>
                                <w:t>活期儲蓄存款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文字方塊 67"/>
                        <wps:cNvSpPr txBox="1"/>
                        <wps:spPr>
                          <a:xfrm>
                            <a:off x="4191000" y="0"/>
                            <a:ext cx="1809750" cy="539750"/>
                          </a:xfrm>
                          <a:prstGeom prst="rect">
                            <a:avLst/>
                          </a:prstGeom>
                          <a:solidFill>
                            <a:sysClr val="window" lastClr="FFFFFF"/>
                          </a:solidFill>
                          <a:ln w="19050">
                            <a:solidFill>
                              <a:prstClr val="black"/>
                            </a:solidFill>
                          </a:ln>
                        </wps:spPr>
                        <wps:txbx>
                          <w:txbxContent>
                            <w:p w14:paraId="1711AA55" w14:textId="77777777" w:rsidR="006A1B1B" w:rsidRPr="00A34A1C" w:rsidRDefault="006A1B1B" w:rsidP="006A1B1B">
                              <w:pPr>
                                <w:rPr>
                                  <w:rFonts w:ascii="微軟正黑體" w:eastAsia="微軟正黑體" w:hAnsi="微軟正黑體"/>
                                  <w:szCs w:val="24"/>
                                </w:rPr>
                              </w:pPr>
                              <w:r w:rsidRPr="00A34A1C">
                                <w:rPr>
                                  <w:rFonts w:ascii="微軟正黑體" w:eastAsia="微軟正黑體" w:hAnsi="微軟正黑體" w:hint="eastAsia"/>
                                  <w:szCs w:val="24"/>
                                </w:rPr>
                                <w:t>準貨幣(定存)、外幣)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直線接點 68"/>
                        <wps:cNvCnPr/>
                        <wps:spPr>
                          <a:xfrm>
                            <a:off x="0" y="698500"/>
                            <a:ext cx="2686050" cy="6350"/>
                          </a:xfrm>
                          <a:prstGeom prst="line">
                            <a:avLst/>
                          </a:prstGeom>
                          <a:noFill/>
                          <a:ln w="19050" cap="flat" cmpd="sng" algn="ctr">
                            <a:solidFill>
                              <a:sysClr val="windowText" lastClr="000000"/>
                            </a:solidFill>
                            <a:prstDash val="solid"/>
                            <a:miter lim="800000"/>
                          </a:ln>
                          <a:effectLst/>
                        </wps:spPr>
                        <wps:bodyPr/>
                      </wps:wsp>
                      <wps:wsp>
                        <wps:cNvPr id="69" name="文字方塊 69"/>
                        <wps:cNvSpPr txBox="1"/>
                        <wps:spPr>
                          <a:xfrm>
                            <a:off x="2654300" y="431800"/>
                            <a:ext cx="647700" cy="463550"/>
                          </a:xfrm>
                          <a:prstGeom prst="rect">
                            <a:avLst/>
                          </a:prstGeom>
                          <a:noFill/>
                          <a:ln w="6350">
                            <a:noFill/>
                          </a:ln>
                        </wps:spPr>
                        <wps:txbx>
                          <w:txbxContent>
                            <w:p w14:paraId="373BE006" w14:textId="77777777" w:rsidR="006A1B1B" w:rsidRPr="00D0307D" w:rsidRDefault="006A1B1B" w:rsidP="006A1B1B">
                              <w:pPr>
                                <w:rPr>
                                  <w:rFonts w:ascii="微軟正黑體" w:eastAsia="微軟正黑體" w:hAnsi="微軟正黑體"/>
                                  <w:sz w:val="28"/>
                                  <w:szCs w:val="28"/>
                                </w:rPr>
                              </w:pPr>
                              <w:r w:rsidRPr="00D0307D">
                                <w:rPr>
                                  <w:rFonts w:ascii="微軟正黑體" w:eastAsia="微軟正黑體" w:hAnsi="微軟正黑體" w:hint="eastAsia"/>
                                  <w:sz w:val="28"/>
                                  <w:szCs w:val="28"/>
                                </w:rPr>
                                <w:t>M</w:t>
                              </w:r>
                              <w:r w:rsidRPr="00D0307D">
                                <w:rPr>
                                  <w:rFonts w:ascii="微軟正黑體" w:eastAsia="微軟正黑體" w:hAnsi="微軟正黑體"/>
                                  <w:sz w:val="28"/>
                                  <w:szCs w:val="28"/>
                                </w:rPr>
                                <w:t>1</w:t>
                              </w:r>
                              <w:r w:rsidRPr="00D0307D">
                                <w:rPr>
                                  <w:rFonts w:ascii="微軟正黑體" w:eastAsia="微軟正黑體" w:hAnsi="微軟正黑體" w:hint="eastAsia"/>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直線接點 70"/>
                        <wps:cNvCnPr/>
                        <wps:spPr>
                          <a:xfrm>
                            <a:off x="0" y="908050"/>
                            <a:ext cx="4121150" cy="6350"/>
                          </a:xfrm>
                          <a:prstGeom prst="line">
                            <a:avLst/>
                          </a:prstGeom>
                          <a:noFill/>
                          <a:ln w="19050" cap="flat" cmpd="sng" algn="ctr">
                            <a:solidFill>
                              <a:sysClr val="windowText" lastClr="000000"/>
                            </a:solidFill>
                            <a:prstDash val="solid"/>
                            <a:miter lim="800000"/>
                          </a:ln>
                          <a:effectLst/>
                        </wps:spPr>
                        <wps:bodyPr/>
                      </wps:wsp>
                      <wps:wsp>
                        <wps:cNvPr id="71" name="文字方塊 71"/>
                        <wps:cNvSpPr txBox="1"/>
                        <wps:spPr>
                          <a:xfrm>
                            <a:off x="4102100" y="622300"/>
                            <a:ext cx="647700" cy="463550"/>
                          </a:xfrm>
                          <a:prstGeom prst="rect">
                            <a:avLst/>
                          </a:prstGeom>
                          <a:noFill/>
                          <a:ln w="6350">
                            <a:noFill/>
                          </a:ln>
                        </wps:spPr>
                        <wps:txbx>
                          <w:txbxContent>
                            <w:p w14:paraId="2C4B2D5A" w14:textId="77777777" w:rsidR="006A1B1B" w:rsidRPr="00D0307D" w:rsidRDefault="006A1B1B" w:rsidP="006A1B1B">
                              <w:pPr>
                                <w:rPr>
                                  <w:rFonts w:ascii="微軟正黑體" w:eastAsia="微軟正黑體" w:hAnsi="微軟正黑體"/>
                                  <w:sz w:val="28"/>
                                  <w:szCs w:val="28"/>
                                </w:rPr>
                              </w:pPr>
                              <w:r w:rsidRPr="00D0307D">
                                <w:rPr>
                                  <w:rFonts w:ascii="微軟正黑體" w:eastAsia="微軟正黑體" w:hAnsi="微軟正黑體" w:hint="eastAsia"/>
                                  <w:sz w:val="28"/>
                                  <w:szCs w:val="28"/>
                                </w:rPr>
                                <w:t>M</w:t>
                              </w:r>
                              <w:r w:rsidRPr="00D0307D">
                                <w:rPr>
                                  <w:rFonts w:ascii="微軟正黑體" w:eastAsia="微軟正黑體" w:hAnsi="微軟正黑體"/>
                                  <w:sz w:val="28"/>
                                  <w:szCs w:val="28"/>
                                </w:rPr>
                                <w:t>1</w:t>
                              </w:r>
                              <w:r>
                                <w:rPr>
                                  <w:rFonts w:ascii="微軟正黑體" w:eastAsia="微軟正黑體" w:hAnsi="微軟正黑體"/>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直線接點 72"/>
                        <wps:cNvCnPr/>
                        <wps:spPr>
                          <a:xfrm flipV="1">
                            <a:off x="0" y="1117600"/>
                            <a:ext cx="5975350" cy="0"/>
                          </a:xfrm>
                          <a:prstGeom prst="line">
                            <a:avLst/>
                          </a:prstGeom>
                          <a:noFill/>
                          <a:ln w="19050" cap="flat" cmpd="sng" algn="ctr">
                            <a:solidFill>
                              <a:sysClr val="windowText" lastClr="000000"/>
                            </a:solidFill>
                            <a:prstDash val="solid"/>
                            <a:miter lim="800000"/>
                          </a:ln>
                          <a:effectLst/>
                        </wps:spPr>
                        <wps:bodyPr/>
                      </wps:wsp>
                      <wps:wsp>
                        <wps:cNvPr id="73" name="文字方塊 73"/>
                        <wps:cNvSpPr txBox="1"/>
                        <wps:spPr>
                          <a:xfrm>
                            <a:off x="5581650" y="692150"/>
                            <a:ext cx="647700" cy="463550"/>
                          </a:xfrm>
                          <a:prstGeom prst="rect">
                            <a:avLst/>
                          </a:prstGeom>
                          <a:noFill/>
                          <a:ln w="6350">
                            <a:noFill/>
                          </a:ln>
                        </wps:spPr>
                        <wps:txbx>
                          <w:txbxContent>
                            <w:p w14:paraId="3420CA30" w14:textId="77777777" w:rsidR="006A1B1B" w:rsidRPr="00D0307D" w:rsidRDefault="006A1B1B" w:rsidP="006A1B1B">
                              <w:pPr>
                                <w:rPr>
                                  <w:rFonts w:ascii="微軟正黑體" w:eastAsia="微軟正黑體" w:hAnsi="微軟正黑體"/>
                                  <w:sz w:val="28"/>
                                  <w:szCs w:val="28"/>
                                </w:rPr>
                              </w:pPr>
                              <w:r w:rsidRPr="00D0307D">
                                <w:rPr>
                                  <w:rFonts w:ascii="微軟正黑體" w:eastAsia="微軟正黑體" w:hAnsi="微軟正黑體" w:hint="eastAsia"/>
                                  <w:sz w:val="28"/>
                                  <w:szCs w:val="28"/>
                                </w:rPr>
                                <w:t>M</w:t>
                              </w:r>
                              <w:r>
                                <w:rPr>
                                  <w:rFonts w:ascii="微軟正黑體" w:eastAsia="微軟正黑體" w:hAnsi="微軟正黑體"/>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群組 64" o:spid="_x0000_s1139" style="width:427.8pt;height:81pt;mso-position-horizontal-relative:char;mso-position-vertical-relative:line" coordsize="62293,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">
                <v:shape id="文字方塊 65" o:spid="_x0000_s1140" type="#_x0000_t202" style="position:absolute;left:190;top:63;width:26670;height:5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vTMIA&#10;AADbAAAADwAAAGRycy9kb3ducmV2LnhtbESP0YrCMBRE3wX/IVzBN01dUNxqFHERFGFlaz/g0lzb&#10;YnNTm9h2/34jLPg4zMwZZr3tTSVaalxpWcFsGoEgzqwuOVeQXg+TJQjnkTVWlknBLznYboaDNcba&#10;dvxDbeJzESDsYlRQeF/HUrqsIINuamvi4N1sY9AH2eRSN9gFuKnkRxQtpMGSw0KBNe0Lyu7J0yiQ&#10;+ivVDyzr7yV/pt3p1Pr5+aLUeNTvViA89f4d/m8ftYLFHF5fw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9MwgAAANsAAAAPAAAAAAAAAAAAAAAAAJgCAABkcnMvZG93&#10;bnJldi54bWxQSwUGAAAAAAQABAD1AAAAhwMAAAAA&#10;" fillcolor="window" strokeweight="1.5pt">
                  <v:textbox>
                    <w:txbxContent>
                      <w:p w14:paraId="03F81D12" w14:textId="77777777" w:rsidR="006A1B1B" w:rsidRPr="00A34A1C" w:rsidRDefault="006A1B1B" w:rsidP="006A1B1B">
                        <w:pPr>
                          <w:rPr>
                            <w:rFonts w:ascii="微軟正黑體" w:eastAsia="微軟正黑體" w:hAnsi="微軟正黑體"/>
                            <w:szCs w:val="24"/>
                          </w:rPr>
                        </w:pPr>
                        <w:r w:rsidRPr="00A34A1C">
                          <w:rPr>
                            <w:rFonts w:ascii="微軟正黑體" w:eastAsia="微軟正黑體" w:hAnsi="微軟正黑體" w:hint="eastAsia"/>
                            <w:szCs w:val="24"/>
                          </w:rPr>
                          <w:t>通貨淨額+活期存款+支票存款</w:t>
                        </w:r>
                      </w:p>
                    </w:txbxContent>
                  </v:textbox>
                </v:shape>
                <v:shape id="文字方塊 66" o:spid="_x0000_s1141" type="#_x0000_t202" style="position:absolute;left:27813;top:63;width:13208;height:5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cxO8IA&#10;AADbAAAADwAAAGRycy9kb3ducmV2LnhtbESP0YrCMBRE3wX/IVzBN01dsGg1iigLyoKL2g+4NNe2&#10;2NzUJrbdv98sCPs4zMwZZr3tTSVaalxpWcFsGoEgzqwuOVeQ3j4nCxDOI2usLJOCH3Kw3QwHa0y0&#10;7fhC7dXnIkDYJaig8L5OpHRZQQbd1NbEwbvbxqAPssmlbrALcFPJjyiKpcGSw0KBNe0Lyh7Xl1Eg&#10;9SHVTyzr84KXaXc6tX7+9a3UeNTvViA89f4//G4ftYI4hr8v4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zE7wgAAANsAAAAPAAAAAAAAAAAAAAAAAJgCAABkcnMvZG93&#10;bnJldi54bWxQSwUGAAAAAAQABAD1AAAAhwMAAAAA&#10;" fillcolor="window" strokeweight="1.5pt">
                  <v:textbox>
                    <w:txbxContent>
                      <w:p w14:paraId="2734FBCD" w14:textId="77777777" w:rsidR="006A1B1B" w:rsidRPr="00A34A1C" w:rsidRDefault="006A1B1B" w:rsidP="006A1B1B">
                        <w:pPr>
                          <w:rPr>
                            <w:rFonts w:ascii="微軟正黑體" w:eastAsia="微軟正黑體" w:hAnsi="微軟正黑體"/>
                            <w:szCs w:val="24"/>
                          </w:rPr>
                        </w:pPr>
                        <w:r w:rsidRPr="00A34A1C">
                          <w:rPr>
                            <w:rFonts w:ascii="微軟正黑體" w:eastAsia="微軟正黑體" w:hAnsi="微軟正黑體" w:hint="eastAsia"/>
                            <w:szCs w:val="24"/>
                          </w:rPr>
                          <w:t>活期儲蓄存款</w:t>
                        </w:r>
                      </w:p>
                    </w:txbxContent>
                  </v:textbox>
                </v:shape>
                <v:shape id="文字方塊 67" o:spid="_x0000_s1142" type="#_x0000_t202" style="position:absolute;left:41910;width:18097;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UoMMA&#10;AADbAAAADwAAAGRycy9kb3ducmV2LnhtbESP0WrCQBRE3wv9h+UWfKsbC01jdJXSUjAUFGM+4JK9&#10;JsHs3TS7TeLfuwWhj8PMnGHW28m0YqDeNZYVLOYRCOLS6oYrBcXp6zkB4TyyxtYyKbiSg+3m8WGN&#10;qbYjH2nIfSUChF2KCmrvu1RKV9Zk0M1tRxy8s+0N+iD7SuoexwA3rXyJolgabDgs1NjRR03lJf81&#10;CqT+LPQPNt0+4WUxZtngX78PSs2epvcVCE+T/w/f2zutIH6Dvy/h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uUoMMAAADbAAAADwAAAAAAAAAAAAAAAACYAgAAZHJzL2Rv&#10;d25yZXYueG1sUEsFBgAAAAAEAAQA9QAAAIgDAAAAAA==&#10;" fillcolor="window" strokeweight="1.5pt">
                  <v:textbox>
                    <w:txbxContent>
                      <w:p w14:paraId="1711AA55" w14:textId="77777777" w:rsidR="006A1B1B" w:rsidRPr="00A34A1C" w:rsidRDefault="006A1B1B" w:rsidP="006A1B1B">
                        <w:pPr>
                          <w:rPr>
                            <w:rFonts w:ascii="微軟正黑體" w:eastAsia="微軟正黑體" w:hAnsi="微軟正黑體"/>
                            <w:szCs w:val="24"/>
                          </w:rPr>
                        </w:pPr>
                        <w:r w:rsidRPr="00A34A1C">
                          <w:rPr>
                            <w:rFonts w:ascii="微軟正黑體" w:eastAsia="微軟正黑體" w:hAnsi="微軟正黑體" w:hint="eastAsia"/>
                            <w:szCs w:val="24"/>
                          </w:rPr>
                          <w:t>準貨幣(定存)、外幣)</w:t>
                        </w:r>
                      </w:p>
                    </w:txbxContent>
                  </v:textbox>
                </v:shape>
                <v:line id="直線接點 68" o:spid="_x0000_s1143" style="position:absolute;visibility:visible;mso-wrap-style:square" from="0,6985" to="2686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S9Q78AAADbAAAADwAAAGRycy9kb3ducmV2LnhtbERPTWvCQBC9F/oflil4q5tICTW6ilRK&#10;vWmjeB6yYxLMzqbZqcZ/7x4Ej4/3PV8OrlUX6kPj2UA6TkARl942XBk47L/fP0EFQbbYeiYDNwqw&#10;XLy+zDG3/sq/dCmkUjGEQ44GapEu1zqUNTkMY98RR+7ke4cSYV9p2+M1hrtWT5Ik0w4bjg01dvRV&#10;U3ku/p2BIU2zv6qk9IO2P9PjTvanQtbGjN6G1QyU0CBP8cO9sQayODZ+iT9A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S9Q78AAADbAAAADwAAAAAAAAAAAAAAAACh&#10;AgAAZHJzL2Rvd25yZXYueG1sUEsFBgAAAAAEAAQA+QAAAI0DAAAAAA==&#10;" strokecolor="windowText" strokeweight="1.5pt">
                  <v:stroke joinstyle="miter"/>
                </v:line>
                <v:shape id="文字方塊 69" o:spid="_x0000_s1144" type="#_x0000_t202" style="position:absolute;left:26543;top:4318;width:6477;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14:paraId="373BE006" w14:textId="77777777" w:rsidR="006A1B1B" w:rsidRPr="00D0307D" w:rsidRDefault="006A1B1B" w:rsidP="006A1B1B">
                        <w:pPr>
                          <w:rPr>
                            <w:rFonts w:ascii="微軟正黑體" w:eastAsia="微軟正黑體" w:hAnsi="微軟正黑體"/>
                            <w:sz w:val="28"/>
                            <w:szCs w:val="28"/>
                          </w:rPr>
                        </w:pPr>
                        <w:r w:rsidRPr="00D0307D">
                          <w:rPr>
                            <w:rFonts w:ascii="微軟正黑體" w:eastAsia="微軟正黑體" w:hAnsi="微軟正黑體" w:hint="eastAsia"/>
                            <w:sz w:val="28"/>
                            <w:szCs w:val="28"/>
                          </w:rPr>
                          <w:t>M</w:t>
                        </w:r>
                        <w:r w:rsidRPr="00D0307D">
                          <w:rPr>
                            <w:rFonts w:ascii="微軟正黑體" w:eastAsia="微軟正黑體" w:hAnsi="微軟正黑體"/>
                            <w:sz w:val="28"/>
                            <w:szCs w:val="28"/>
                          </w:rPr>
                          <w:t>1</w:t>
                        </w:r>
                        <w:r w:rsidRPr="00D0307D">
                          <w:rPr>
                            <w:rFonts w:ascii="微軟正黑體" w:eastAsia="微軟正黑體" w:hAnsi="微軟正黑體" w:hint="eastAsia"/>
                            <w:sz w:val="28"/>
                            <w:szCs w:val="28"/>
                          </w:rPr>
                          <w:t>a</w:t>
                        </w:r>
                      </w:p>
                    </w:txbxContent>
                  </v:textbox>
                </v:shape>
                <v:line id="直線接點 70" o:spid="_x0000_s1145" style="position:absolute;visibility:visible;mso-wrap-style:square" from="0,9080" to="4121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mL8AAADbAAAADwAAAGRycy9kb3ducmV2LnhtbERPTWvCQBC9F/wPywje6ialWI2uIpWi&#10;t9YonofsmASzszE7avz33UOhx8f7Xqx616g7daH2bCAdJ6CIC29rLg0cD1+vU1BBkC02nsnAkwKs&#10;loOXBWbWP3hP91xKFUM4ZGigEmkzrUNRkcMw9i1x5M6+cygRdqW2HT5iuGv0W5JMtMOaY0OFLX1W&#10;VFzymzPQp+nkWhaUvtP3dnb6kcM5l40xo2G/noMS6uVf/OfeWQMfcX38En+AX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snmL8AAADbAAAADwAAAAAAAAAAAAAAAACh&#10;AgAAZHJzL2Rvd25yZXYueG1sUEsFBgAAAAAEAAQA+QAAAI0DAAAAAA==&#10;" strokecolor="windowText" strokeweight="1.5pt">
                  <v:stroke joinstyle="miter"/>
                </v:line>
                <v:shape id="文字方塊 71" o:spid="_x0000_s1146" type="#_x0000_t202" style="position:absolute;left:41021;top:6223;width:6477;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14:paraId="2C4B2D5A" w14:textId="77777777" w:rsidR="006A1B1B" w:rsidRPr="00D0307D" w:rsidRDefault="006A1B1B" w:rsidP="006A1B1B">
                        <w:pPr>
                          <w:rPr>
                            <w:rFonts w:ascii="微軟正黑體" w:eastAsia="微軟正黑體" w:hAnsi="微軟正黑體"/>
                            <w:sz w:val="28"/>
                            <w:szCs w:val="28"/>
                          </w:rPr>
                        </w:pPr>
                        <w:r w:rsidRPr="00D0307D">
                          <w:rPr>
                            <w:rFonts w:ascii="微軟正黑體" w:eastAsia="微軟正黑體" w:hAnsi="微軟正黑體" w:hint="eastAsia"/>
                            <w:sz w:val="28"/>
                            <w:szCs w:val="28"/>
                          </w:rPr>
                          <w:t>M</w:t>
                        </w:r>
                        <w:r w:rsidRPr="00D0307D">
                          <w:rPr>
                            <w:rFonts w:ascii="微軟正黑體" w:eastAsia="微軟正黑體" w:hAnsi="微軟正黑體"/>
                            <w:sz w:val="28"/>
                            <w:szCs w:val="28"/>
                          </w:rPr>
                          <w:t>1</w:t>
                        </w:r>
                        <w:r>
                          <w:rPr>
                            <w:rFonts w:ascii="微軟正黑體" w:eastAsia="微軟正黑體" w:hAnsi="微軟正黑體"/>
                            <w:sz w:val="28"/>
                            <w:szCs w:val="28"/>
                          </w:rPr>
                          <w:t>b</w:t>
                        </w:r>
                      </w:p>
                    </w:txbxContent>
                  </v:textbox>
                </v:shape>
                <v:line id="直線接點 72" o:spid="_x0000_s1147" style="position:absolute;flip:y;visibility:visible;mso-wrap-style:square" from="0,11176" to="59753,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qn7MQAAADbAAAADwAAAGRycy9kb3ducmV2LnhtbESPQWsCMRSE7wX/Q3iCt5rVgy2rUURQ&#10;9lBou+rB22Pz3A0mL8smddf++qZQ6HGYmW+Y1WZwVtypC8azgtk0A0FceW24VnA67p9fQYSIrNF6&#10;JgUPCrBZj55WmGvf8yfdy1iLBOGQo4ImxjaXMlQNOQxT3xIn7+o7hzHJrpa6wz7BnZXzLFtIh4bT&#10;QoMt7RqqbuWXU1AWl96cjC7i4r3++H4LVh/sWanJeNguQUQa4n/4r11oBS9z+P2Sf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qfsxAAAANsAAAAPAAAAAAAAAAAA&#10;AAAAAKECAABkcnMvZG93bnJldi54bWxQSwUGAAAAAAQABAD5AAAAkgMAAAAA&#10;" strokecolor="windowText" strokeweight="1.5pt">
                  <v:stroke joinstyle="miter"/>
                </v:line>
                <v:shape id="文字方塊 73" o:spid="_x0000_s1148" type="#_x0000_t202" style="position:absolute;left:55816;top:6921;width:6477;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14:paraId="3420CA30" w14:textId="77777777" w:rsidR="006A1B1B" w:rsidRPr="00D0307D" w:rsidRDefault="006A1B1B" w:rsidP="006A1B1B">
                        <w:pPr>
                          <w:rPr>
                            <w:rFonts w:ascii="微軟正黑體" w:eastAsia="微軟正黑體" w:hAnsi="微軟正黑體"/>
                            <w:sz w:val="28"/>
                            <w:szCs w:val="28"/>
                          </w:rPr>
                        </w:pPr>
                        <w:r w:rsidRPr="00D0307D">
                          <w:rPr>
                            <w:rFonts w:ascii="微軟正黑體" w:eastAsia="微軟正黑體" w:hAnsi="微軟正黑體" w:hint="eastAsia"/>
                            <w:sz w:val="28"/>
                            <w:szCs w:val="28"/>
                          </w:rPr>
                          <w:t>M</w:t>
                        </w:r>
                        <w:r>
                          <w:rPr>
                            <w:rFonts w:ascii="微軟正黑體" w:eastAsia="微軟正黑體" w:hAnsi="微軟正黑體"/>
                            <w:sz w:val="28"/>
                            <w:szCs w:val="28"/>
                          </w:rPr>
                          <w:t>2</w:t>
                        </w:r>
                      </w:p>
                    </w:txbxContent>
                  </v:textbox>
                </v:shape>
                <w10:anchorlock/>
              </v:group>
            </w:pict>
          </mc:Fallback>
        </mc:AlternateContent>
      </w:r>
    </w:p>
    <w:p w14:paraId="7C4D09C2" w14:textId="77777777" w:rsidR="006A1B1B" w:rsidRPr="00A34A1C" w:rsidRDefault="006A1B1B" w:rsidP="006A1B1B">
      <w:pPr>
        <w:rPr>
          <w:rFonts w:ascii="標楷體" w:eastAsia="標楷體" w:hAnsi="標楷體" w:cs="Times New Roman"/>
          <w:szCs w:val="24"/>
        </w:rPr>
      </w:pPr>
    </w:p>
    <w:p w14:paraId="327C4FE3" w14:textId="77777777" w:rsidR="006A1B1B" w:rsidRPr="00A34A1C" w:rsidRDefault="006A1B1B" w:rsidP="006A1B1B">
      <w:pPr>
        <w:numPr>
          <w:ilvl w:val="0"/>
          <w:numId w:val="125"/>
        </w:numPr>
        <w:rPr>
          <w:rFonts w:ascii="標楷體" w:eastAsia="標楷體" w:hAnsi="標楷體" w:cs="Times New Roman"/>
          <w:szCs w:val="24"/>
        </w:rPr>
      </w:pPr>
      <w:r w:rsidRPr="00A34A1C">
        <w:rPr>
          <w:rFonts w:ascii="標楷體" w:eastAsia="標楷體" w:hAnsi="標楷體" w:cs="Times New Roman" w:hint="eastAsia"/>
          <w:szCs w:val="24"/>
        </w:rPr>
        <w:t>三大貨幣政策工具</w:t>
      </w:r>
    </w:p>
    <w:p w14:paraId="66118D68" w14:textId="77777777" w:rsidR="006A1B1B" w:rsidRPr="00A34A1C" w:rsidRDefault="006A1B1B" w:rsidP="006A1B1B">
      <w:pPr>
        <w:numPr>
          <w:ilvl w:val="0"/>
          <w:numId w:val="126"/>
        </w:numPr>
        <w:rPr>
          <w:rFonts w:ascii="標楷體" w:eastAsia="標楷體" w:hAnsi="標楷體" w:cs="Times New Roman"/>
          <w:szCs w:val="24"/>
        </w:rPr>
      </w:pPr>
      <w:r w:rsidRPr="00A34A1C">
        <w:rPr>
          <w:rFonts w:ascii="標楷體" w:eastAsia="標楷體" w:hAnsi="標楷體" w:cs="Times New Roman" w:hint="eastAsia"/>
          <w:szCs w:val="24"/>
        </w:rPr>
        <w:t>公開市場操作：從市場買入或賣出投資工具(如乙種國庫券、定存單)以控制貨幣流通量；最常使用。當央行標售國庫券，則收回貨幣，市場上的</w:t>
      </w:r>
      <w:r w:rsidRPr="00A34A1C">
        <w:rPr>
          <w:rFonts w:ascii="標楷體" w:eastAsia="標楷體" w:hAnsi="標楷體" w:cs="Times New Roman" w:hint="eastAsia"/>
          <w:b/>
          <w:bCs/>
          <w:szCs w:val="24"/>
        </w:rPr>
        <w:t>流通貨幣減少，會使利率上升</w:t>
      </w:r>
      <w:r w:rsidRPr="00A34A1C">
        <w:rPr>
          <w:rFonts w:ascii="標楷體" w:eastAsia="標楷體" w:hAnsi="標楷體" w:cs="Times New Roman" w:hint="eastAsia"/>
          <w:szCs w:val="24"/>
        </w:rPr>
        <w:t>。</w:t>
      </w:r>
    </w:p>
    <w:p w14:paraId="4A6AB5BB" w14:textId="77777777" w:rsidR="006A1B1B" w:rsidRPr="00A34A1C" w:rsidRDefault="006A1B1B" w:rsidP="006A1B1B">
      <w:pPr>
        <w:numPr>
          <w:ilvl w:val="0"/>
          <w:numId w:val="126"/>
        </w:numPr>
        <w:rPr>
          <w:rFonts w:ascii="標楷體" w:eastAsia="標楷體" w:hAnsi="標楷體" w:cs="Times New Roman"/>
          <w:szCs w:val="24"/>
        </w:rPr>
      </w:pPr>
      <w:r w:rsidRPr="00A34A1C">
        <w:rPr>
          <w:rFonts w:ascii="標楷體" w:eastAsia="標楷體" w:hAnsi="標楷體" w:cs="Times New Roman" w:hint="eastAsia"/>
          <w:szCs w:val="24"/>
        </w:rPr>
        <w:t>調整重貼現率：重貼現率為銀行跟央行借錢的利率，央行可藉由調整它來直接引導市場利率走勢，若</w:t>
      </w:r>
      <w:r w:rsidRPr="00A34A1C">
        <w:rPr>
          <w:rFonts w:ascii="標楷體" w:eastAsia="標楷體" w:hAnsi="標楷體" w:cs="Times New Roman" w:hint="eastAsia"/>
          <w:b/>
          <w:bCs/>
          <w:szCs w:val="24"/>
        </w:rPr>
        <w:t>調升重貼現率</w:t>
      </w:r>
      <w:r w:rsidRPr="00A34A1C">
        <w:rPr>
          <w:rFonts w:ascii="標楷體" w:eastAsia="標楷體" w:hAnsi="標楷體" w:cs="Times New Roman" w:hint="eastAsia"/>
          <w:szCs w:val="24"/>
        </w:rPr>
        <w:t>，會讓基本放款利率上升、</w:t>
      </w:r>
      <w:r w:rsidRPr="00A34A1C">
        <w:rPr>
          <w:rFonts w:ascii="標楷體" w:eastAsia="標楷體" w:hAnsi="標楷體" w:cs="Times New Roman" w:hint="eastAsia"/>
          <w:b/>
          <w:bCs/>
          <w:szCs w:val="24"/>
        </w:rPr>
        <w:t>債券利率上升</w:t>
      </w:r>
      <w:r w:rsidRPr="00A34A1C">
        <w:rPr>
          <w:rFonts w:ascii="標楷體" w:eastAsia="標楷體" w:hAnsi="標楷體" w:cs="Times New Roman" w:hint="eastAsia"/>
          <w:szCs w:val="24"/>
        </w:rPr>
        <w:t>、公司成長減緩、</w:t>
      </w:r>
      <w:r w:rsidRPr="00A34A1C">
        <w:rPr>
          <w:rFonts w:ascii="標楷體" w:eastAsia="標楷體" w:hAnsi="標楷體" w:cs="Times New Roman" w:hint="eastAsia"/>
          <w:b/>
          <w:bCs/>
          <w:szCs w:val="24"/>
        </w:rPr>
        <w:t>股價下跌</w:t>
      </w:r>
      <w:r w:rsidRPr="00A34A1C">
        <w:rPr>
          <w:rFonts w:ascii="標楷體" w:eastAsia="標楷體" w:hAnsi="標楷體" w:cs="Times New Roman" w:hint="eastAsia"/>
          <w:szCs w:val="24"/>
        </w:rPr>
        <w:t>。</w:t>
      </w:r>
    </w:p>
    <w:p w14:paraId="7ACAB6CC" w14:textId="77777777" w:rsidR="006A1B1B" w:rsidRPr="00A34A1C" w:rsidRDefault="006A1B1B" w:rsidP="006A1B1B">
      <w:pPr>
        <w:numPr>
          <w:ilvl w:val="0"/>
          <w:numId w:val="126"/>
        </w:numPr>
        <w:rPr>
          <w:rFonts w:ascii="標楷體" w:eastAsia="標楷體" w:hAnsi="標楷體" w:cs="Times New Roman"/>
          <w:szCs w:val="24"/>
        </w:rPr>
      </w:pPr>
      <w:r w:rsidRPr="00A34A1C">
        <w:rPr>
          <w:rFonts w:ascii="標楷體" w:eastAsia="標楷體" w:hAnsi="標楷體" w:cs="Times New Roman" w:hint="eastAsia"/>
          <w:szCs w:val="24"/>
        </w:rPr>
        <w:t>調整存款準備率：存款准備率就是當銀行收到存款時，必須提存在央行的一個比率；是威力最大的工具，但效果最慢，當</w:t>
      </w:r>
      <w:r w:rsidRPr="00A34A1C">
        <w:rPr>
          <w:rFonts w:ascii="標楷體" w:eastAsia="標楷體" w:hAnsi="標楷體" w:cs="Times New Roman" w:hint="eastAsia"/>
          <w:b/>
          <w:bCs/>
          <w:szCs w:val="24"/>
        </w:rPr>
        <w:t>降低存款準備率</w:t>
      </w:r>
      <w:r w:rsidRPr="00A34A1C">
        <w:rPr>
          <w:rFonts w:ascii="標楷體" w:eastAsia="標楷體" w:hAnsi="標楷體" w:cs="Times New Roman" w:hint="eastAsia"/>
          <w:szCs w:val="24"/>
        </w:rPr>
        <w:t>時，表示銀行可貸放的錢變多，會使</w:t>
      </w:r>
      <w:r w:rsidRPr="00A34A1C">
        <w:rPr>
          <w:rFonts w:ascii="標楷體" w:eastAsia="標楷體" w:hAnsi="標楷體" w:cs="Times New Roman" w:hint="eastAsia"/>
          <w:b/>
          <w:bCs/>
          <w:szCs w:val="24"/>
        </w:rPr>
        <w:t>利率下跌</w:t>
      </w:r>
      <w:r w:rsidRPr="00A34A1C">
        <w:rPr>
          <w:rFonts w:ascii="標楷體" w:eastAsia="標楷體" w:hAnsi="標楷體" w:cs="Times New Roman" w:hint="eastAsia"/>
          <w:szCs w:val="24"/>
        </w:rPr>
        <w:t>。</w:t>
      </w:r>
    </w:p>
    <w:p w14:paraId="4DD3B794" w14:textId="77777777" w:rsidR="006A1B1B" w:rsidRPr="00A34A1C" w:rsidRDefault="006A1B1B" w:rsidP="006A1B1B">
      <w:pPr>
        <w:numPr>
          <w:ilvl w:val="0"/>
          <w:numId w:val="88"/>
        </w:numPr>
        <w:rPr>
          <w:rFonts w:ascii="標楷體" w:eastAsia="標楷體" w:hAnsi="標楷體" w:cs="Times New Roman"/>
          <w:b/>
          <w:bCs/>
          <w:szCs w:val="24"/>
        </w:rPr>
      </w:pPr>
      <w:bookmarkStart w:id="17" w:name="_Hlk18424104"/>
      <w:r w:rsidRPr="00A34A1C">
        <w:rPr>
          <w:rFonts w:ascii="標楷體" w:eastAsia="標楷體" w:hAnsi="標楷體" w:cs="Times New Roman" w:hint="eastAsia"/>
          <w:b/>
          <w:bCs/>
          <w:szCs w:val="24"/>
        </w:rPr>
        <w:t>常考重點整理(重要)：</w:t>
      </w:r>
    </w:p>
    <w:bookmarkEnd w:id="17"/>
    <w:p w14:paraId="4E369230" w14:textId="77777777" w:rsidR="006A1B1B" w:rsidRPr="00A34A1C" w:rsidRDefault="006A1B1B" w:rsidP="006A1B1B">
      <w:pPr>
        <w:numPr>
          <w:ilvl w:val="0"/>
          <w:numId w:val="130"/>
        </w:numPr>
        <w:rPr>
          <w:rFonts w:ascii="標楷體" w:eastAsia="標楷體" w:hAnsi="標楷體" w:cs="Times New Roman"/>
          <w:szCs w:val="24"/>
        </w:rPr>
      </w:pPr>
      <w:r w:rsidRPr="00A34A1C">
        <w:rPr>
          <w:rFonts w:ascii="標楷體" w:eastAsia="標楷體" w:hAnsi="標楷體" w:cs="Times New Roman" w:hint="eastAsia"/>
          <w:szCs w:val="24"/>
        </w:rPr>
        <w:t>提高重貼現率，讓市場利率上升(可抑制通貨膨脹，避免景氣過熱)</w:t>
      </w:r>
    </w:p>
    <w:p w14:paraId="1E932B15" w14:textId="77777777" w:rsidR="006A1B1B" w:rsidRPr="00A34A1C" w:rsidRDefault="006A1B1B" w:rsidP="006A1B1B">
      <w:pPr>
        <w:numPr>
          <w:ilvl w:val="0"/>
          <w:numId w:val="130"/>
        </w:numPr>
        <w:rPr>
          <w:rFonts w:ascii="標楷體" w:eastAsia="標楷體" w:hAnsi="標楷體" w:cs="Times New Roman"/>
          <w:szCs w:val="24"/>
        </w:rPr>
      </w:pPr>
      <w:r w:rsidRPr="00A34A1C">
        <w:rPr>
          <w:rFonts w:ascii="標楷體" w:eastAsia="標楷體" w:hAnsi="標楷體" w:cs="Times New Roman" w:hint="eastAsia"/>
          <w:szCs w:val="24"/>
        </w:rPr>
        <w:t>實質利率=名目利率-通貨膨脹率</w:t>
      </w:r>
    </w:p>
    <w:p w14:paraId="0EE890D6" w14:textId="77777777" w:rsidR="006A1B1B" w:rsidRPr="00A34A1C" w:rsidRDefault="006A1B1B" w:rsidP="006A1B1B">
      <w:pPr>
        <w:numPr>
          <w:ilvl w:val="0"/>
          <w:numId w:val="130"/>
        </w:numPr>
        <w:rPr>
          <w:rFonts w:ascii="標楷體" w:eastAsia="標楷體" w:hAnsi="標楷體" w:cs="Times New Roman"/>
          <w:szCs w:val="24"/>
        </w:rPr>
      </w:pPr>
      <w:r w:rsidRPr="00A34A1C">
        <w:rPr>
          <w:rFonts w:ascii="標楷體" w:eastAsia="標楷體" w:hAnsi="標楷體" w:cs="Times New Roman" w:hint="eastAsia"/>
          <w:szCs w:val="24"/>
        </w:rPr>
        <w:t>貨幣供給額上升，讓股價上升</w:t>
      </w:r>
    </w:p>
    <w:p w14:paraId="0B090ACE" w14:textId="77777777" w:rsidR="006A1B1B" w:rsidRPr="00A34A1C" w:rsidRDefault="006A1B1B" w:rsidP="006A1B1B">
      <w:pPr>
        <w:numPr>
          <w:ilvl w:val="0"/>
          <w:numId w:val="130"/>
        </w:numPr>
        <w:rPr>
          <w:rFonts w:ascii="標楷體" w:eastAsia="標楷體" w:hAnsi="標楷體" w:cs="Times New Roman"/>
          <w:szCs w:val="24"/>
        </w:rPr>
      </w:pPr>
      <w:r w:rsidRPr="00A34A1C">
        <w:rPr>
          <w:rFonts w:ascii="標楷體" w:eastAsia="標楷體" w:hAnsi="標楷體" w:cs="Times New Roman" w:hint="eastAsia"/>
          <w:szCs w:val="24"/>
        </w:rPr>
        <w:t>外匯存底減少，讓貨幣供給額減少</w:t>
      </w:r>
    </w:p>
    <w:p w14:paraId="74F048FD" w14:textId="77777777" w:rsidR="006A1B1B" w:rsidRPr="00A34A1C" w:rsidRDefault="006A1B1B" w:rsidP="006A1B1B">
      <w:pPr>
        <w:numPr>
          <w:ilvl w:val="0"/>
          <w:numId w:val="130"/>
        </w:numPr>
        <w:rPr>
          <w:rFonts w:ascii="標楷體" w:eastAsia="標楷體" w:hAnsi="標楷體" w:cs="Times New Roman"/>
          <w:szCs w:val="24"/>
        </w:rPr>
      </w:pPr>
      <w:r w:rsidRPr="00A34A1C">
        <w:rPr>
          <w:rFonts w:ascii="標楷體" w:eastAsia="標楷體" w:hAnsi="標楷體" w:cs="Times New Roman" w:hint="eastAsia"/>
          <w:szCs w:val="24"/>
        </w:rPr>
        <w:lastRenderedPageBreak/>
        <w:t>政府買入國庫券：擴張性的貨幣政策</w:t>
      </w:r>
    </w:p>
    <w:p w14:paraId="412D0F0A" w14:textId="77777777" w:rsidR="006A1B1B" w:rsidRDefault="006A1B1B" w:rsidP="006A1B1B">
      <w:pPr>
        <w:numPr>
          <w:ilvl w:val="0"/>
          <w:numId w:val="130"/>
        </w:numPr>
        <w:rPr>
          <w:rFonts w:ascii="標楷體" w:eastAsia="標楷體" w:hAnsi="標楷體" w:cs="Times New Roman"/>
          <w:szCs w:val="24"/>
        </w:rPr>
      </w:pPr>
      <w:r w:rsidRPr="00A34A1C">
        <w:rPr>
          <w:rFonts w:ascii="標楷體" w:eastAsia="標楷體" w:hAnsi="標楷體" w:cs="Times New Roman" w:hint="eastAsia"/>
          <w:szCs w:val="24"/>
        </w:rPr>
        <w:t>美元升值，以美元表示的東西都減少</w:t>
      </w:r>
    </w:p>
    <w:p w14:paraId="78A6D9A8" w14:textId="77777777" w:rsidR="006A1B1B" w:rsidRPr="007E4F41" w:rsidRDefault="006A1B1B" w:rsidP="006A1B1B">
      <w:pPr>
        <w:ind w:left="960"/>
        <w:rPr>
          <w:rFonts w:ascii="標楷體" w:eastAsia="標楷體" w:hAnsi="標楷體" w:cs="Times New Roman"/>
          <w:szCs w:val="24"/>
        </w:rPr>
      </w:pPr>
    </w:p>
    <w:p w14:paraId="33F8F8DE" w14:textId="77777777" w:rsidR="006A1B1B" w:rsidRPr="00A34A1C" w:rsidRDefault="006A1B1B" w:rsidP="006A1B1B">
      <w:pPr>
        <w:rPr>
          <w:rFonts w:ascii="標楷體" w:eastAsia="標楷體" w:hAnsi="標楷體" w:cs="Times New Roman"/>
          <w:sz w:val="28"/>
          <w:szCs w:val="28"/>
        </w:rPr>
      </w:pPr>
      <w:r w:rsidRPr="00A34A1C">
        <w:rPr>
          <w:rFonts w:ascii="標楷體" w:eastAsia="標楷體" w:hAnsi="標楷體" w:cs="Times New Roman" w:hint="eastAsia"/>
          <w:sz w:val="28"/>
          <w:szCs w:val="28"/>
        </w:rPr>
        <w:t>匯率</w:t>
      </w:r>
    </w:p>
    <w:p w14:paraId="717039C8" w14:textId="77777777" w:rsidR="006A1B1B" w:rsidRPr="00A34A1C" w:rsidRDefault="006A1B1B" w:rsidP="006A1B1B">
      <w:pPr>
        <w:rPr>
          <w:rFonts w:ascii="標楷體" w:eastAsia="標楷體" w:hAnsi="標楷體" w:cs="Times New Roman"/>
          <w:szCs w:val="24"/>
        </w:rPr>
      </w:pPr>
      <w:r w:rsidRPr="00A34A1C">
        <w:rPr>
          <w:rFonts w:ascii="標楷體" w:eastAsia="標楷體" w:hAnsi="標楷體" w:cs="Times New Roman" w:hint="eastAsia"/>
          <w:szCs w:val="24"/>
        </w:rPr>
        <w:t>匯率就是貨幣的價格。</w:t>
      </w:r>
    </w:p>
    <w:p w14:paraId="7965A563" w14:textId="77777777" w:rsidR="006A1B1B" w:rsidRPr="00A34A1C" w:rsidRDefault="006A1B1B" w:rsidP="006A1B1B">
      <w:pPr>
        <w:numPr>
          <w:ilvl w:val="0"/>
          <w:numId w:val="125"/>
        </w:numPr>
        <w:rPr>
          <w:rFonts w:ascii="標楷體" w:eastAsia="標楷體" w:hAnsi="標楷體" w:cs="Times New Roman"/>
          <w:szCs w:val="24"/>
        </w:rPr>
      </w:pPr>
      <w:r w:rsidRPr="00A34A1C">
        <w:rPr>
          <w:rFonts w:ascii="標楷體" w:eastAsia="標楷體" w:hAnsi="標楷體" w:cs="Times New Roman" w:hint="eastAsia"/>
          <w:szCs w:val="24"/>
        </w:rPr>
        <w:t>升值：</w:t>
      </w:r>
    </w:p>
    <w:p w14:paraId="4B86D15B" w14:textId="77777777" w:rsidR="006A1B1B" w:rsidRPr="00A34A1C" w:rsidRDefault="006A1B1B" w:rsidP="006A1B1B">
      <w:pPr>
        <w:numPr>
          <w:ilvl w:val="0"/>
          <w:numId w:val="127"/>
        </w:numPr>
        <w:rPr>
          <w:rFonts w:ascii="標楷體" w:eastAsia="標楷體" w:hAnsi="標楷體" w:cs="Times New Roman"/>
          <w:szCs w:val="24"/>
        </w:rPr>
      </w:pPr>
      <w:r w:rsidRPr="00A34A1C">
        <w:rPr>
          <w:rFonts w:ascii="標楷體" w:eastAsia="標楷體" w:hAnsi="標楷體" w:cs="Times New Roman" w:hint="eastAsia"/>
          <w:szCs w:val="24"/>
        </w:rPr>
        <w:t>本國貨幣價值提高，利於進口(向國外買東西變便宜)，不利於出口(產品售價變貴，和其他國家同產品的價格競爭較不利)。</w:t>
      </w:r>
    </w:p>
    <w:p w14:paraId="0E1A7CC8" w14:textId="77777777" w:rsidR="006A1B1B" w:rsidRPr="00A34A1C" w:rsidRDefault="006A1B1B" w:rsidP="006A1B1B">
      <w:pPr>
        <w:numPr>
          <w:ilvl w:val="0"/>
          <w:numId w:val="127"/>
        </w:numPr>
        <w:rPr>
          <w:rFonts w:ascii="標楷體" w:eastAsia="標楷體" w:hAnsi="標楷體" w:cs="Times New Roman"/>
          <w:szCs w:val="24"/>
        </w:rPr>
      </w:pPr>
      <w:r w:rsidRPr="00A34A1C">
        <w:rPr>
          <w:rFonts w:ascii="標楷體" w:eastAsia="標楷體" w:hAnsi="標楷體" w:cs="Times New Roman" w:hint="eastAsia"/>
          <w:szCs w:val="24"/>
        </w:rPr>
        <w:t>本國貨幣升值，代表以外幣表示的經濟、金融數字也會提高(需要用更多的外幣金額來表示變貴的台幣金額)。</w:t>
      </w:r>
    </w:p>
    <w:p w14:paraId="2931CDA3" w14:textId="77777777" w:rsidR="006A1B1B" w:rsidRPr="00A34A1C" w:rsidRDefault="006A1B1B" w:rsidP="006A1B1B">
      <w:pPr>
        <w:numPr>
          <w:ilvl w:val="0"/>
          <w:numId w:val="125"/>
        </w:numPr>
        <w:rPr>
          <w:rFonts w:ascii="標楷體" w:eastAsia="標楷體" w:hAnsi="標楷體" w:cs="Times New Roman"/>
          <w:szCs w:val="24"/>
        </w:rPr>
      </w:pPr>
      <w:r w:rsidRPr="00A34A1C">
        <w:rPr>
          <w:rFonts w:ascii="標楷體" w:eastAsia="標楷體" w:hAnsi="標楷體" w:cs="Times New Roman" w:hint="eastAsia"/>
          <w:szCs w:val="24"/>
        </w:rPr>
        <w:t>貶值</w:t>
      </w:r>
    </w:p>
    <w:p w14:paraId="76AABCE7" w14:textId="77777777" w:rsidR="006A1B1B" w:rsidRPr="007E4F41" w:rsidRDefault="006A1B1B" w:rsidP="006A1B1B">
      <w:pPr>
        <w:numPr>
          <w:ilvl w:val="0"/>
          <w:numId w:val="128"/>
        </w:numPr>
        <w:rPr>
          <w:rFonts w:ascii="標楷體" w:eastAsia="標楷體" w:hAnsi="標楷體" w:cs="Times New Roman"/>
          <w:szCs w:val="24"/>
        </w:rPr>
      </w:pPr>
      <w:r w:rsidRPr="00A34A1C">
        <w:rPr>
          <w:rFonts w:ascii="標楷體" w:eastAsia="標楷體" w:hAnsi="標楷體" w:cs="Times New Roman" w:hint="eastAsia"/>
          <w:szCs w:val="24"/>
        </w:rPr>
        <w:t>本國貨幣價值減少，利於出口(賣到國外的商品價格變便宜)，不利於進口口(國外產品售價變貴)。</w:t>
      </w:r>
    </w:p>
    <w:p w14:paraId="0F1DF031"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p>
    <w:p w14:paraId="0A944E76" w14:textId="77777777" w:rsidR="006A1B1B" w:rsidRPr="00A34A1C" w:rsidRDefault="006A1B1B" w:rsidP="006A1B1B">
      <w:pPr>
        <w:rPr>
          <w:rFonts w:ascii="標楷體" w:eastAsia="標楷體" w:hAnsi="標楷體" w:cs="Times New Roman"/>
          <w:sz w:val="28"/>
          <w:szCs w:val="28"/>
        </w:rPr>
      </w:pPr>
      <w:r w:rsidRPr="00A34A1C">
        <w:rPr>
          <w:rFonts w:ascii="標楷體" w:eastAsia="標楷體" w:hAnsi="標楷體" w:cs="Times New Roman" w:hint="eastAsia"/>
          <w:sz w:val="28"/>
          <w:szCs w:val="28"/>
        </w:rPr>
        <w:t>金融市場連動關聯</w:t>
      </w:r>
    </w:p>
    <w:p w14:paraId="7692C35B" w14:textId="77777777" w:rsidR="006A1B1B" w:rsidRPr="00A34A1C" w:rsidRDefault="006A1B1B" w:rsidP="006A1B1B">
      <w:pPr>
        <w:numPr>
          <w:ilvl w:val="0"/>
          <w:numId w:val="129"/>
        </w:numPr>
        <w:rPr>
          <w:rFonts w:ascii="標楷體" w:eastAsia="標楷體" w:hAnsi="標楷體" w:cs="Times New Roman"/>
          <w:szCs w:val="24"/>
        </w:rPr>
      </w:pPr>
      <w:r w:rsidRPr="00A34A1C">
        <w:rPr>
          <w:rFonts w:ascii="標楷體" w:eastAsia="標楷體" w:hAnsi="標楷體" w:cs="Times New Roman" w:hint="eastAsia"/>
          <w:b/>
          <w:bCs/>
          <w:szCs w:val="24"/>
        </w:rPr>
        <w:t>利率和匯率：正相關</w:t>
      </w:r>
      <w:r w:rsidRPr="00A34A1C">
        <w:rPr>
          <w:rFonts w:ascii="標楷體" w:eastAsia="標楷體" w:hAnsi="標楷體" w:cs="Times New Roman" w:hint="eastAsia"/>
          <w:szCs w:val="24"/>
        </w:rPr>
        <w:t>。台灣利率提高，所以外國資金會進來賺利息，因此匯率會跟著升值。</w:t>
      </w:r>
    </w:p>
    <w:p w14:paraId="775D66A0" w14:textId="77777777" w:rsidR="006A1B1B" w:rsidRPr="00A34A1C" w:rsidRDefault="006A1B1B" w:rsidP="006A1B1B">
      <w:pPr>
        <w:numPr>
          <w:ilvl w:val="0"/>
          <w:numId w:val="129"/>
        </w:numPr>
        <w:rPr>
          <w:rFonts w:ascii="標楷體" w:eastAsia="標楷體" w:hAnsi="標楷體" w:cs="Times New Roman"/>
          <w:szCs w:val="24"/>
        </w:rPr>
      </w:pPr>
      <w:r w:rsidRPr="00A34A1C">
        <w:rPr>
          <w:rFonts w:ascii="標楷體" w:eastAsia="標楷體" w:hAnsi="標楷體" w:cs="Times New Roman" w:hint="eastAsia"/>
          <w:b/>
          <w:bCs/>
          <w:szCs w:val="24"/>
        </w:rPr>
        <w:t>利率與股價：負相關</w:t>
      </w:r>
      <w:r w:rsidRPr="00A34A1C">
        <w:rPr>
          <w:rFonts w:ascii="標楷體" w:eastAsia="標楷體" w:hAnsi="標楷體" w:cs="Times New Roman" w:hint="eastAsia"/>
          <w:szCs w:val="24"/>
        </w:rPr>
        <w:t>。利率越高，股市越不</w:t>
      </w:r>
    </w:p>
    <w:p w14:paraId="55370FF8" w14:textId="77777777" w:rsidR="006A1B1B" w:rsidRPr="00A34A1C" w:rsidRDefault="006A1B1B" w:rsidP="006A1B1B">
      <w:pPr>
        <w:numPr>
          <w:ilvl w:val="0"/>
          <w:numId w:val="129"/>
        </w:numPr>
        <w:rPr>
          <w:rFonts w:ascii="標楷體" w:eastAsia="標楷體" w:hAnsi="標楷體" w:cs="Times New Roman"/>
          <w:szCs w:val="24"/>
        </w:rPr>
      </w:pPr>
      <w:r w:rsidRPr="00A34A1C">
        <w:rPr>
          <w:rFonts w:ascii="標楷體" w:eastAsia="標楷體" w:hAnsi="標楷體" w:cs="Times New Roman" w:hint="eastAsia"/>
          <w:b/>
          <w:bCs/>
          <w:szCs w:val="24"/>
        </w:rPr>
        <w:t>利率與景氣：負相關</w:t>
      </w:r>
      <w:r w:rsidRPr="00A34A1C">
        <w:rPr>
          <w:rFonts w:ascii="標楷體" w:eastAsia="標楷體" w:hAnsi="標楷體" w:cs="Times New Roman" w:hint="eastAsia"/>
          <w:szCs w:val="24"/>
        </w:rPr>
        <w:t>。利率越高，企業借錢成本越高，不利於投資。</w:t>
      </w:r>
    </w:p>
    <w:p w14:paraId="3C6C8312" w14:textId="77777777" w:rsidR="006A1B1B" w:rsidRPr="007E4F41" w:rsidRDefault="006A1B1B" w:rsidP="006A1B1B">
      <w:pPr>
        <w:numPr>
          <w:ilvl w:val="0"/>
          <w:numId w:val="129"/>
        </w:numPr>
        <w:rPr>
          <w:rFonts w:ascii="標楷體" w:eastAsia="標楷體" w:hAnsi="標楷體" w:cs="Times New Roman"/>
          <w:szCs w:val="24"/>
        </w:rPr>
      </w:pPr>
      <w:r w:rsidRPr="00A34A1C">
        <w:rPr>
          <w:rFonts w:ascii="標楷體" w:eastAsia="標楷體" w:hAnsi="標楷體" w:cs="Times New Roman" w:hint="eastAsia"/>
          <w:b/>
          <w:bCs/>
          <w:szCs w:val="24"/>
        </w:rPr>
        <w:t>利率與貨幣供給：負相關。</w:t>
      </w:r>
      <w:r w:rsidRPr="00A34A1C">
        <w:rPr>
          <w:rFonts w:ascii="標楷體" w:eastAsia="標楷體" w:hAnsi="標楷體" w:cs="Times New Roman" w:hint="eastAsia"/>
          <w:szCs w:val="24"/>
        </w:rPr>
        <w:t>緊縮的貨幣政策，讓市場上的錢變少，利率就會跟升高。</w:t>
      </w:r>
    </w:p>
    <w:p w14:paraId="29ED2B8C"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p>
    <w:p w14:paraId="0AAC63D1" w14:textId="77777777" w:rsidR="006A1B1B" w:rsidRPr="00A34A1C" w:rsidRDefault="006A1B1B" w:rsidP="006A1B1B">
      <w:pPr>
        <w:rPr>
          <w:rFonts w:ascii="標楷體" w:eastAsia="標楷體" w:hAnsi="標楷體" w:cs="Times New Roman"/>
          <w:sz w:val="28"/>
          <w:szCs w:val="28"/>
        </w:rPr>
      </w:pPr>
      <w:r w:rsidRPr="00A34A1C">
        <w:rPr>
          <w:rFonts w:ascii="標楷體" w:eastAsia="標楷體" w:hAnsi="標楷體" w:cs="Times New Roman" w:hint="eastAsia"/>
          <w:sz w:val="28"/>
          <w:szCs w:val="28"/>
        </w:rPr>
        <w:t>景氣循環與經濟指標</w:t>
      </w:r>
    </w:p>
    <w:p w14:paraId="127E071F" w14:textId="77777777" w:rsidR="006A1B1B" w:rsidRPr="00A34A1C" w:rsidRDefault="006A1B1B" w:rsidP="006A1B1B">
      <w:pPr>
        <w:numPr>
          <w:ilvl w:val="0"/>
          <w:numId w:val="125"/>
        </w:numPr>
        <w:rPr>
          <w:rFonts w:ascii="標楷體" w:eastAsia="標楷體" w:hAnsi="標楷體" w:cs="Times New Roman"/>
          <w:szCs w:val="24"/>
        </w:rPr>
      </w:pPr>
      <w:r w:rsidRPr="00A34A1C">
        <w:rPr>
          <w:rFonts w:ascii="標楷體" w:eastAsia="標楷體" w:hAnsi="標楷體" w:cs="Times New Roman" w:hint="eastAsia"/>
          <w:szCs w:val="24"/>
        </w:rPr>
        <w:t>領先指標：</w:t>
      </w:r>
      <w:r>
        <w:rPr>
          <w:rFonts w:ascii="標楷體" w:eastAsia="標楷體" w:hAnsi="標楷體" w:cs="Times New Roman" w:hint="eastAsia"/>
          <w:szCs w:val="24"/>
        </w:rPr>
        <w:t>領先景氣產生變化的因素。例子：</w:t>
      </w:r>
      <w:r w:rsidRPr="00A34A1C">
        <w:rPr>
          <w:rFonts w:ascii="標楷體" w:eastAsia="標楷體" w:hAnsi="標楷體" w:cs="Times New Roman" w:hint="eastAsia"/>
          <w:szCs w:val="24"/>
        </w:rPr>
        <w:t>製造業新接訂單、躉售物價指數、房屋建築申請面積、製造業員工平均每月工時、海關出口值變動率、貨幣供給額M1b年增率、股市變動。</w:t>
      </w:r>
    </w:p>
    <w:p w14:paraId="07E3DA9A" w14:textId="77777777" w:rsidR="006A1B1B" w:rsidRPr="00A34A1C" w:rsidRDefault="006A1B1B" w:rsidP="006A1B1B">
      <w:pPr>
        <w:numPr>
          <w:ilvl w:val="0"/>
          <w:numId w:val="125"/>
        </w:numPr>
        <w:rPr>
          <w:rFonts w:ascii="標楷體" w:eastAsia="標楷體" w:hAnsi="標楷體" w:cs="Times New Roman"/>
          <w:szCs w:val="24"/>
        </w:rPr>
      </w:pPr>
      <w:r w:rsidRPr="00A34A1C">
        <w:rPr>
          <w:rFonts w:ascii="標楷體" w:eastAsia="標楷體" w:hAnsi="標楷體" w:cs="Times New Roman" w:hint="eastAsia"/>
          <w:szCs w:val="24"/>
        </w:rPr>
        <w:t>同時指標：</w:t>
      </w:r>
      <w:r>
        <w:rPr>
          <w:rFonts w:ascii="標楷體" w:eastAsia="標楷體" w:hAnsi="標楷體" w:cs="Times New Roman" w:hint="eastAsia"/>
          <w:szCs w:val="24"/>
        </w:rPr>
        <w:t>代表目前景氣狀況的因素。例子：</w:t>
      </w:r>
      <w:r w:rsidRPr="00A34A1C">
        <w:rPr>
          <w:rFonts w:ascii="標楷體" w:eastAsia="標楷體" w:hAnsi="標楷體" w:cs="Times New Roman" w:hint="eastAsia"/>
          <w:szCs w:val="24"/>
        </w:rPr>
        <w:t>實質海關出口值、工業生產指數。</w:t>
      </w:r>
    </w:p>
    <w:p w14:paraId="4B45EB1C" w14:textId="77777777" w:rsidR="006A1B1B" w:rsidRPr="00A34A1C" w:rsidRDefault="006A1B1B" w:rsidP="006A1B1B">
      <w:pPr>
        <w:numPr>
          <w:ilvl w:val="0"/>
          <w:numId w:val="125"/>
        </w:numPr>
        <w:rPr>
          <w:rFonts w:ascii="標楷體" w:eastAsia="標楷體" w:hAnsi="標楷體" w:cs="Times New Roman"/>
          <w:szCs w:val="24"/>
        </w:rPr>
      </w:pPr>
      <w:r w:rsidRPr="00E72F39">
        <w:rPr>
          <w:rFonts w:ascii="標楷體" w:eastAsia="標楷體" w:hAnsi="標楷體" w:cs="Times New Roman" w:hint="eastAsia"/>
          <w:b/>
          <w:bCs/>
          <w:szCs w:val="24"/>
          <w:u w:val="single"/>
        </w:rPr>
        <w:t>落後指標</w:t>
      </w:r>
      <w:r w:rsidRPr="00A34A1C">
        <w:rPr>
          <w:rFonts w:ascii="標楷體" w:eastAsia="標楷體" w:hAnsi="標楷體" w:cs="Times New Roman" w:hint="eastAsia"/>
          <w:b/>
          <w:bCs/>
          <w:szCs w:val="24"/>
        </w:rPr>
        <w:t>：</w:t>
      </w:r>
      <w:r w:rsidRPr="00E72F39">
        <w:rPr>
          <w:rFonts w:ascii="標楷體" w:eastAsia="標楷體" w:hAnsi="標楷體" w:cs="Times New Roman" w:hint="eastAsia"/>
          <w:szCs w:val="24"/>
        </w:rPr>
        <w:t>之前景氣所造成的結果。</w:t>
      </w:r>
      <w:r>
        <w:rPr>
          <w:rFonts w:ascii="標楷體" w:eastAsia="標楷體" w:hAnsi="標楷體" w:cs="Times New Roman" w:hint="eastAsia"/>
          <w:szCs w:val="24"/>
        </w:rPr>
        <w:t>例子；</w:t>
      </w:r>
      <w:r w:rsidRPr="00E72F39">
        <w:rPr>
          <w:rFonts w:ascii="標楷體" w:eastAsia="標楷體" w:hAnsi="標楷體" w:cs="Times New Roman" w:hint="eastAsia"/>
          <w:b/>
          <w:bCs/>
          <w:szCs w:val="24"/>
          <w:u w:val="single"/>
        </w:rPr>
        <w:t>失業率</w:t>
      </w:r>
      <w:r w:rsidRPr="00A34A1C">
        <w:rPr>
          <w:rFonts w:ascii="標楷體" w:eastAsia="標楷體" w:hAnsi="標楷體" w:cs="Times New Roman" w:hint="eastAsia"/>
          <w:szCs w:val="24"/>
        </w:rPr>
        <w:t>。</w:t>
      </w:r>
    </w:p>
    <w:p w14:paraId="54596E9B" w14:textId="77777777" w:rsidR="006A1B1B" w:rsidRDefault="006A1B1B" w:rsidP="006A1B1B">
      <w:pPr>
        <w:numPr>
          <w:ilvl w:val="0"/>
          <w:numId w:val="125"/>
        </w:numPr>
        <w:rPr>
          <w:rFonts w:ascii="標楷體" w:eastAsia="標楷體" w:hAnsi="標楷體" w:cs="Times New Roman"/>
          <w:szCs w:val="24"/>
        </w:rPr>
      </w:pPr>
      <w:r w:rsidRPr="00A34A1C">
        <w:rPr>
          <w:rFonts w:ascii="標楷體" w:eastAsia="標楷體" w:hAnsi="標楷體" w:cs="Times New Roman" w:hint="eastAsia"/>
          <w:szCs w:val="24"/>
        </w:rPr>
        <w:t>景氣對策信號：</w:t>
      </w:r>
    </w:p>
    <w:p w14:paraId="05F51D8F" w14:textId="77777777" w:rsidR="006A1B1B" w:rsidRDefault="006A1B1B" w:rsidP="006A1B1B">
      <w:pPr>
        <w:rPr>
          <w:rFonts w:ascii="標楷體" w:eastAsia="標楷體" w:hAnsi="標楷體" w:cs="Times New Roman"/>
          <w:szCs w:val="24"/>
        </w:rPr>
      </w:pPr>
    </w:p>
    <w:p w14:paraId="277BA3FC" w14:textId="77777777" w:rsidR="006A1B1B" w:rsidRDefault="006A1B1B" w:rsidP="006A1B1B">
      <w:pPr>
        <w:rPr>
          <w:rFonts w:ascii="標楷體" w:eastAsia="標楷體" w:hAnsi="標楷體" w:cs="Times New Roman"/>
          <w:szCs w:val="24"/>
        </w:rPr>
      </w:pPr>
    </w:p>
    <w:p w14:paraId="4D4EB464" w14:textId="77777777" w:rsidR="006A1B1B" w:rsidRDefault="006A1B1B" w:rsidP="006A1B1B">
      <w:pPr>
        <w:rPr>
          <w:rFonts w:ascii="標楷體" w:eastAsia="標楷體" w:hAnsi="標楷體" w:cs="Times New Roman"/>
          <w:szCs w:val="24"/>
        </w:rPr>
      </w:pPr>
    </w:p>
    <w:p w14:paraId="5F6B42DB" w14:textId="77777777" w:rsidR="006A1B1B" w:rsidRDefault="006A1B1B" w:rsidP="006A1B1B">
      <w:pPr>
        <w:rPr>
          <w:rFonts w:ascii="標楷體" w:eastAsia="標楷體" w:hAnsi="標楷體" w:cs="Times New Roman"/>
          <w:szCs w:val="24"/>
        </w:rPr>
      </w:pPr>
    </w:p>
    <w:p w14:paraId="30F0C64B" w14:textId="77777777" w:rsidR="006A1B1B" w:rsidRPr="00A34A1C" w:rsidRDefault="006A1B1B" w:rsidP="006A1B1B">
      <w:pPr>
        <w:rPr>
          <w:rFonts w:ascii="標楷體" w:eastAsia="標楷體" w:hAnsi="標楷體" w:cs="Times New Roman"/>
          <w:szCs w:val="24"/>
        </w:rPr>
      </w:pPr>
    </w:p>
    <w:tbl>
      <w:tblPr>
        <w:tblStyle w:val="1"/>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555"/>
        <w:gridCol w:w="1984"/>
      </w:tblGrid>
      <w:tr w:rsidR="006A1B1B" w:rsidRPr="00CF2227" w14:paraId="0F07AF9C" w14:textId="77777777" w:rsidTr="002C5791">
        <w:trPr>
          <w:jc w:val="center"/>
        </w:trPr>
        <w:tc>
          <w:tcPr>
            <w:tcW w:w="1555" w:type="dxa"/>
            <w:shd w:val="clear" w:color="auto" w:fill="DEEAF6" w:themeFill="accent5" w:themeFillTint="33"/>
          </w:tcPr>
          <w:p w14:paraId="1FF3F2F4"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lastRenderedPageBreak/>
              <w:t>燈號</w:t>
            </w:r>
          </w:p>
        </w:tc>
        <w:tc>
          <w:tcPr>
            <w:tcW w:w="1984" w:type="dxa"/>
            <w:shd w:val="clear" w:color="auto" w:fill="DEEAF6" w:themeFill="accent5" w:themeFillTint="33"/>
          </w:tcPr>
          <w:p w14:paraId="6CBC4DF5" w14:textId="77777777" w:rsidR="006A1B1B" w:rsidRPr="009F6D92" w:rsidRDefault="006A1B1B" w:rsidP="002C5791">
            <w:pPr>
              <w:snapToGrid w:val="0"/>
              <w:spacing w:beforeLines="50" w:before="180"/>
              <w:jc w:val="center"/>
              <w:rPr>
                <w:rFonts w:ascii="Adobe 繁黑體 Std B" w:eastAsia="Adobe 繁黑體 Std B" w:hAnsi="Adobe 繁黑體 Std B" w:cs="Times New Roman"/>
                <w:b/>
                <w:szCs w:val="24"/>
              </w:rPr>
            </w:pPr>
            <w:r w:rsidRPr="009F6D92">
              <w:rPr>
                <w:rFonts w:ascii="Adobe 繁黑體 Std B" w:eastAsia="Adobe 繁黑體 Std B" w:hAnsi="Adobe 繁黑體 Std B" w:cs="Times New Roman" w:hint="eastAsia"/>
                <w:b/>
                <w:szCs w:val="24"/>
              </w:rPr>
              <w:t>意義</w:t>
            </w:r>
          </w:p>
        </w:tc>
      </w:tr>
      <w:tr w:rsidR="006A1B1B" w:rsidRPr="00CF2227" w14:paraId="2E8FFCE8" w14:textId="77777777" w:rsidTr="002C5791">
        <w:trPr>
          <w:jc w:val="center"/>
        </w:trPr>
        <w:tc>
          <w:tcPr>
            <w:tcW w:w="1555" w:type="dxa"/>
          </w:tcPr>
          <w:p w14:paraId="34E8B409"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紅</w:t>
            </w:r>
          </w:p>
        </w:tc>
        <w:tc>
          <w:tcPr>
            <w:tcW w:w="1984" w:type="dxa"/>
          </w:tcPr>
          <w:p w14:paraId="5E4F983B"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景氣過熱</w:t>
            </w:r>
          </w:p>
        </w:tc>
      </w:tr>
      <w:tr w:rsidR="006A1B1B" w:rsidRPr="00CF2227" w14:paraId="1A078F18" w14:textId="77777777" w:rsidTr="002C5791">
        <w:trPr>
          <w:jc w:val="center"/>
        </w:trPr>
        <w:tc>
          <w:tcPr>
            <w:tcW w:w="1555" w:type="dxa"/>
          </w:tcPr>
          <w:p w14:paraId="64E61237"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黃紅</w:t>
            </w:r>
          </w:p>
        </w:tc>
        <w:tc>
          <w:tcPr>
            <w:tcW w:w="1984" w:type="dxa"/>
          </w:tcPr>
          <w:p w14:paraId="6955C230"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景氣活絡</w:t>
            </w:r>
          </w:p>
        </w:tc>
      </w:tr>
      <w:tr w:rsidR="006A1B1B" w:rsidRPr="00CF2227" w14:paraId="1604588D" w14:textId="77777777" w:rsidTr="002C5791">
        <w:trPr>
          <w:jc w:val="center"/>
        </w:trPr>
        <w:tc>
          <w:tcPr>
            <w:tcW w:w="1555" w:type="dxa"/>
          </w:tcPr>
          <w:p w14:paraId="2F095586"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綠</w:t>
            </w:r>
          </w:p>
        </w:tc>
        <w:tc>
          <w:tcPr>
            <w:tcW w:w="1984" w:type="dxa"/>
          </w:tcPr>
          <w:p w14:paraId="1422CC4D"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景氣穩定</w:t>
            </w:r>
          </w:p>
        </w:tc>
      </w:tr>
      <w:tr w:rsidR="006A1B1B" w:rsidRPr="00CF2227" w14:paraId="205A106A" w14:textId="77777777" w:rsidTr="002C5791">
        <w:trPr>
          <w:jc w:val="center"/>
        </w:trPr>
        <w:tc>
          <w:tcPr>
            <w:tcW w:w="1555" w:type="dxa"/>
          </w:tcPr>
          <w:p w14:paraId="3FC5E400"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黃藍</w:t>
            </w:r>
          </w:p>
        </w:tc>
        <w:tc>
          <w:tcPr>
            <w:tcW w:w="1984" w:type="dxa"/>
          </w:tcPr>
          <w:p w14:paraId="25C8B87B"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景氣欠佳</w:t>
            </w:r>
          </w:p>
        </w:tc>
      </w:tr>
      <w:tr w:rsidR="006A1B1B" w:rsidRPr="00CF2227" w14:paraId="32B332A0" w14:textId="77777777" w:rsidTr="002C5791">
        <w:trPr>
          <w:jc w:val="center"/>
        </w:trPr>
        <w:tc>
          <w:tcPr>
            <w:tcW w:w="1555" w:type="dxa"/>
          </w:tcPr>
          <w:p w14:paraId="3A348228"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藍</w:t>
            </w:r>
          </w:p>
        </w:tc>
        <w:tc>
          <w:tcPr>
            <w:tcW w:w="1984" w:type="dxa"/>
          </w:tcPr>
          <w:p w14:paraId="0B721599" w14:textId="77777777" w:rsidR="006A1B1B" w:rsidRPr="00CF2227" w:rsidRDefault="006A1B1B" w:rsidP="002C5791">
            <w:pPr>
              <w:snapToGrid w:val="0"/>
              <w:spacing w:beforeLines="50" w:before="180"/>
              <w:jc w:val="center"/>
              <w:rPr>
                <w:rFonts w:ascii="Adobe 繁黑體 Std B" w:eastAsia="Adobe 繁黑體 Std B" w:hAnsi="Adobe 繁黑體 Std B" w:cs="Times New Roman"/>
                <w:szCs w:val="24"/>
              </w:rPr>
            </w:pPr>
            <w:r w:rsidRPr="00CF2227">
              <w:rPr>
                <w:rFonts w:ascii="Adobe 繁黑體 Std B" w:eastAsia="Adobe 繁黑體 Std B" w:hAnsi="Adobe 繁黑體 Std B" w:cs="Times New Roman" w:hint="eastAsia"/>
                <w:szCs w:val="24"/>
              </w:rPr>
              <w:t>景氣衰退</w:t>
            </w:r>
          </w:p>
        </w:tc>
      </w:tr>
    </w:tbl>
    <w:p w14:paraId="1FA9E5C4" w14:textId="77777777" w:rsidR="006A1B1B" w:rsidRPr="00A34A1C" w:rsidRDefault="006A1B1B" w:rsidP="006A1B1B">
      <w:pPr>
        <w:rPr>
          <w:rFonts w:ascii="標楷體" w:eastAsia="標楷體" w:hAnsi="標楷體" w:cs="Times New Roman"/>
          <w:sz w:val="28"/>
          <w:szCs w:val="28"/>
          <w:u w:val="double"/>
        </w:rPr>
      </w:pPr>
      <w:r>
        <w:rPr>
          <w:rFonts w:ascii="標楷體" w:eastAsia="標楷體" w:hAnsi="標楷體" w:cs="Times New Roman" w:hint="eastAsia"/>
          <w:noProof/>
          <w:szCs w:val="24"/>
        </w:rPr>
        <mc:AlternateContent>
          <mc:Choice Requires="wpg">
            <w:drawing>
              <wp:anchor distT="0" distB="0" distL="114300" distR="114300" simplePos="0" relativeHeight="251708416" behindDoc="0" locked="0" layoutInCell="1" allowOverlap="1" wp14:anchorId="60F56947" wp14:editId="41D4AA0D">
                <wp:simplePos x="0" y="0"/>
                <wp:positionH relativeFrom="column">
                  <wp:posOffset>3964525</wp:posOffset>
                </wp:positionH>
                <wp:positionV relativeFrom="paragraph">
                  <wp:posOffset>-2028383</wp:posOffset>
                </wp:positionV>
                <wp:extent cx="674880" cy="2069471"/>
                <wp:effectExtent l="0" t="0" r="0" b="6985"/>
                <wp:wrapNone/>
                <wp:docPr id="123" name="群組 123"/>
                <wp:cNvGraphicFramePr/>
                <a:graphic xmlns:a="http://schemas.openxmlformats.org/drawingml/2006/main">
                  <a:graphicData uri="http://schemas.microsoft.com/office/word/2010/wordprocessingGroup">
                    <wpg:wgp>
                      <wpg:cNvGrpSpPr/>
                      <wpg:grpSpPr>
                        <a:xfrm>
                          <a:off x="0" y="0"/>
                          <a:ext cx="674880" cy="2069471"/>
                          <a:chOff x="0" y="32369"/>
                          <a:chExt cx="674880" cy="2069471"/>
                        </a:xfrm>
                      </wpg:grpSpPr>
                      <wps:wsp>
                        <wps:cNvPr id="101" name="文字方塊 101"/>
                        <wps:cNvSpPr txBox="1"/>
                        <wps:spPr>
                          <a:xfrm>
                            <a:off x="271016" y="32369"/>
                            <a:ext cx="381000" cy="454648"/>
                          </a:xfrm>
                          <a:prstGeom prst="rect">
                            <a:avLst/>
                          </a:prstGeom>
                          <a:noFill/>
                          <a:ln w="6350">
                            <a:noFill/>
                          </a:ln>
                        </wps:spPr>
                        <wps:txbx>
                          <w:txbxContent>
                            <w:p w14:paraId="4221A2A4" w14:textId="77777777" w:rsidR="006A1B1B" w:rsidRPr="0081565E" w:rsidRDefault="006A1B1B" w:rsidP="006A1B1B">
                              <w:pPr>
                                <w:rPr>
                                  <w:rFonts w:ascii="Adobe 繁黑體 Std B" w:eastAsia="Adobe 繁黑體 Std B" w:hAnsi="Adobe 繁黑體 Std B"/>
                                  <w:color w:val="FF0000"/>
                                  <w:szCs w:val="24"/>
                                </w:rPr>
                              </w:pPr>
                              <w:r w:rsidRPr="0081565E">
                                <w:rPr>
                                  <w:rFonts w:ascii="Adobe 繁黑體 Std B" w:eastAsia="Adobe 繁黑體 Std B" w:hAnsi="Adobe 繁黑體 Std B" w:hint="eastAsia"/>
                                  <w:color w:val="FF0000"/>
                                  <w:szCs w:val="24"/>
                                </w:rPr>
                                <w:t>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文字方塊 108"/>
                        <wps:cNvSpPr txBox="1"/>
                        <wps:spPr>
                          <a:xfrm>
                            <a:off x="271020" y="1621780"/>
                            <a:ext cx="403860" cy="480060"/>
                          </a:xfrm>
                          <a:prstGeom prst="rect">
                            <a:avLst/>
                          </a:prstGeom>
                          <a:noFill/>
                          <a:ln w="6350">
                            <a:noFill/>
                          </a:ln>
                        </wps:spPr>
                        <wps:txbx>
                          <w:txbxContent>
                            <w:p w14:paraId="236FF65B" w14:textId="77777777" w:rsidR="006A1B1B" w:rsidRPr="0081565E" w:rsidRDefault="006A1B1B" w:rsidP="006A1B1B">
                              <w:pPr>
                                <w:rPr>
                                  <w:rFonts w:ascii="Adobe 繁黑體 Std B" w:eastAsia="Adobe 繁黑體 Std B" w:hAnsi="Adobe 繁黑體 Std B"/>
                                  <w:b/>
                                  <w:bCs/>
                                  <w:color w:val="2F5496" w:themeColor="accent1" w:themeShade="BF"/>
                                </w:rPr>
                              </w:pPr>
                              <w:r w:rsidRPr="0081565E">
                                <w:rPr>
                                  <w:rFonts w:ascii="Adobe 繁黑體 Std B" w:eastAsia="Adobe 繁黑體 Std B" w:hAnsi="Adobe 繁黑體 Std B" w:hint="eastAsia"/>
                                  <w:b/>
                                  <w:bCs/>
                                  <w:color w:val="2F5496" w:themeColor="accent1" w:themeShade="BF"/>
                                </w:rPr>
                                <w:t>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箭號: 向上 120"/>
                        <wps:cNvSpPr/>
                        <wps:spPr>
                          <a:xfrm>
                            <a:off x="0" y="236220"/>
                            <a:ext cx="178025" cy="1754420"/>
                          </a:xfrm>
                          <a:prstGeom prst="upArrow">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23" o:spid="_x0000_s1149" style="position:absolute;margin-left:312.15pt;margin-top:-159.7pt;width:53.15pt;height:162.95pt;z-index:251708416;mso-position-horizontal-relative:text;mso-position-vertical-relative:text;mso-width-relative:margin;mso-height-relative:margin" coordorigin=",323" coordsize="6748,2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">
                <v:shape id="文字方塊 101" o:spid="_x0000_s1150" type="#_x0000_t202" style="position:absolute;left:2710;top:323;width:3810;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14:paraId="4221A2A4" w14:textId="77777777" w:rsidR="006A1B1B" w:rsidRPr="0081565E" w:rsidRDefault="006A1B1B" w:rsidP="006A1B1B">
                        <w:pPr>
                          <w:rPr>
                            <w:rFonts w:ascii="Adobe 繁黑體 Std B" w:eastAsia="Adobe 繁黑體 Std B" w:hAnsi="Adobe 繁黑體 Std B"/>
                            <w:color w:val="FF0000"/>
                            <w:szCs w:val="24"/>
                          </w:rPr>
                        </w:pPr>
                        <w:r w:rsidRPr="0081565E">
                          <w:rPr>
                            <w:rFonts w:ascii="Adobe 繁黑體 Std B" w:eastAsia="Adobe 繁黑體 Std B" w:hAnsi="Adobe 繁黑體 Std B" w:hint="eastAsia"/>
                            <w:color w:val="FF0000"/>
                            <w:szCs w:val="24"/>
                          </w:rPr>
                          <w:t>熱</w:t>
                        </w:r>
                      </w:p>
                    </w:txbxContent>
                  </v:textbox>
                </v:shape>
                <v:shape id="文字方塊 108" o:spid="_x0000_s1151" type="#_x0000_t202" style="position:absolute;left:2710;top:16217;width:4038;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14:paraId="236FF65B" w14:textId="77777777" w:rsidR="006A1B1B" w:rsidRPr="0081565E" w:rsidRDefault="006A1B1B" w:rsidP="006A1B1B">
                        <w:pPr>
                          <w:rPr>
                            <w:rFonts w:ascii="Adobe 繁黑體 Std B" w:eastAsia="Adobe 繁黑體 Std B" w:hAnsi="Adobe 繁黑體 Std B"/>
                            <w:b/>
                            <w:bCs/>
                            <w:color w:val="2F5496" w:themeColor="accent1" w:themeShade="BF"/>
                          </w:rPr>
                        </w:pPr>
                        <w:r w:rsidRPr="0081565E">
                          <w:rPr>
                            <w:rFonts w:ascii="Adobe 繁黑體 Std B" w:eastAsia="Adobe 繁黑體 Std B" w:hAnsi="Adobe 繁黑體 Std B" w:hint="eastAsia"/>
                            <w:b/>
                            <w:bCs/>
                            <w:color w:val="2F5496" w:themeColor="accent1" w:themeShade="BF"/>
                          </w:rPr>
                          <w:t>冷</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箭號: 向上 120" o:spid="_x0000_s1152" type="#_x0000_t68" style="position:absolute;top:2362;width:1780;height:17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2/+8UA&#10;AADcAAAADwAAAGRycy9kb3ducmV2LnhtbESPQWvCQBCF74L/YRmhN90orZToJhQxtNeqLfQ2ZMck&#10;NDsbs2tM++s7h4K3Gd6b977Z5qNr1UB9aDwbWC4SUMSltw1XBk7HYv4MKkRki61nMvBDAfJsOtli&#10;av2N32k4xEpJCIcUDdQxdqnWoazJYVj4jli0s+8dRln7StsebxLuWr1KkrV22LA01NjRrqby+3B1&#10;BorPr9fucfnbtLunMlw/iss47NfGPMzGlw2oSGO8m/+v36zgrwRfnpEJd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7xQAAANwAAAAPAAAAAAAAAAAAAAAAAJgCAABkcnMv&#10;ZG93bnJldi54bWxQSwUGAAAAAAQABAD1AAAAigMAAAAA&#10;" adj="1096" fillcolor="#f4b083 [1941]" stroked="f" strokeweight="1pt"/>
              </v:group>
            </w:pict>
          </mc:Fallback>
        </mc:AlternateContent>
      </w:r>
    </w:p>
    <w:p w14:paraId="53E0482C" w14:textId="77777777" w:rsidR="006A1B1B" w:rsidRDefault="006A1B1B" w:rsidP="006A1B1B">
      <w:pPr>
        <w:rPr>
          <w:rFonts w:ascii="標楷體" w:eastAsia="標楷體" w:hAnsi="標楷體"/>
          <w:b/>
          <w:bCs/>
          <w:sz w:val="32"/>
          <w:szCs w:val="32"/>
        </w:rPr>
      </w:pPr>
      <w:r w:rsidRPr="00422A68">
        <w:rPr>
          <w:rFonts w:ascii="標楷體" w:eastAsia="標楷體" w:hAnsi="標楷體" w:hint="eastAsia"/>
          <w:b/>
          <w:bCs/>
          <w:sz w:val="32"/>
          <w:szCs w:val="32"/>
        </w:rPr>
        <w:t>《試題演練》</w:t>
      </w:r>
    </w:p>
    <w:p w14:paraId="5E3DB41F" w14:textId="77777777" w:rsidR="006A1B1B" w:rsidRPr="00A34A1C" w:rsidRDefault="006A1B1B" w:rsidP="006A1B1B">
      <w:pPr>
        <w:numPr>
          <w:ilvl w:val="0"/>
          <w:numId w:val="131"/>
        </w:numPr>
        <w:snapToGrid w:val="0"/>
        <w:spacing w:before="60" w:after="60" w:line="300" w:lineRule="exact"/>
        <w:rPr>
          <w:rFonts w:ascii="標楷體" w:eastAsia="標楷體" w:hAnsi="標楷體" w:cs="Times New Roman"/>
          <w:szCs w:val="24"/>
        </w:rPr>
      </w:pPr>
      <w:r w:rsidRPr="00A34A1C">
        <w:rPr>
          <w:rFonts w:ascii="標楷體" w:eastAsia="標楷體" w:hAnsi="標楷體" w:cs="Times New Roman" w:hint="eastAsia"/>
          <w:szCs w:val="24"/>
        </w:rPr>
        <w:t>政府發行之公債，其價值隨市場利率上漲而：</w:t>
      </w:r>
    </w:p>
    <w:p w14:paraId="0033F7EF" w14:textId="77777777" w:rsidR="006A1B1B" w:rsidRPr="00A34A1C" w:rsidRDefault="006A1B1B" w:rsidP="006A1B1B">
      <w:pPr>
        <w:snapToGrid w:val="0"/>
        <w:spacing w:before="20" w:after="20" w:line="300" w:lineRule="exact"/>
        <w:ind w:firstLine="480"/>
        <w:rPr>
          <w:rFonts w:ascii="標楷體" w:eastAsia="標楷體" w:hAnsi="標楷體" w:cs="Times New Roman"/>
          <w:szCs w:val="24"/>
        </w:rPr>
      </w:pPr>
      <w:r w:rsidRPr="00A34A1C">
        <w:rPr>
          <w:rFonts w:ascii="標楷體" w:eastAsia="標楷體" w:hAnsi="標楷體" w:cs="Times New Roman" w:hint="eastAsia"/>
          <w:szCs w:val="24"/>
        </w:rPr>
        <w:t>(A)增加</w:t>
      </w:r>
      <w:r w:rsidRPr="00A34A1C">
        <w:rPr>
          <w:rFonts w:ascii="標楷體" w:eastAsia="標楷體" w:hAnsi="標楷體" w:cs="Times New Roman" w:hint="eastAsia"/>
          <w:szCs w:val="24"/>
        </w:rPr>
        <w:tab/>
      </w:r>
      <w:r w:rsidRPr="00A34A1C">
        <w:rPr>
          <w:rFonts w:ascii="標楷體" w:eastAsia="標楷體" w:hAnsi="標楷體" w:cs="Times New Roman" w:hint="eastAsia"/>
          <w:szCs w:val="24"/>
        </w:rPr>
        <w:tab/>
        <w:t>(B)不變</w:t>
      </w:r>
      <w:r w:rsidRPr="00A34A1C">
        <w:rPr>
          <w:rFonts w:ascii="標楷體" w:eastAsia="標楷體" w:hAnsi="標楷體" w:cs="Times New Roman" w:hint="eastAsia"/>
          <w:szCs w:val="24"/>
        </w:rPr>
        <w:tab/>
      </w:r>
      <w:r w:rsidRPr="00A34A1C">
        <w:rPr>
          <w:rFonts w:ascii="標楷體" w:eastAsia="標楷體" w:hAnsi="標楷體" w:cs="Times New Roman" w:hint="eastAsia"/>
          <w:szCs w:val="24"/>
        </w:rPr>
        <w:tab/>
        <w:t>(C)減少</w:t>
      </w:r>
      <w:r w:rsidRPr="00A34A1C">
        <w:rPr>
          <w:rFonts w:ascii="標楷體" w:eastAsia="標楷體" w:hAnsi="標楷體" w:cs="Times New Roman" w:hint="eastAsia"/>
          <w:szCs w:val="24"/>
        </w:rPr>
        <w:tab/>
      </w:r>
      <w:r w:rsidRPr="00A34A1C">
        <w:rPr>
          <w:rFonts w:ascii="標楷體" w:eastAsia="標楷體" w:hAnsi="標楷體" w:cs="Times New Roman" w:hint="eastAsia"/>
          <w:szCs w:val="24"/>
        </w:rPr>
        <w:tab/>
        <w:t>(D)以上皆非        (</w:t>
      </w:r>
      <w:r>
        <w:rPr>
          <w:rFonts w:ascii="標楷體" w:eastAsia="標楷體" w:hAnsi="標楷體" w:cs="Times New Roman" w:hint="eastAsia"/>
          <w:szCs w:val="24"/>
        </w:rPr>
        <w:t>高</w:t>
      </w:r>
      <w:r w:rsidRPr="00A34A1C">
        <w:rPr>
          <w:rFonts w:ascii="標楷體" w:eastAsia="標楷體" w:hAnsi="標楷體" w:cs="Times New Roman" w:hint="eastAsia"/>
          <w:szCs w:val="24"/>
        </w:rPr>
        <w:t>108-3)</w:t>
      </w:r>
    </w:p>
    <w:p w14:paraId="64BB4A2A" w14:textId="77777777" w:rsidR="006A1B1B" w:rsidRPr="00A34A1C" w:rsidRDefault="006A1B1B" w:rsidP="006A1B1B">
      <w:pPr>
        <w:numPr>
          <w:ilvl w:val="0"/>
          <w:numId w:val="131"/>
        </w:numPr>
        <w:snapToGrid w:val="0"/>
        <w:spacing w:before="60" w:after="60" w:line="280" w:lineRule="exact"/>
        <w:rPr>
          <w:rFonts w:ascii="標楷體" w:eastAsia="標楷體" w:hAnsi="標楷體" w:cs="Times New Roman"/>
          <w:szCs w:val="24"/>
        </w:rPr>
      </w:pPr>
      <w:r w:rsidRPr="00A34A1C">
        <w:rPr>
          <w:rFonts w:ascii="標楷體" w:eastAsia="標楷體" w:hAnsi="標楷體" w:cs="Times New Roman" w:hint="eastAsia"/>
          <w:szCs w:val="24"/>
        </w:rPr>
        <w:t>其他情況不變，一國調降利率將引起何種狀況的資金移動？</w:t>
      </w:r>
    </w:p>
    <w:p w14:paraId="00190BE6" w14:textId="77777777" w:rsidR="006A1B1B" w:rsidRPr="00A34A1C" w:rsidRDefault="006A1B1B" w:rsidP="006A1B1B">
      <w:pPr>
        <w:tabs>
          <w:tab w:val="left" w:pos="2977"/>
          <w:tab w:val="left" w:pos="4850"/>
          <w:tab w:val="left" w:pos="8222"/>
        </w:tabs>
        <w:snapToGrid w:val="0"/>
        <w:spacing w:before="60" w:after="60" w:line="280" w:lineRule="exact"/>
        <w:ind w:leftChars="235" w:left="948" w:hangingChars="160" w:hanging="384"/>
        <w:rPr>
          <w:rFonts w:ascii="標楷體" w:eastAsia="標楷體" w:hAnsi="標楷體" w:cs="Times New Roman"/>
          <w:szCs w:val="24"/>
        </w:rPr>
      </w:pPr>
      <w:r w:rsidRPr="00A34A1C">
        <w:rPr>
          <w:rFonts w:ascii="標楷體" w:eastAsia="標楷體" w:hAnsi="標楷體" w:cs="Times New Roman"/>
          <w:szCs w:val="24"/>
        </w:rPr>
        <w:t>(A)</w:t>
      </w:r>
      <w:r w:rsidRPr="00A34A1C">
        <w:rPr>
          <w:rFonts w:ascii="標楷體" w:eastAsia="標楷體" w:hAnsi="標楷體" w:cs="Times New Roman" w:hint="eastAsia"/>
          <w:szCs w:val="24"/>
        </w:rPr>
        <w:t>外資流入</w:t>
      </w:r>
      <w:r w:rsidRPr="00A34A1C">
        <w:rPr>
          <w:rFonts w:ascii="標楷體" w:eastAsia="標楷體" w:hAnsi="標楷體" w:cs="Times New Roman"/>
          <w:szCs w:val="24"/>
        </w:rPr>
        <w:tab/>
      </w:r>
      <w:r w:rsidRPr="00A34A1C">
        <w:rPr>
          <w:rFonts w:ascii="標楷體" w:eastAsia="標楷體" w:hAnsi="標楷體" w:cs="Times New Roman"/>
          <w:szCs w:val="24"/>
        </w:rPr>
        <w:tab/>
        <w:t>(B)</w:t>
      </w:r>
      <w:r w:rsidRPr="00A34A1C">
        <w:rPr>
          <w:rFonts w:ascii="標楷體" w:eastAsia="標楷體" w:hAnsi="標楷體" w:cs="Times New Roman" w:hint="eastAsia"/>
          <w:szCs w:val="24"/>
        </w:rPr>
        <w:t>外資流出</w:t>
      </w:r>
      <w:r w:rsidRPr="00A34A1C">
        <w:rPr>
          <w:rFonts w:ascii="標楷體" w:eastAsia="標楷體" w:hAnsi="標楷體" w:cs="Times New Roman"/>
          <w:szCs w:val="24"/>
        </w:rPr>
        <w:tab/>
      </w:r>
    </w:p>
    <w:p w14:paraId="5BEA21DD" w14:textId="77777777" w:rsidR="006A1B1B" w:rsidRDefault="006A1B1B" w:rsidP="006A1B1B">
      <w:pPr>
        <w:tabs>
          <w:tab w:val="left" w:pos="2977"/>
          <w:tab w:val="left" w:pos="4850"/>
          <w:tab w:val="left" w:pos="8222"/>
        </w:tabs>
        <w:snapToGrid w:val="0"/>
        <w:spacing w:before="60" w:after="60" w:line="280" w:lineRule="exact"/>
        <w:ind w:leftChars="235" w:left="948" w:hangingChars="160" w:hanging="384"/>
        <w:rPr>
          <w:rFonts w:ascii="標楷體" w:eastAsia="標楷體" w:hAnsi="標楷體" w:cs="Times New Roman"/>
          <w:szCs w:val="24"/>
        </w:rPr>
      </w:pPr>
      <w:r w:rsidRPr="00A34A1C">
        <w:rPr>
          <w:rFonts w:ascii="標楷體" w:eastAsia="標楷體" w:hAnsi="標楷體" w:cs="Times New Roman"/>
          <w:szCs w:val="24"/>
        </w:rPr>
        <w:t>(C)</w:t>
      </w:r>
      <w:r w:rsidRPr="00A34A1C">
        <w:rPr>
          <w:rFonts w:ascii="標楷體" w:eastAsia="標楷體" w:hAnsi="標楷體" w:cs="Times New Roman" w:hint="eastAsia"/>
          <w:szCs w:val="24"/>
        </w:rPr>
        <w:t>不確定</w:t>
      </w:r>
      <w:r w:rsidRPr="00A34A1C">
        <w:rPr>
          <w:rFonts w:ascii="標楷體" w:eastAsia="標楷體" w:hAnsi="標楷體" w:cs="Times New Roman"/>
          <w:szCs w:val="24"/>
        </w:rPr>
        <w:tab/>
      </w:r>
      <w:r w:rsidRPr="00A34A1C">
        <w:rPr>
          <w:rFonts w:ascii="標楷體" w:eastAsia="標楷體" w:hAnsi="標楷體" w:cs="Times New Roman"/>
          <w:szCs w:val="24"/>
        </w:rPr>
        <w:tab/>
        <w:t>(D)</w:t>
      </w:r>
      <w:r w:rsidRPr="00A34A1C">
        <w:rPr>
          <w:rFonts w:ascii="標楷體" w:eastAsia="標楷體" w:hAnsi="標楷體" w:cs="Times New Roman" w:hint="eastAsia"/>
          <w:szCs w:val="24"/>
        </w:rPr>
        <w:t>選項</w:t>
      </w:r>
      <w:r w:rsidRPr="00A34A1C">
        <w:rPr>
          <w:rFonts w:ascii="標楷體" w:eastAsia="標楷體" w:hAnsi="標楷體" w:cs="Times New Roman"/>
          <w:szCs w:val="24"/>
        </w:rPr>
        <w:t>(A)(B)(C)</w:t>
      </w:r>
      <w:r w:rsidRPr="00A34A1C">
        <w:rPr>
          <w:rFonts w:ascii="標楷體" w:eastAsia="標楷體" w:hAnsi="標楷體" w:cs="Times New Roman" w:hint="eastAsia"/>
          <w:szCs w:val="24"/>
        </w:rPr>
        <w:t>皆非</w:t>
      </w:r>
    </w:p>
    <w:p w14:paraId="4021F4AD" w14:textId="77777777" w:rsidR="006A1B1B" w:rsidRPr="00A34A1C" w:rsidRDefault="006A1B1B" w:rsidP="006A1B1B">
      <w:pPr>
        <w:tabs>
          <w:tab w:val="left" w:pos="2977"/>
          <w:tab w:val="left" w:pos="4850"/>
          <w:tab w:val="left" w:pos="8222"/>
        </w:tabs>
        <w:snapToGrid w:val="0"/>
        <w:spacing w:before="60" w:after="60" w:line="280" w:lineRule="exact"/>
        <w:ind w:leftChars="235" w:left="948" w:hangingChars="160" w:hanging="384"/>
        <w:rPr>
          <w:rFonts w:ascii="標楷體" w:eastAsia="標楷體" w:hAnsi="標楷體" w:cs="Times New Roman"/>
          <w:szCs w:val="24"/>
        </w:rPr>
      </w:pPr>
      <w:r>
        <w:rPr>
          <w:rFonts w:ascii="標楷體" w:eastAsia="標楷體" w:hAnsi="標楷體" w:cs="Times New Roman" w:hint="eastAsia"/>
          <w:szCs w:val="24"/>
        </w:rPr>
        <w:t xml:space="preserve">                                                       </w:t>
      </w:r>
      <w:r w:rsidRPr="00A34A1C">
        <w:rPr>
          <w:rFonts w:ascii="標楷體" w:eastAsia="標楷體" w:hAnsi="標楷體" w:cs="Times New Roman" w:hint="eastAsia"/>
          <w:szCs w:val="24"/>
        </w:rPr>
        <w:t>(</w:t>
      </w:r>
      <w:r>
        <w:rPr>
          <w:rFonts w:ascii="標楷體" w:eastAsia="標楷體" w:hAnsi="標楷體" w:cs="Times New Roman" w:hint="eastAsia"/>
          <w:szCs w:val="24"/>
        </w:rPr>
        <w:t>高</w:t>
      </w:r>
      <w:r w:rsidRPr="00A34A1C">
        <w:rPr>
          <w:rFonts w:ascii="標楷體" w:eastAsia="標楷體" w:hAnsi="標楷體" w:cs="Times New Roman" w:hint="eastAsia"/>
          <w:szCs w:val="24"/>
        </w:rPr>
        <w:t>108-2)</w:t>
      </w:r>
    </w:p>
    <w:p w14:paraId="71B46CB5" w14:textId="77777777" w:rsidR="006A1B1B" w:rsidRPr="00A34A1C" w:rsidRDefault="006A1B1B" w:rsidP="006A1B1B">
      <w:pPr>
        <w:numPr>
          <w:ilvl w:val="0"/>
          <w:numId w:val="131"/>
        </w:numPr>
        <w:snapToGrid w:val="0"/>
        <w:spacing w:before="20" w:after="20" w:line="300" w:lineRule="exact"/>
        <w:rPr>
          <w:rFonts w:ascii="標楷體" w:eastAsia="標楷體" w:hAnsi="標楷體" w:cs="Times New Roman"/>
          <w:szCs w:val="24"/>
        </w:rPr>
      </w:pPr>
      <w:r w:rsidRPr="00A34A1C">
        <w:rPr>
          <w:rFonts w:ascii="標楷體" w:eastAsia="標楷體" w:hAnsi="標楷體" w:cs="Times New Roman"/>
          <w:szCs w:val="24"/>
        </w:rPr>
        <w:t xml:space="preserve">貨幣供給額 M2 係指： </w:t>
      </w:r>
    </w:p>
    <w:p w14:paraId="31BB501E" w14:textId="77777777" w:rsidR="006A1B1B" w:rsidRPr="00A34A1C" w:rsidRDefault="006A1B1B" w:rsidP="006A1B1B">
      <w:pPr>
        <w:snapToGrid w:val="0"/>
        <w:spacing w:before="20" w:after="20" w:line="300" w:lineRule="exact"/>
        <w:ind w:left="480"/>
        <w:rPr>
          <w:rFonts w:ascii="標楷體" w:eastAsia="標楷體" w:hAnsi="標楷體" w:cs="Times New Roman"/>
          <w:szCs w:val="24"/>
        </w:rPr>
      </w:pPr>
      <w:r w:rsidRPr="00A34A1C">
        <w:rPr>
          <w:rFonts w:ascii="標楷體" w:eastAsia="標楷體" w:hAnsi="標楷體" w:cs="Times New Roman"/>
          <w:szCs w:val="24"/>
        </w:rPr>
        <w:t xml:space="preserve">(A)通貨發行淨額 </w:t>
      </w:r>
    </w:p>
    <w:p w14:paraId="79FD6C2E" w14:textId="77777777" w:rsidR="006A1B1B" w:rsidRPr="00A34A1C" w:rsidRDefault="006A1B1B" w:rsidP="006A1B1B">
      <w:pPr>
        <w:snapToGrid w:val="0"/>
        <w:spacing w:before="20" w:after="20" w:line="300" w:lineRule="exact"/>
        <w:ind w:left="480"/>
        <w:rPr>
          <w:rFonts w:ascii="標楷體" w:eastAsia="標楷體" w:hAnsi="標楷體" w:cs="Times New Roman"/>
          <w:szCs w:val="24"/>
        </w:rPr>
      </w:pPr>
      <w:r w:rsidRPr="00A34A1C">
        <w:rPr>
          <w:rFonts w:ascii="標楷體" w:eastAsia="標楷體" w:hAnsi="標楷體" w:cs="Times New Roman"/>
          <w:szCs w:val="24"/>
        </w:rPr>
        <w:t xml:space="preserve">(B)通貨發行淨額＋存款貨幣 </w:t>
      </w:r>
    </w:p>
    <w:p w14:paraId="0A2C2663" w14:textId="77777777" w:rsidR="006A1B1B" w:rsidRPr="00A34A1C" w:rsidRDefault="006A1B1B" w:rsidP="006A1B1B">
      <w:pPr>
        <w:snapToGrid w:val="0"/>
        <w:spacing w:before="20" w:after="20" w:line="300" w:lineRule="exact"/>
        <w:ind w:left="480"/>
        <w:rPr>
          <w:rFonts w:ascii="標楷體" w:eastAsia="標楷體" w:hAnsi="標楷體" w:cs="Times New Roman"/>
          <w:szCs w:val="24"/>
        </w:rPr>
      </w:pPr>
      <w:r w:rsidRPr="00A34A1C">
        <w:rPr>
          <w:rFonts w:ascii="標楷體" w:eastAsia="標楷體" w:hAnsi="標楷體" w:cs="Times New Roman"/>
          <w:szCs w:val="24"/>
        </w:rPr>
        <w:t>(C)通貨發行淨額＋存款貨幣＋準貨幣</w:t>
      </w:r>
    </w:p>
    <w:p w14:paraId="5AC9593D" w14:textId="77777777" w:rsidR="006A1B1B" w:rsidRPr="00A34A1C" w:rsidRDefault="006A1B1B" w:rsidP="006A1B1B">
      <w:pPr>
        <w:snapToGrid w:val="0"/>
        <w:spacing w:before="20" w:after="20" w:line="300" w:lineRule="exact"/>
        <w:ind w:left="480"/>
        <w:rPr>
          <w:rFonts w:ascii="標楷體" w:eastAsia="標楷體" w:hAnsi="標楷體" w:cs="Times New Roman"/>
          <w:szCs w:val="24"/>
        </w:rPr>
      </w:pPr>
      <w:r w:rsidRPr="00A34A1C">
        <w:rPr>
          <w:rFonts w:ascii="標楷體" w:eastAsia="標楷體" w:hAnsi="標楷體" w:cs="Times New Roman"/>
          <w:szCs w:val="24"/>
        </w:rPr>
        <w:t>(D)通貨發行淨額＋存款貨幣＋準貨幣＋在國外存款</w:t>
      </w:r>
      <w:r w:rsidRPr="00A34A1C">
        <w:rPr>
          <w:rFonts w:ascii="標楷體" w:eastAsia="標楷體" w:hAnsi="標楷體" w:cs="Times New Roman" w:hint="eastAsia"/>
          <w:szCs w:val="24"/>
        </w:rPr>
        <w:t xml:space="preserve">          (</w:t>
      </w:r>
      <w:r>
        <w:rPr>
          <w:rFonts w:ascii="標楷體" w:eastAsia="標楷體" w:hAnsi="標楷體" w:cs="Times New Roman" w:hint="eastAsia"/>
          <w:szCs w:val="24"/>
        </w:rPr>
        <w:t>高</w:t>
      </w:r>
      <w:r w:rsidRPr="00A34A1C">
        <w:rPr>
          <w:rFonts w:ascii="標楷體" w:eastAsia="標楷體" w:hAnsi="標楷體" w:cs="Times New Roman" w:hint="eastAsia"/>
          <w:szCs w:val="24"/>
        </w:rPr>
        <w:t>107-4)</w:t>
      </w:r>
    </w:p>
    <w:p w14:paraId="7971589E" w14:textId="77777777" w:rsidR="006A1B1B" w:rsidRPr="00A34A1C" w:rsidRDefault="006A1B1B" w:rsidP="006A1B1B">
      <w:pPr>
        <w:numPr>
          <w:ilvl w:val="0"/>
          <w:numId w:val="131"/>
        </w:numPr>
        <w:snapToGrid w:val="0"/>
        <w:spacing w:before="60" w:after="60" w:line="300" w:lineRule="exact"/>
        <w:rPr>
          <w:rFonts w:ascii="標楷體" w:eastAsia="標楷體" w:hAnsi="標楷體" w:cs="Times New Roman"/>
          <w:szCs w:val="24"/>
        </w:rPr>
      </w:pPr>
      <w:r w:rsidRPr="00A34A1C">
        <w:rPr>
          <w:rFonts w:ascii="標楷體" w:eastAsia="標楷體" w:hAnsi="標楷體" w:cs="Times New Roman" w:hint="eastAsia"/>
          <w:szCs w:val="24"/>
        </w:rPr>
        <w:t xml:space="preserve">其他因素不變，預期新臺幣大幅貶值，外資在股市可能呈： </w:t>
      </w:r>
    </w:p>
    <w:p w14:paraId="0C618EFA"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r w:rsidRPr="00A34A1C">
        <w:rPr>
          <w:rFonts w:ascii="標楷體" w:eastAsia="標楷體" w:hAnsi="標楷體" w:cs="Times New Roman" w:hint="eastAsia"/>
          <w:szCs w:val="24"/>
        </w:rPr>
        <w:t>(A)淨買超</w:t>
      </w:r>
      <w:r w:rsidRPr="00A34A1C">
        <w:rPr>
          <w:rFonts w:ascii="標楷體" w:eastAsia="標楷體" w:hAnsi="標楷體" w:cs="Times New Roman" w:hint="eastAsia"/>
          <w:szCs w:val="24"/>
        </w:rPr>
        <w:tab/>
        <w:t>(B)淨賣超</w:t>
      </w:r>
      <w:r w:rsidRPr="00A34A1C">
        <w:rPr>
          <w:rFonts w:ascii="標楷體" w:eastAsia="標楷體" w:hAnsi="標楷體" w:cs="Times New Roman" w:hint="eastAsia"/>
          <w:szCs w:val="24"/>
        </w:rPr>
        <w:tab/>
        <w:t>(C)不一定</w:t>
      </w:r>
      <w:r w:rsidRPr="00A34A1C">
        <w:rPr>
          <w:rFonts w:ascii="標楷體" w:eastAsia="標楷體" w:hAnsi="標楷體" w:cs="Times New Roman" w:hint="eastAsia"/>
          <w:szCs w:val="24"/>
        </w:rPr>
        <w:tab/>
        <w:t>(D)無影響          (</w:t>
      </w:r>
      <w:r>
        <w:rPr>
          <w:rFonts w:ascii="標楷體" w:eastAsia="標楷體" w:hAnsi="標楷體" w:cs="Times New Roman" w:hint="eastAsia"/>
          <w:szCs w:val="24"/>
        </w:rPr>
        <w:t>高</w:t>
      </w:r>
      <w:r w:rsidRPr="00A34A1C">
        <w:rPr>
          <w:rFonts w:ascii="標楷體" w:eastAsia="標楷體" w:hAnsi="標楷體" w:cs="Times New Roman" w:hint="eastAsia"/>
          <w:szCs w:val="24"/>
        </w:rPr>
        <w:t>108-3)</w:t>
      </w:r>
    </w:p>
    <w:p w14:paraId="15B6BDC0" w14:textId="77777777" w:rsidR="006A1B1B" w:rsidRPr="00A34A1C" w:rsidRDefault="006A1B1B" w:rsidP="006A1B1B">
      <w:pPr>
        <w:numPr>
          <w:ilvl w:val="0"/>
          <w:numId w:val="131"/>
        </w:numPr>
        <w:snapToGrid w:val="0"/>
        <w:spacing w:before="60" w:after="60" w:line="300" w:lineRule="exact"/>
        <w:rPr>
          <w:rFonts w:ascii="標楷體" w:eastAsia="標楷體" w:hAnsi="標楷體" w:cs="Times New Roman"/>
          <w:szCs w:val="24"/>
        </w:rPr>
      </w:pPr>
      <w:r w:rsidRPr="00A34A1C">
        <w:rPr>
          <w:rFonts w:ascii="標楷體" w:eastAsia="標楷體" w:hAnsi="標楷體" w:cs="Times New Roman"/>
          <w:szCs w:val="24"/>
        </w:rPr>
        <w:t xml:space="preserve">新臺幣貶值幅度遠大於經濟成長率，以美元計算之每人 GNP 會： (A)增加 </w:t>
      </w:r>
      <w:r w:rsidRPr="00A34A1C">
        <w:rPr>
          <w:rFonts w:ascii="標楷體" w:eastAsia="標楷體" w:hAnsi="標楷體" w:cs="Times New Roman" w:hint="eastAsia"/>
          <w:szCs w:val="24"/>
        </w:rPr>
        <w:t xml:space="preserve">    </w:t>
      </w:r>
      <w:r w:rsidRPr="00A34A1C">
        <w:rPr>
          <w:rFonts w:ascii="標楷體" w:eastAsia="標楷體" w:hAnsi="標楷體" w:cs="Times New Roman"/>
          <w:szCs w:val="24"/>
        </w:rPr>
        <w:t xml:space="preserve">(B)減少 </w:t>
      </w:r>
      <w:r w:rsidRPr="00A34A1C">
        <w:rPr>
          <w:rFonts w:ascii="標楷體" w:eastAsia="標楷體" w:hAnsi="標楷體" w:cs="Times New Roman" w:hint="eastAsia"/>
          <w:szCs w:val="24"/>
        </w:rPr>
        <w:t xml:space="preserve">     </w:t>
      </w:r>
      <w:r w:rsidRPr="00A34A1C">
        <w:rPr>
          <w:rFonts w:ascii="標楷體" w:eastAsia="標楷體" w:hAnsi="標楷體" w:cs="Times New Roman"/>
          <w:szCs w:val="24"/>
        </w:rPr>
        <w:t xml:space="preserve">(C)不變 </w:t>
      </w:r>
      <w:r w:rsidRPr="00A34A1C">
        <w:rPr>
          <w:rFonts w:ascii="標楷體" w:eastAsia="標楷體" w:hAnsi="標楷體" w:cs="Times New Roman" w:hint="eastAsia"/>
          <w:szCs w:val="24"/>
        </w:rPr>
        <w:t xml:space="preserve">     </w:t>
      </w:r>
      <w:r w:rsidRPr="00A34A1C">
        <w:rPr>
          <w:rFonts w:ascii="標楷體" w:eastAsia="標楷體" w:hAnsi="標楷體" w:cs="Times New Roman"/>
          <w:szCs w:val="24"/>
        </w:rPr>
        <w:t>(D)無關係</w:t>
      </w:r>
      <w:r w:rsidRPr="00A34A1C">
        <w:rPr>
          <w:rFonts w:ascii="標楷體" w:eastAsia="標楷體" w:hAnsi="標楷體" w:cs="Times New Roman" w:hint="eastAsia"/>
          <w:szCs w:val="24"/>
        </w:rPr>
        <w:t xml:space="preserve">        (</w:t>
      </w:r>
      <w:r>
        <w:rPr>
          <w:rFonts w:ascii="標楷體" w:eastAsia="標楷體" w:hAnsi="標楷體" w:cs="Times New Roman" w:hint="eastAsia"/>
          <w:szCs w:val="24"/>
        </w:rPr>
        <w:t>高</w:t>
      </w:r>
      <w:r w:rsidRPr="00A34A1C">
        <w:rPr>
          <w:rFonts w:ascii="標楷體" w:eastAsia="標楷體" w:hAnsi="標楷體" w:cs="Times New Roman" w:hint="eastAsia"/>
          <w:szCs w:val="24"/>
        </w:rPr>
        <w:t>108-1)</w:t>
      </w:r>
    </w:p>
    <w:p w14:paraId="1E9A39AE" w14:textId="77777777" w:rsidR="006A1B1B" w:rsidRPr="00A34A1C" w:rsidRDefault="006A1B1B" w:rsidP="006A1B1B">
      <w:pPr>
        <w:numPr>
          <w:ilvl w:val="0"/>
          <w:numId w:val="131"/>
        </w:numPr>
        <w:snapToGrid w:val="0"/>
        <w:spacing w:before="60" w:after="60" w:line="300" w:lineRule="exact"/>
        <w:rPr>
          <w:rFonts w:ascii="標楷體" w:eastAsia="標楷體" w:hAnsi="標楷體" w:cs="Times New Roman"/>
          <w:szCs w:val="24"/>
        </w:rPr>
      </w:pPr>
      <w:r w:rsidRPr="00A34A1C">
        <w:rPr>
          <w:rFonts w:ascii="標楷體" w:eastAsia="標楷體" w:hAnsi="標楷體" w:cs="Times New Roman" w:hint="eastAsia"/>
          <w:szCs w:val="24"/>
        </w:rPr>
        <w:t>其他因素不變，利率上升：</w:t>
      </w:r>
    </w:p>
    <w:p w14:paraId="1DA39444"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r w:rsidRPr="00A34A1C">
        <w:rPr>
          <w:rFonts w:ascii="標楷體" w:eastAsia="標楷體" w:hAnsi="標楷體" w:cs="Times New Roman"/>
          <w:szCs w:val="24"/>
        </w:rPr>
        <w:t>(A)</w:t>
      </w:r>
      <w:r w:rsidRPr="00A34A1C">
        <w:rPr>
          <w:rFonts w:ascii="標楷體" w:eastAsia="標楷體" w:hAnsi="標楷體" w:cs="Times New Roman" w:hint="eastAsia"/>
          <w:szCs w:val="24"/>
        </w:rPr>
        <w:t>貨幣供給增加</w:t>
      </w:r>
      <w:r w:rsidRPr="00A34A1C">
        <w:rPr>
          <w:rFonts w:ascii="標楷體" w:eastAsia="標楷體" w:hAnsi="標楷體" w:cs="Times New Roman"/>
          <w:szCs w:val="24"/>
        </w:rPr>
        <w:tab/>
      </w:r>
      <w:r w:rsidRPr="00A34A1C">
        <w:rPr>
          <w:rFonts w:ascii="標楷體" w:eastAsia="標楷體" w:hAnsi="標楷體" w:cs="Times New Roman"/>
          <w:szCs w:val="24"/>
        </w:rPr>
        <w:tab/>
        <w:t>(B)</w:t>
      </w:r>
      <w:r w:rsidRPr="00A34A1C">
        <w:rPr>
          <w:rFonts w:ascii="標楷體" w:eastAsia="標楷體" w:hAnsi="標楷體" w:cs="Times New Roman" w:hint="eastAsia"/>
          <w:szCs w:val="24"/>
        </w:rPr>
        <w:t>可抑制通膨</w:t>
      </w:r>
      <w:r w:rsidRPr="00A34A1C">
        <w:rPr>
          <w:rFonts w:ascii="標楷體" w:eastAsia="標楷體" w:hAnsi="標楷體" w:cs="Times New Roman"/>
          <w:szCs w:val="24"/>
        </w:rPr>
        <w:tab/>
      </w:r>
    </w:p>
    <w:p w14:paraId="277BB631"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r w:rsidRPr="00A34A1C">
        <w:rPr>
          <w:rFonts w:ascii="標楷體" w:eastAsia="標楷體" w:hAnsi="標楷體" w:cs="Times New Roman"/>
          <w:szCs w:val="24"/>
        </w:rPr>
        <w:t>(C)</w:t>
      </w:r>
      <w:r w:rsidRPr="00A34A1C">
        <w:rPr>
          <w:rFonts w:ascii="標楷體" w:eastAsia="標楷體" w:hAnsi="標楷體" w:cs="Times New Roman" w:hint="eastAsia"/>
          <w:szCs w:val="24"/>
        </w:rPr>
        <w:t>債券價格上升</w:t>
      </w:r>
      <w:r w:rsidRPr="00A34A1C">
        <w:rPr>
          <w:rFonts w:ascii="標楷體" w:eastAsia="標楷體" w:hAnsi="標楷體" w:cs="Times New Roman"/>
          <w:szCs w:val="24"/>
        </w:rPr>
        <w:tab/>
      </w:r>
      <w:r w:rsidRPr="00A34A1C">
        <w:rPr>
          <w:rFonts w:ascii="標楷體" w:eastAsia="標楷體" w:hAnsi="標楷體" w:cs="Times New Roman"/>
          <w:szCs w:val="24"/>
        </w:rPr>
        <w:tab/>
        <w:t>(D)</w:t>
      </w:r>
      <w:r w:rsidRPr="00A34A1C">
        <w:rPr>
          <w:rFonts w:ascii="標楷體" w:eastAsia="標楷體" w:hAnsi="標楷體" w:cs="Times New Roman" w:hint="eastAsia"/>
          <w:szCs w:val="24"/>
        </w:rPr>
        <w:t xml:space="preserve">股價上升       </w:t>
      </w:r>
      <w:r>
        <w:rPr>
          <w:rFonts w:ascii="標楷體" w:eastAsia="標楷體" w:hAnsi="標楷體" w:cs="Times New Roman" w:hint="eastAsia"/>
          <w:szCs w:val="24"/>
        </w:rPr>
        <w:t xml:space="preserve">                 </w:t>
      </w:r>
      <w:r w:rsidRPr="00A34A1C">
        <w:rPr>
          <w:rFonts w:ascii="標楷體" w:eastAsia="標楷體" w:hAnsi="標楷體" w:cs="Times New Roman" w:hint="eastAsia"/>
          <w:szCs w:val="24"/>
        </w:rPr>
        <w:t>(</w:t>
      </w:r>
      <w:r>
        <w:rPr>
          <w:rFonts w:ascii="標楷體" w:eastAsia="標楷體" w:hAnsi="標楷體" w:cs="Times New Roman" w:hint="eastAsia"/>
          <w:szCs w:val="24"/>
        </w:rPr>
        <w:t>高</w:t>
      </w:r>
      <w:r w:rsidRPr="00A34A1C">
        <w:rPr>
          <w:rFonts w:ascii="標楷體" w:eastAsia="標楷體" w:hAnsi="標楷體" w:cs="Times New Roman" w:hint="eastAsia"/>
          <w:szCs w:val="24"/>
        </w:rPr>
        <w:t>108-2)</w:t>
      </w:r>
    </w:p>
    <w:p w14:paraId="50094633" w14:textId="77777777" w:rsidR="006A1B1B" w:rsidRPr="00A34A1C" w:rsidRDefault="006A1B1B" w:rsidP="006A1B1B">
      <w:pPr>
        <w:numPr>
          <w:ilvl w:val="0"/>
          <w:numId w:val="131"/>
        </w:numPr>
        <w:snapToGrid w:val="0"/>
        <w:spacing w:before="60" w:after="60" w:line="300" w:lineRule="exact"/>
        <w:rPr>
          <w:rFonts w:ascii="標楷體" w:eastAsia="標楷體" w:hAnsi="標楷體" w:cs="Times New Roman"/>
          <w:szCs w:val="24"/>
        </w:rPr>
      </w:pPr>
      <w:r w:rsidRPr="00A34A1C">
        <w:rPr>
          <w:rFonts w:ascii="標楷體" w:eastAsia="標楷體" w:hAnsi="標楷體" w:cs="Times New Roman" w:hint="eastAsia"/>
          <w:szCs w:val="24"/>
        </w:rPr>
        <w:t>當經濟景氣開始走下坡，而利率似又有下跌之趨勢時，投資人應投資下列哪一證券市場？</w:t>
      </w:r>
    </w:p>
    <w:p w14:paraId="0ED6E88C"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r w:rsidRPr="00A34A1C">
        <w:rPr>
          <w:rFonts w:ascii="標楷體" w:eastAsia="標楷體" w:hAnsi="標楷體" w:cs="Times New Roman"/>
          <w:szCs w:val="24"/>
        </w:rPr>
        <w:t>(A)</w:t>
      </w:r>
      <w:r w:rsidRPr="00A34A1C">
        <w:rPr>
          <w:rFonts w:ascii="標楷體" w:eastAsia="標楷體" w:hAnsi="標楷體" w:cs="Times New Roman" w:hint="eastAsia"/>
          <w:szCs w:val="24"/>
        </w:rPr>
        <w:t>股市</w:t>
      </w:r>
      <w:r w:rsidRPr="00A34A1C">
        <w:rPr>
          <w:rFonts w:ascii="標楷體" w:eastAsia="標楷體" w:hAnsi="標楷體" w:cs="Times New Roman"/>
          <w:szCs w:val="24"/>
        </w:rPr>
        <w:tab/>
      </w:r>
      <w:r w:rsidRPr="00A34A1C">
        <w:rPr>
          <w:rFonts w:ascii="標楷體" w:eastAsia="標楷體" w:hAnsi="標楷體" w:cs="Times New Roman" w:hint="eastAsia"/>
          <w:szCs w:val="24"/>
        </w:rPr>
        <w:t xml:space="preserve">                         </w:t>
      </w:r>
      <w:r w:rsidRPr="00A34A1C">
        <w:rPr>
          <w:rFonts w:ascii="標楷體" w:eastAsia="標楷體" w:hAnsi="標楷體" w:cs="Times New Roman"/>
          <w:szCs w:val="24"/>
        </w:rPr>
        <w:t>(B)</w:t>
      </w:r>
      <w:r w:rsidRPr="00A34A1C">
        <w:rPr>
          <w:rFonts w:ascii="標楷體" w:eastAsia="標楷體" w:hAnsi="標楷體" w:cs="Times New Roman" w:hint="eastAsia"/>
          <w:szCs w:val="24"/>
        </w:rPr>
        <w:t>貨幣市場</w:t>
      </w:r>
      <w:r w:rsidRPr="00A34A1C">
        <w:rPr>
          <w:rFonts w:ascii="標楷體" w:eastAsia="標楷體" w:hAnsi="標楷體" w:cs="Times New Roman"/>
          <w:szCs w:val="24"/>
        </w:rPr>
        <w:tab/>
      </w:r>
    </w:p>
    <w:p w14:paraId="65A40A6A" w14:textId="77777777" w:rsidR="006A1B1B" w:rsidRPr="007E4F41" w:rsidRDefault="006A1B1B" w:rsidP="006A1B1B">
      <w:pPr>
        <w:snapToGrid w:val="0"/>
        <w:spacing w:before="60" w:after="60" w:line="300" w:lineRule="exact"/>
        <w:ind w:left="480"/>
        <w:rPr>
          <w:rFonts w:ascii="標楷體" w:eastAsia="標楷體" w:hAnsi="標楷體" w:cs="Times New Roman"/>
          <w:szCs w:val="24"/>
        </w:rPr>
      </w:pPr>
      <w:r w:rsidRPr="00A34A1C">
        <w:rPr>
          <w:rFonts w:ascii="標楷體" w:eastAsia="標楷體" w:hAnsi="標楷體" w:cs="Times New Roman"/>
          <w:szCs w:val="24"/>
        </w:rPr>
        <w:t>(C)</w:t>
      </w:r>
      <w:r w:rsidRPr="00A34A1C">
        <w:rPr>
          <w:rFonts w:ascii="標楷體" w:eastAsia="標楷體" w:hAnsi="標楷體" w:cs="Times New Roman" w:hint="eastAsia"/>
          <w:szCs w:val="24"/>
        </w:rPr>
        <w:t xml:space="preserve">債券市場                     </w:t>
      </w:r>
      <w:r w:rsidRPr="00A34A1C">
        <w:rPr>
          <w:rFonts w:ascii="標楷體" w:eastAsia="標楷體" w:hAnsi="標楷體" w:cs="Times New Roman"/>
          <w:szCs w:val="24"/>
        </w:rPr>
        <w:t xml:space="preserve"> (D)</w:t>
      </w:r>
      <w:r w:rsidRPr="00A34A1C">
        <w:rPr>
          <w:rFonts w:ascii="標楷體" w:eastAsia="標楷體" w:hAnsi="標楷體" w:cs="Times New Roman" w:hint="eastAsia"/>
          <w:szCs w:val="24"/>
        </w:rPr>
        <w:t>選項</w:t>
      </w:r>
      <w:r w:rsidRPr="00A34A1C">
        <w:rPr>
          <w:rFonts w:ascii="標楷體" w:eastAsia="標楷體" w:hAnsi="標楷體" w:cs="Times New Roman"/>
          <w:szCs w:val="24"/>
        </w:rPr>
        <w:t>(A)(B)(C)</w:t>
      </w:r>
      <w:r w:rsidRPr="00A34A1C">
        <w:rPr>
          <w:rFonts w:ascii="標楷體" w:eastAsia="標楷體" w:hAnsi="標楷體" w:cs="Times New Roman" w:hint="eastAsia"/>
          <w:szCs w:val="24"/>
        </w:rPr>
        <w:t>皆可</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A34A1C">
        <w:rPr>
          <w:rFonts w:ascii="標楷體" w:eastAsia="標楷體" w:hAnsi="標楷體" w:cs="Times New Roman" w:hint="eastAsia"/>
          <w:szCs w:val="24"/>
        </w:rPr>
        <w:t>(</w:t>
      </w:r>
      <w:r>
        <w:rPr>
          <w:rFonts w:ascii="標楷體" w:eastAsia="標楷體" w:hAnsi="標楷體" w:cs="Times New Roman" w:hint="eastAsia"/>
          <w:szCs w:val="24"/>
        </w:rPr>
        <w:t>高</w:t>
      </w:r>
      <w:r w:rsidRPr="00A34A1C">
        <w:rPr>
          <w:rFonts w:ascii="標楷體" w:eastAsia="標楷體" w:hAnsi="標楷體" w:cs="Times New Roman" w:hint="eastAsia"/>
          <w:szCs w:val="24"/>
        </w:rPr>
        <w:t>108-2)</w:t>
      </w:r>
    </w:p>
    <w:p w14:paraId="61307041" w14:textId="77777777" w:rsidR="006A1B1B" w:rsidRPr="00A34A1C" w:rsidRDefault="006A1B1B" w:rsidP="006A1B1B">
      <w:pPr>
        <w:numPr>
          <w:ilvl w:val="0"/>
          <w:numId w:val="131"/>
        </w:numPr>
        <w:snapToGrid w:val="0"/>
        <w:spacing w:before="60" w:after="60" w:line="300" w:lineRule="exact"/>
        <w:rPr>
          <w:rFonts w:ascii="標楷體" w:eastAsia="標楷體" w:hAnsi="標楷體" w:cs="Times New Roman"/>
          <w:szCs w:val="24"/>
        </w:rPr>
      </w:pPr>
      <w:r w:rsidRPr="00A34A1C">
        <w:rPr>
          <w:rFonts w:ascii="標楷體" w:eastAsia="標楷體" w:hAnsi="標楷體" w:cs="Times New Roman" w:hint="eastAsia"/>
          <w:szCs w:val="24"/>
        </w:rPr>
        <w:t>「房屋建築開工面積」是屬於我國那一類景氣指標？</w:t>
      </w:r>
    </w:p>
    <w:p w14:paraId="1A4F4F19"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r w:rsidRPr="00A34A1C">
        <w:rPr>
          <w:rFonts w:ascii="標楷體" w:eastAsia="標楷體" w:hAnsi="標楷體" w:cs="Times New Roman"/>
          <w:szCs w:val="24"/>
        </w:rPr>
        <w:t>(A)</w:t>
      </w:r>
      <w:r w:rsidRPr="00A34A1C">
        <w:rPr>
          <w:rFonts w:ascii="標楷體" w:eastAsia="標楷體" w:hAnsi="標楷體" w:cs="Times New Roman" w:hint="eastAsia"/>
          <w:szCs w:val="24"/>
        </w:rPr>
        <w:t>領先指標</w:t>
      </w:r>
      <w:r w:rsidRPr="00A34A1C">
        <w:rPr>
          <w:rFonts w:ascii="標楷體" w:eastAsia="標楷體" w:hAnsi="標楷體" w:cs="Times New Roman"/>
          <w:szCs w:val="24"/>
        </w:rPr>
        <w:tab/>
      </w:r>
      <w:r w:rsidRPr="00A34A1C">
        <w:rPr>
          <w:rFonts w:ascii="標楷體" w:eastAsia="標楷體" w:hAnsi="標楷體" w:cs="Times New Roman" w:hint="eastAsia"/>
          <w:szCs w:val="24"/>
        </w:rPr>
        <w:t xml:space="preserve">          </w:t>
      </w:r>
      <w:r w:rsidRPr="00A34A1C">
        <w:rPr>
          <w:rFonts w:ascii="標楷體" w:eastAsia="標楷體" w:hAnsi="標楷體" w:cs="Times New Roman"/>
          <w:szCs w:val="24"/>
        </w:rPr>
        <w:t>(B)</w:t>
      </w:r>
      <w:r w:rsidRPr="00A34A1C">
        <w:rPr>
          <w:rFonts w:ascii="標楷體" w:eastAsia="標楷體" w:hAnsi="標楷體" w:cs="Times New Roman" w:hint="eastAsia"/>
          <w:szCs w:val="24"/>
        </w:rPr>
        <w:t>同時指標</w:t>
      </w:r>
      <w:r w:rsidRPr="00A34A1C">
        <w:rPr>
          <w:rFonts w:ascii="標楷體" w:eastAsia="標楷體" w:hAnsi="標楷體" w:cs="Times New Roman"/>
          <w:szCs w:val="24"/>
        </w:rPr>
        <w:tab/>
      </w:r>
    </w:p>
    <w:p w14:paraId="6F9A319E"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r w:rsidRPr="00A34A1C">
        <w:rPr>
          <w:rFonts w:ascii="標楷體" w:eastAsia="標楷體" w:hAnsi="標楷體" w:cs="Times New Roman"/>
          <w:szCs w:val="24"/>
        </w:rPr>
        <w:t>(C)</w:t>
      </w:r>
      <w:r w:rsidRPr="00A34A1C">
        <w:rPr>
          <w:rFonts w:ascii="標楷體" w:eastAsia="標楷體" w:hAnsi="標楷體" w:cs="Times New Roman" w:hint="eastAsia"/>
          <w:szCs w:val="24"/>
        </w:rPr>
        <w:t>落後指標</w:t>
      </w:r>
      <w:r w:rsidRPr="00A34A1C">
        <w:rPr>
          <w:rFonts w:ascii="標楷體" w:eastAsia="標楷體" w:hAnsi="標楷體" w:cs="Times New Roman"/>
          <w:szCs w:val="24"/>
        </w:rPr>
        <w:tab/>
      </w:r>
      <w:r w:rsidRPr="00A34A1C">
        <w:rPr>
          <w:rFonts w:ascii="標楷體" w:eastAsia="標楷體" w:hAnsi="標楷體" w:cs="Times New Roman" w:hint="eastAsia"/>
          <w:szCs w:val="24"/>
        </w:rPr>
        <w:t xml:space="preserve">          </w:t>
      </w:r>
      <w:r w:rsidRPr="00A34A1C">
        <w:rPr>
          <w:rFonts w:ascii="標楷體" w:eastAsia="標楷體" w:hAnsi="標楷體" w:cs="Times New Roman"/>
          <w:szCs w:val="24"/>
        </w:rPr>
        <w:t>(D)</w:t>
      </w:r>
      <w:r w:rsidRPr="00A34A1C">
        <w:rPr>
          <w:rFonts w:ascii="標楷體" w:eastAsia="標楷體" w:hAnsi="標楷體" w:cs="Times New Roman" w:hint="eastAsia"/>
          <w:szCs w:val="24"/>
        </w:rPr>
        <w:t>選項</w:t>
      </w:r>
      <w:r w:rsidRPr="00A34A1C">
        <w:rPr>
          <w:rFonts w:ascii="標楷體" w:eastAsia="標楷體" w:hAnsi="標楷體" w:cs="Times New Roman"/>
          <w:szCs w:val="24"/>
        </w:rPr>
        <w:t>(A)(B)(C)</w:t>
      </w:r>
      <w:r w:rsidRPr="00A34A1C">
        <w:rPr>
          <w:rFonts w:ascii="標楷體" w:eastAsia="標楷體" w:hAnsi="標楷體" w:cs="Times New Roman" w:hint="eastAsia"/>
          <w:szCs w:val="24"/>
        </w:rPr>
        <w:t xml:space="preserve">皆非        </w:t>
      </w:r>
      <w:r>
        <w:rPr>
          <w:rFonts w:ascii="標楷體" w:eastAsia="標楷體" w:hAnsi="標楷體" w:cs="Times New Roman" w:hint="eastAsia"/>
          <w:szCs w:val="24"/>
        </w:rPr>
        <w:t xml:space="preserve">     </w:t>
      </w:r>
      <w:r w:rsidRPr="00A34A1C">
        <w:rPr>
          <w:rFonts w:ascii="標楷體" w:eastAsia="標楷體" w:hAnsi="標楷體" w:cs="Times New Roman" w:hint="eastAsia"/>
          <w:szCs w:val="24"/>
        </w:rPr>
        <w:t>(</w:t>
      </w:r>
      <w:r>
        <w:rPr>
          <w:rFonts w:ascii="標楷體" w:eastAsia="標楷體" w:hAnsi="標楷體" w:cs="Times New Roman" w:hint="eastAsia"/>
          <w:szCs w:val="24"/>
        </w:rPr>
        <w:t>高</w:t>
      </w:r>
      <w:r w:rsidRPr="00A34A1C">
        <w:rPr>
          <w:rFonts w:ascii="標楷體" w:eastAsia="標楷體" w:hAnsi="標楷體" w:cs="Times New Roman" w:hint="eastAsia"/>
          <w:szCs w:val="24"/>
        </w:rPr>
        <w:t>108-2)</w:t>
      </w:r>
    </w:p>
    <w:p w14:paraId="096E7BCE" w14:textId="77777777" w:rsidR="006A1B1B" w:rsidRPr="00A34A1C" w:rsidRDefault="006A1B1B" w:rsidP="006A1B1B">
      <w:pPr>
        <w:numPr>
          <w:ilvl w:val="0"/>
          <w:numId w:val="131"/>
        </w:numPr>
        <w:snapToGrid w:val="0"/>
        <w:spacing w:before="60" w:after="60" w:line="300" w:lineRule="exact"/>
        <w:rPr>
          <w:rFonts w:ascii="標楷體" w:eastAsia="標楷體" w:hAnsi="標楷體" w:cs="Times New Roman"/>
          <w:szCs w:val="24"/>
        </w:rPr>
      </w:pPr>
      <w:r w:rsidRPr="00A34A1C">
        <w:rPr>
          <w:rFonts w:ascii="標楷體" w:eastAsia="標楷體" w:hAnsi="標楷體" w:cs="Times New Roman" w:hint="eastAsia"/>
          <w:szCs w:val="24"/>
        </w:rPr>
        <w:lastRenderedPageBreak/>
        <w:t>「貨幣供給」是景氣指標的：</w:t>
      </w:r>
    </w:p>
    <w:p w14:paraId="6E90359F"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r w:rsidRPr="00A34A1C">
        <w:rPr>
          <w:rFonts w:ascii="標楷體" w:eastAsia="標楷體" w:hAnsi="標楷體" w:cs="Times New Roman"/>
          <w:szCs w:val="24"/>
        </w:rPr>
        <w:t>(A)</w:t>
      </w:r>
      <w:r w:rsidRPr="00A34A1C">
        <w:rPr>
          <w:rFonts w:ascii="標楷體" w:eastAsia="標楷體" w:hAnsi="標楷體" w:cs="Times New Roman" w:hint="eastAsia"/>
          <w:szCs w:val="24"/>
        </w:rPr>
        <w:t>落後指標</w:t>
      </w:r>
      <w:r w:rsidRPr="00A34A1C">
        <w:rPr>
          <w:rFonts w:ascii="標楷體" w:eastAsia="標楷體" w:hAnsi="標楷體" w:cs="Times New Roman"/>
          <w:szCs w:val="24"/>
        </w:rPr>
        <w:tab/>
      </w:r>
      <w:r w:rsidRPr="00A34A1C">
        <w:rPr>
          <w:rFonts w:ascii="標楷體" w:eastAsia="標楷體" w:hAnsi="標楷體" w:cs="Times New Roman" w:hint="eastAsia"/>
          <w:szCs w:val="24"/>
        </w:rPr>
        <w:t xml:space="preserve">            </w:t>
      </w:r>
      <w:r w:rsidRPr="00A34A1C">
        <w:rPr>
          <w:rFonts w:ascii="標楷體" w:eastAsia="標楷體" w:hAnsi="標楷體" w:cs="Times New Roman"/>
          <w:szCs w:val="24"/>
        </w:rPr>
        <w:t>(B)</w:t>
      </w:r>
      <w:r w:rsidRPr="00A34A1C">
        <w:rPr>
          <w:rFonts w:ascii="標楷體" w:eastAsia="標楷體" w:hAnsi="標楷體" w:cs="Times New Roman" w:hint="eastAsia"/>
          <w:szCs w:val="24"/>
        </w:rPr>
        <w:t>同時指標</w:t>
      </w:r>
      <w:r w:rsidRPr="00A34A1C">
        <w:rPr>
          <w:rFonts w:ascii="標楷體" w:eastAsia="標楷體" w:hAnsi="標楷體" w:cs="Times New Roman"/>
          <w:szCs w:val="24"/>
        </w:rPr>
        <w:tab/>
      </w:r>
    </w:p>
    <w:p w14:paraId="2D65FFE9"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r w:rsidRPr="00A34A1C">
        <w:rPr>
          <w:rFonts w:ascii="標楷體" w:eastAsia="標楷體" w:hAnsi="標楷體" w:cs="Times New Roman"/>
          <w:szCs w:val="24"/>
        </w:rPr>
        <w:t>(C)</w:t>
      </w:r>
      <w:r w:rsidRPr="00A34A1C">
        <w:rPr>
          <w:rFonts w:ascii="標楷體" w:eastAsia="標楷體" w:hAnsi="標楷體" w:cs="Times New Roman" w:hint="eastAsia"/>
          <w:szCs w:val="24"/>
        </w:rPr>
        <w:t>領先指標</w:t>
      </w:r>
      <w:r w:rsidRPr="00A34A1C">
        <w:rPr>
          <w:rFonts w:ascii="標楷體" w:eastAsia="標楷體" w:hAnsi="標楷體" w:cs="Times New Roman"/>
          <w:szCs w:val="24"/>
        </w:rPr>
        <w:tab/>
      </w:r>
      <w:r w:rsidRPr="00A34A1C">
        <w:rPr>
          <w:rFonts w:ascii="標楷體" w:eastAsia="標楷體" w:hAnsi="標楷體" w:cs="Times New Roman" w:hint="eastAsia"/>
          <w:szCs w:val="24"/>
        </w:rPr>
        <w:t xml:space="preserve">            </w:t>
      </w:r>
      <w:r w:rsidRPr="00A34A1C">
        <w:rPr>
          <w:rFonts w:ascii="標楷體" w:eastAsia="標楷體" w:hAnsi="標楷體" w:cs="Times New Roman"/>
          <w:szCs w:val="24"/>
        </w:rPr>
        <w:t>(D)</w:t>
      </w:r>
      <w:r w:rsidRPr="00A34A1C">
        <w:rPr>
          <w:rFonts w:ascii="標楷體" w:eastAsia="標楷體" w:hAnsi="標楷體" w:cs="Times New Roman" w:hint="eastAsia"/>
          <w:szCs w:val="24"/>
        </w:rPr>
        <w:t xml:space="preserve">綜合指標                </w:t>
      </w:r>
      <w:r>
        <w:rPr>
          <w:rFonts w:ascii="標楷體" w:eastAsia="標楷體" w:hAnsi="標楷體" w:cs="Times New Roman" w:hint="eastAsia"/>
          <w:szCs w:val="24"/>
        </w:rPr>
        <w:t xml:space="preserve">    </w:t>
      </w:r>
      <w:r w:rsidRPr="00A34A1C">
        <w:rPr>
          <w:rFonts w:ascii="標楷體" w:eastAsia="標楷體" w:hAnsi="標楷體" w:cs="Times New Roman" w:hint="eastAsia"/>
          <w:szCs w:val="24"/>
        </w:rPr>
        <w:t>(</w:t>
      </w:r>
      <w:r>
        <w:rPr>
          <w:rFonts w:ascii="標楷體" w:eastAsia="標楷體" w:hAnsi="標楷體" w:cs="Times New Roman" w:hint="eastAsia"/>
          <w:szCs w:val="24"/>
        </w:rPr>
        <w:t>高</w:t>
      </w:r>
      <w:r w:rsidRPr="00A34A1C">
        <w:rPr>
          <w:rFonts w:ascii="標楷體" w:eastAsia="標楷體" w:hAnsi="標楷體" w:cs="Times New Roman" w:hint="eastAsia"/>
          <w:szCs w:val="24"/>
        </w:rPr>
        <w:t>108-2)</w:t>
      </w:r>
    </w:p>
    <w:p w14:paraId="3D175DE5" w14:textId="77777777" w:rsidR="006A1B1B" w:rsidRDefault="006A1B1B" w:rsidP="006A1B1B">
      <w:pPr>
        <w:numPr>
          <w:ilvl w:val="0"/>
          <w:numId w:val="131"/>
        </w:numPr>
        <w:snapToGrid w:val="0"/>
        <w:spacing w:before="60" w:after="60" w:line="300" w:lineRule="exact"/>
        <w:rPr>
          <w:rFonts w:ascii="標楷體" w:eastAsia="標楷體" w:hAnsi="標楷體" w:cs="Times New Roman"/>
          <w:szCs w:val="24"/>
        </w:rPr>
      </w:pPr>
      <w:r w:rsidRPr="00A34A1C">
        <w:rPr>
          <w:rFonts w:ascii="標楷體" w:eastAsia="標楷體" w:hAnsi="標楷體" w:cs="Times New Roman"/>
          <w:szCs w:val="24"/>
        </w:rPr>
        <w:t>「景氣對策信號」由「黃藍燈」轉為「黃紅燈」表示：</w:t>
      </w:r>
    </w:p>
    <w:p w14:paraId="4479E246" w14:textId="77777777" w:rsidR="006A1B1B" w:rsidRDefault="006A1B1B" w:rsidP="006A1B1B">
      <w:pPr>
        <w:snapToGrid w:val="0"/>
        <w:spacing w:before="60" w:after="60" w:line="30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A34A1C">
        <w:rPr>
          <w:rFonts w:ascii="標楷體" w:eastAsia="標楷體" w:hAnsi="標楷體" w:cs="Times New Roman"/>
          <w:szCs w:val="24"/>
        </w:rPr>
        <w:t xml:space="preserve"> (A)景氣轉好 (B)景氣轉壞 (C)景氣時好時壞 (D)選項(A)(B)(C)皆非</w:t>
      </w:r>
    </w:p>
    <w:p w14:paraId="12EA673B" w14:textId="77777777" w:rsidR="006A1B1B" w:rsidRPr="007E4F41" w:rsidRDefault="006A1B1B" w:rsidP="006A1B1B">
      <w:pPr>
        <w:snapToGrid w:val="0"/>
        <w:spacing w:before="60" w:after="60" w:line="300" w:lineRule="exact"/>
        <w:ind w:left="480"/>
        <w:rPr>
          <w:rFonts w:ascii="標楷體" w:eastAsia="標楷體" w:hAnsi="標楷體" w:cs="Times New Roman"/>
          <w:szCs w:val="24"/>
        </w:rPr>
      </w:pPr>
      <w:r>
        <w:rPr>
          <w:rFonts w:ascii="標楷體" w:eastAsia="標楷體" w:hAnsi="標楷體" w:cs="Times New Roman" w:hint="eastAsia"/>
          <w:szCs w:val="24"/>
        </w:rPr>
        <w:t xml:space="preserve">                                                       </w:t>
      </w:r>
      <w:r w:rsidRPr="00A34A1C">
        <w:rPr>
          <w:rFonts w:ascii="標楷體" w:eastAsia="標楷體" w:hAnsi="標楷體" w:cs="Times New Roman" w:hint="eastAsia"/>
          <w:szCs w:val="24"/>
        </w:rPr>
        <w:t>(</w:t>
      </w:r>
      <w:r>
        <w:rPr>
          <w:rFonts w:ascii="標楷體" w:eastAsia="標楷體" w:hAnsi="標楷體" w:cs="Times New Roman" w:hint="eastAsia"/>
          <w:szCs w:val="24"/>
        </w:rPr>
        <w:t>高</w:t>
      </w:r>
      <w:r w:rsidRPr="00A34A1C">
        <w:rPr>
          <w:rFonts w:ascii="標楷體" w:eastAsia="標楷體" w:hAnsi="標楷體" w:cs="Times New Roman" w:hint="eastAsia"/>
          <w:szCs w:val="24"/>
        </w:rPr>
        <w:t>107-4)</w:t>
      </w:r>
    </w:p>
    <w:p w14:paraId="45870711" w14:textId="77777777" w:rsidR="006A1B1B" w:rsidRPr="00A34A1C" w:rsidRDefault="006A1B1B" w:rsidP="006A1B1B">
      <w:pPr>
        <w:numPr>
          <w:ilvl w:val="0"/>
          <w:numId w:val="131"/>
        </w:numPr>
        <w:snapToGrid w:val="0"/>
        <w:spacing w:before="60" w:after="60" w:line="300" w:lineRule="exact"/>
        <w:rPr>
          <w:rFonts w:ascii="標楷體" w:eastAsia="標楷體" w:hAnsi="標楷體" w:cs="Times New Roman"/>
          <w:szCs w:val="24"/>
        </w:rPr>
      </w:pPr>
      <w:r w:rsidRPr="00A34A1C">
        <w:rPr>
          <w:rFonts w:ascii="標楷體" w:eastAsia="標楷體" w:hAnsi="標楷體" w:cs="Times New Roman"/>
          <w:szCs w:val="24"/>
        </w:rPr>
        <w:t>下列何者不屬於領先指標？</w:t>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p>
    <w:p w14:paraId="6826FFB3" w14:textId="77777777" w:rsidR="006A1B1B" w:rsidRPr="00A34A1C" w:rsidRDefault="006A1B1B" w:rsidP="006A1B1B">
      <w:pPr>
        <w:snapToGrid w:val="0"/>
        <w:spacing w:before="60" w:after="60" w:line="300" w:lineRule="exact"/>
        <w:ind w:left="480"/>
        <w:rPr>
          <w:rFonts w:ascii="標楷體" w:eastAsia="標楷體" w:hAnsi="標楷體" w:cs="Times New Roman"/>
          <w:szCs w:val="24"/>
        </w:rPr>
      </w:pPr>
      <w:r w:rsidRPr="00A34A1C">
        <w:rPr>
          <w:rFonts w:ascii="標楷體" w:eastAsia="標楷體" w:hAnsi="標楷體" w:cs="Times New Roman"/>
          <w:szCs w:val="24"/>
        </w:rPr>
        <w:t>(A)核發建照面積 (B)外銷訂單指數 (C)失業率 (D)實質貨幣總計數</w:t>
      </w:r>
    </w:p>
    <w:p w14:paraId="3B2C5EC7" w14:textId="77777777" w:rsidR="006A1B1B" w:rsidRDefault="006A1B1B" w:rsidP="006A1B1B">
      <w:pPr>
        <w:spacing w:line="240" w:lineRule="atLeast"/>
        <w:jc w:val="both"/>
        <w:rPr>
          <w:rFonts w:ascii="標楷體" w:eastAsia="標楷體" w:hAnsi="標楷體" w:cs="Times New Roman"/>
          <w:szCs w:val="24"/>
        </w:rPr>
      </w:pPr>
      <w:r>
        <w:rPr>
          <w:rFonts w:ascii="標楷體" w:eastAsia="標楷體" w:hAnsi="標楷體" w:cs="Times New Roman" w:hint="eastAsia"/>
          <w:szCs w:val="24"/>
        </w:rPr>
        <w:t xml:space="preserve">                                                            </w:t>
      </w:r>
      <w:r w:rsidRPr="00A34A1C">
        <w:rPr>
          <w:rFonts w:ascii="標楷體" w:eastAsia="標楷體" w:hAnsi="標楷體" w:cs="Times New Roman" w:hint="eastAsia"/>
          <w:szCs w:val="24"/>
        </w:rPr>
        <w:t>(</w:t>
      </w:r>
      <w:r>
        <w:rPr>
          <w:rFonts w:ascii="標楷體" w:eastAsia="標楷體" w:hAnsi="標楷體" w:cs="Times New Roman" w:hint="eastAsia"/>
          <w:szCs w:val="24"/>
        </w:rPr>
        <w:t>高</w:t>
      </w:r>
      <w:r w:rsidRPr="00A34A1C">
        <w:rPr>
          <w:rFonts w:ascii="標楷體" w:eastAsia="標楷體" w:hAnsi="標楷體" w:cs="Times New Roman" w:hint="eastAsia"/>
          <w:szCs w:val="24"/>
        </w:rPr>
        <w:t>107-4)</w:t>
      </w:r>
    </w:p>
    <w:p w14:paraId="303CCF96" w14:textId="77777777" w:rsidR="006A1B1B" w:rsidRDefault="006A1B1B" w:rsidP="006A1B1B">
      <w:pPr>
        <w:numPr>
          <w:ilvl w:val="0"/>
          <w:numId w:val="131"/>
        </w:numPr>
        <w:snapToGrid w:val="0"/>
        <w:spacing w:before="60" w:after="60" w:line="300" w:lineRule="exact"/>
        <w:rPr>
          <w:rFonts w:ascii="標楷體" w:eastAsia="標楷體" w:hAnsi="標楷體" w:cs="Times New Roman"/>
          <w:szCs w:val="24"/>
        </w:rPr>
      </w:pPr>
      <w:r w:rsidRPr="0078001E">
        <w:rPr>
          <w:rFonts w:ascii="標楷體" w:eastAsia="標楷體" w:hAnsi="標楷體" w:cs="Times New Roman" w:hint="eastAsia"/>
          <w:szCs w:val="24"/>
        </w:rPr>
        <w:t>我國的貨幣若貶值，會造成： 甲.進口衰退 ；乙.出口衰退；丙.國際貿易逆差</w:t>
      </w:r>
      <w:r w:rsidRPr="0078001E">
        <w:rPr>
          <w:rFonts w:ascii="標楷體" w:eastAsia="標楷體" w:hAnsi="標楷體" w:cs="Times New Roman" w:hint="eastAsia"/>
          <w:szCs w:val="24"/>
        </w:rPr>
        <w:br/>
        <w:t>(A)僅甲對</w:t>
      </w:r>
      <w:r>
        <w:rPr>
          <w:rFonts w:ascii="標楷體" w:eastAsia="標楷體" w:hAnsi="標楷體" w:cs="Times New Roman" w:hint="eastAsia"/>
          <w:szCs w:val="24"/>
        </w:rPr>
        <w:t xml:space="preserve">               </w:t>
      </w:r>
      <w:r w:rsidRPr="0078001E">
        <w:rPr>
          <w:rFonts w:ascii="標楷體" w:eastAsia="標楷體" w:hAnsi="標楷體" w:cs="Times New Roman" w:hint="eastAsia"/>
          <w:szCs w:val="24"/>
        </w:rPr>
        <w:t>(B)僅乙對</w:t>
      </w:r>
      <w:r w:rsidRPr="0078001E">
        <w:rPr>
          <w:rFonts w:ascii="標楷體" w:eastAsia="標楷體" w:hAnsi="標楷體" w:cs="Times New Roman" w:hint="eastAsia"/>
          <w:szCs w:val="24"/>
        </w:rPr>
        <w:br/>
        <w:t>(C)僅甲、丙對</w:t>
      </w:r>
      <w:r>
        <w:rPr>
          <w:rFonts w:ascii="標楷體" w:eastAsia="標楷體" w:hAnsi="標楷體" w:cs="Times New Roman" w:hint="eastAsia"/>
          <w:szCs w:val="24"/>
        </w:rPr>
        <w:t xml:space="preserve">           </w:t>
      </w:r>
      <w:r w:rsidRPr="0078001E">
        <w:rPr>
          <w:rFonts w:ascii="標楷體" w:eastAsia="標楷體" w:hAnsi="標楷體" w:cs="Times New Roman" w:hint="eastAsia"/>
          <w:szCs w:val="24"/>
        </w:rPr>
        <w:t>(D)僅乙、丙對</w:t>
      </w:r>
      <w:r>
        <w:rPr>
          <w:rFonts w:ascii="標楷體" w:eastAsia="標楷體" w:hAnsi="標楷體" w:cs="Times New Roman" w:hint="eastAsia"/>
          <w:szCs w:val="24"/>
        </w:rPr>
        <w:t xml:space="preserve">                        (高)</w:t>
      </w:r>
    </w:p>
    <w:p w14:paraId="27F4786C" w14:textId="77777777" w:rsidR="006A1B1B" w:rsidRDefault="006A1B1B" w:rsidP="006A1B1B">
      <w:pPr>
        <w:numPr>
          <w:ilvl w:val="0"/>
          <w:numId w:val="131"/>
        </w:numPr>
        <w:snapToGrid w:val="0"/>
        <w:spacing w:before="60" w:after="60" w:line="300" w:lineRule="exact"/>
        <w:rPr>
          <w:rFonts w:ascii="標楷體" w:eastAsia="標楷體" w:hAnsi="標楷體" w:cs="Times New Roman"/>
          <w:szCs w:val="24"/>
        </w:rPr>
      </w:pPr>
      <w:r w:rsidRPr="0078001E">
        <w:rPr>
          <w:rFonts w:ascii="標楷體" w:eastAsia="標楷體" w:hAnsi="標楷體" w:cs="Times New Roman" w:hint="eastAsia"/>
          <w:szCs w:val="24"/>
        </w:rPr>
        <w:t>在其他條件不變下，當通貨膨脹發生，下列何種類股最有利？</w:t>
      </w:r>
      <w:r w:rsidRPr="0078001E">
        <w:rPr>
          <w:rFonts w:ascii="標楷體" w:eastAsia="標楷體" w:hAnsi="標楷體" w:cs="Times New Roman" w:hint="eastAsia"/>
          <w:szCs w:val="24"/>
        </w:rPr>
        <w:br/>
        <w:t>(A)資產股</w:t>
      </w:r>
      <w:r>
        <w:rPr>
          <w:rFonts w:ascii="標楷體" w:eastAsia="標楷體" w:hAnsi="標楷體" w:cs="Times New Roman"/>
          <w:szCs w:val="24"/>
        </w:rPr>
        <w:t xml:space="preserve">     </w:t>
      </w:r>
      <w:r w:rsidRPr="0078001E">
        <w:rPr>
          <w:rFonts w:ascii="標楷體" w:eastAsia="標楷體" w:hAnsi="標楷體" w:cs="Times New Roman" w:hint="eastAsia"/>
          <w:szCs w:val="24"/>
        </w:rPr>
        <w:t>(B)</w:t>
      </w:r>
      <w:r>
        <w:rPr>
          <w:rFonts w:ascii="標楷體" w:eastAsia="標楷體" w:hAnsi="標楷體" w:cs="Times New Roman" w:hint="eastAsia"/>
          <w:szCs w:val="24"/>
        </w:rPr>
        <w:t xml:space="preserve">觀光業股    </w:t>
      </w:r>
      <w:r w:rsidRPr="0078001E">
        <w:rPr>
          <w:rFonts w:ascii="標楷體" w:eastAsia="標楷體" w:hAnsi="標楷體" w:cs="Times New Roman" w:hint="eastAsia"/>
          <w:szCs w:val="24"/>
        </w:rPr>
        <w:t>(C)外銷概念股</w:t>
      </w:r>
      <w:r>
        <w:rPr>
          <w:rFonts w:ascii="標楷體" w:eastAsia="標楷體" w:hAnsi="標楷體" w:cs="Times New Roman" w:hint="eastAsia"/>
          <w:szCs w:val="24"/>
        </w:rPr>
        <w:t xml:space="preserve">     </w:t>
      </w:r>
      <w:r w:rsidRPr="0078001E">
        <w:rPr>
          <w:rFonts w:ascii="標楷體" w:eastAsia="標楷體" w:hAnsi="標楷體" w:cs="Times New Roman" w:hint="eastAsia"/>
          <w:szCs w:val="24"/>
        </w:rPr>
        <w:t>(D)</w:t>
      </w:r>
      <w:r>
        <w:rPr>
          <w:rFonts w:ascii="標楷體" w:eastAsia="標楷體" w:hAnsi="標楷體" w:cs="Times New Roman" w:hint="eastAsia"/>
          <w:szCs w:val="24"/>
        </w:rPr>
        <w:t>文化創意股 (高)</w:t>
      </w:r>
    </w:p>
    <w:p w14:paraId="68BC9349" w14:textId="77777777" w:rsidR="006A1B1B" w:rsidRDefault="006A1B1B" w:rsidP="006A1B1B">
      <w:pPr>
        <w:pStyle w:val="a8"/>
        <w:numPr>
          <w:ilvl w:val="0"/>
          <w:numId w:val="131"/>
        </w:numPr>
        <w:spacing w:line="240" w:lineRule="atLeast"/>
        <w:ind w:leftChars="0"/>
        <w:jc w:val="both"/>
        <w:rPr>
          <w:rFonts w:ascii="標楷體" w:eastAsia="標楷體" w:hAnsi="標楷體" w:cs="Times New Roman"/>
          <w:szCs w:val="24"/>
        </w:rPr>
      </w:pPr>
      <w:r w:rsidRPr="000144FF">
        <w:rPr>
          <w:rFonts w:ascii="標楷體" w:eastAsia="標楷體" w:hAnsi="標楷體" w:cs="Times New Roman" w:hint="eastAsia"/>
          <w:szCs w:val="24"/>
        </w:rPr>
        <w:t>中央銀行把原存央行的郵政儲金轉換至商業銀行，貨幣供給會：</w:t>
      </w:r>
      <w:r w:rsidRPr="000144FF">
        <w:rPr>
          <w:rFonts w:ascii="標楷體" w:eastAsia="標楷體" w:hAnsi="標楷體" w:cs="Times New Roman" w:hint="eastAsia"/>
          <w:szCs w:val="24"/>
        </w:rPr>
        <w:br/>
        <w:t>(A)上升</w:t>
      </w:r>
      <w:r>
        <w:rPr>
          <w:rFonts w:ascii="標楷體" w:eastAsia="標楷體" w:hAnsi="標楷體" w:cs="Times New Roman" w:hint="eastAsia"/>
          <w:szCs w:val="24"/>
        </w:rPr>
        <w:t xml:space="preserve">      </w:t>
      </w:r>
      <w:r w:rsidRPr="000144FF">
        <w:rPr>
          <w:rFonts w:ascii="標楷體" w:eastAsia="標楷體" w:hAnsi="標楷體" w:cs="Times New Roman" w:hint="eastAsia"/>
          <w:szCs w:val="24"/>
        </w:rPr>
        <w:t>(B)下降</w:t>
      </w:r>
      <w:r>
        <w:rPr>
          <w:rFonts w:ascii="標楷體" w:eastAsia="標楷體" w:hAnsi="標楷體" w:cs="Times New Roman" w:hint="eastAsia"/>
          <w:szCs w:val="24"/>
        </w:rPr>
        <w:t xml:space="preserve">      </w:t>
      </w:r>
      <w:r w:rsidRPr="000144FF">
        <w:rPr>
          <w:rFonts w:ascii="標楷體" w:eastAsia="標楷體" w:hAnsi="標楷體" w:cs="Times New Roman" w:hint="eastAsia"/>
          <w:szCs w:val="24"/>
        </w:rPr>
        <w:t>(C)不變</w:t>
      </w:r>
      <w:r>
        <w:rPr>
          <w:rFonts w:ascii="標楷體" w:eastAsia="標楷體" w:hAnsi="標楷體" w:cs="Times New Roman" w:hint="eastAsia"/>
          <w:szCs w:val="24"/>
        </w:rPr>
        <w:t xml:space="preserve">      </w:t>
      </w:r>
      <w:r w:rsidRPr="000144FF">
        <w:rPr>
          <w:rFonts w:ascii="標楷體" w:eastAsia="標楷體" w:hAnsi="標楷體" w:cs="Times New Roman" w:hint="eastAsia"/>
          <w:szCs w:val="24"/>
        </w:rPr>
        <w:t>(D)無關</w:t>
      </w:r>
      <w:r>
        <w:rPr>
          <w:rFonts w:ascii="標楷體" w:eastAsia="標楷體" w:hAnsi="標楷體" w:cs="Times New Roman" w:hint="eastAsia"/>
          <w:szCs w:val="24"/>
        </w:rPr>
        <w:t xml:space="preserve">               (高)</w:t>
      </w:r>
    </w:p>
    <w:p w14:paraId="256B3F5F" w14:textId="77777777" w:rsidR="006A1B1B" w:rsidRDefault="006A1B1B" w:rsidP="006A1B1B">
      <w:pPr>
        <w:pStyle w:val="a8"/>
        <w:numPr>
          <w:ilvl w:val="0"/>
          <w:numId w:val="131"/>
        </w:numPr>
        <w:spacing w:line="240" w:lineRule="atLeast"/>
        <w:ind w:leftChars="0"/>
        <w:jc w:val="both"/>
        <w:rPr>
          <w:rFonts w:ascii="標楷體" w:eastAsia="標楷體" w:hAnsi="標楷體" w:cs="Times New Roman"/>
          <w:szCs w:val="24"/>
        </w:rPr>
      </w:pPr>
      <w:r w:rsidRPr="000144FF">
        <w:rPr>
          <w:rFonts w:ascii="標楷體" w:eastAsia="標楷體" w:hAnsi="標楷體" w:cs="Times New Roman" w:hint="eastAsia"/>
          <w:szCs w:val="24"/>
        </w:rPr>
        <w:t>一國產生超額儲蓄，表示：</w:t>
      </w:r>
      <w:r w:rsidRPr="000144FF">
        <w:rPr>
          <w:rFonts w:ascii="標楷體" w:eastAsia="標楷體" w:hAnsi="標楷體" w:cs="Times New Roman" w:hint="eastAsia"/>
          <w:szCs w:val="24"/>
        </w:rPr>
        <w:br/>
        <w:t>(A) 生產要素充分利用</w:t>
      </w:r>
      <w:r>
        <w:rPr>
          <w:rFonts w:ascii="標楷體" w:eastAsia="標楷體" w:hAnsi="標楷體" w:cs="Times New Roman"/>
          <w:szCs w:val="24"/>
        </w:rPr>
        <w:t xml:space="preserve">        </w:t>
      </w:r>
      <w:r w:rsidRPr="000144FF">
        <w:rPr>
          <w:rFonts w:ascii="標楷體" w:eastAsia="標楷體" w:hAnsi="標楷體" w:cs="Times New Roman" w:hint="eastAsia"/>
          <w:szCs w:val="24"/>
        </w:rPr>
        <w:t>(B) 生產要素未充分利用</w:t>
      </w:r>
      <w:r w:rsidRPr="000144FF">
        <w:rPr>
          <w:rFonts w:ascii="標楷體" w:eastAsia="標楷體" w:hAnsi="標楷體" w:cs="Times New Roman" w:hint="eastAsia"/>
          <w:szCs w:val="24"/>
        </w:rPr>
        <w:br/>
        <w:t>(C) 投資機會過多</w:t>
      </w:r>
      <w:r>
        <w:rPr>
          <w:rFonts w:ascii="標楷體" w:eastAsia="標楷體" w:hAnsi="標楷體" w:cs="Times New Roman"/>
          <w:szCs w:val="24"/>
        </w:rPr>
        <w:t xml:space="preserve">            </w:t>
      </w:r>
      <w:r w:rsidRPr="000144FF">
        <w:rPr>
          <w:rFonts w:ascii="標楷體" w:eastAsia="標楷體" w:hAnsi="標楷體" w:cs="Times New Roman" w:hint="eastAsia"/>
          <w:szCs w:val="24"/>
        </w:rPr>
        <w:t>(D) 儲蓄意願不足</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(高)</w:t>
      </w:r>
    </w:p>
    <w:p w14:paraId="1E6AEFEA" w14:textId="77777777" w:rsidR="006A1B1B" w:rsidRPr="00BC3049" w:rsidRDefault="006A1B1B" w:rsidP="006A1B1B">
      <w:pPr>
        <w:pStyle w:val="a8"/>
        <w:widowControl/>
        <w:numPr>
          <w:ilvl w:val="0"/>
          <w:numId w:val="131"/>
        </w:numPr>
        <w:ind w:leftChars="0"/>
        <w:rPr>
          <w:rFonts w:ascii="標楷體" w:eastAsia="標楷體" w:hAnsi="標楷體" w:cs="Times New Roman"/>
          <w:szCs w:val="24"/>
        </w:rPr>
      </w:pPr>
      <w:r w:rsidRPr="00BC3049">
        <w:rPr>
          <w:rFonts w:ascii="標楷體" w:eastAsia="標楷體" w:hAnsi="標楷體" w:cs="Times New Roman" w:hint="eastAsia"/>
          <w:szCs w:val="24"/>
        </w:rPr>
        <w:t>下列何種因素會造成通貨膨脹？ 甲.成本推動；乙.需求拉動；丙.貨幣供給額減少</w:t>
      </w:r>
      <w:r w:rsidRPr="00BC3049">
        <w:rPr>
          <w:rFonts w:ascii="標楷體" w:eastAsia="標楷體" w:hAnsi="標楷體" w:cs="Times New Roman" w:hint="eastAsia"/>
          <w:szCs w:val="24"/>
        </w:rPr>
        <w:br/>
        <w:t>(A)僅甲、乙對</w:t>
      </w:r>
      <w:r>
        <w:rPr>
          <w:rFonts w:ascii="標楷體" w:eastAsia="標楷體" w:hAnsi="標楷體" w:cs="Times New Roman"/>
          <w:szCs w:val="24"/>
        </w:rPr>
        <w:t xml:space="preserve">               </w:t>
      </w:r>
      <w:r w:rsidRPr="00BC3049">
        <w:rPr>
          <w:rFonts w:ascii="標楷體" w:eastAsia="標楷體" w:hAnsi="標楷體" w:cs="Times New Roman" w:hint="eastAsia"/>
          <w:szCs w:val="24"/>
        </w:rPr>
        <w:t>(B)僅乙、丙對</w:t>
      </w:r>
      <w:r w:rsidRPr="00BC3049">
        <w:rPr>
          <w:rFonts w:ascii="標楷體" w:eastAsia="標楷體" w:hAnsi="標楷體" w:cs="Times New Roman" w:hint="eastAsia"/>
          <w:szCs w:val="24"/>
        </w:rPr>
        <w:br/>
        <w:t>(C)僅甲、丙對</w:t>
      </w:r>
      <w:r>
        <w:rPr>
          <w:rFonts w:ascii="標楷體" w:eastAsia="標楷體" w:hAnsi="標楷體" w:cs="Times New Roman"/>
          <w:szCs w:val="24"/>
        </w:rPr>
        <w:t xml:space="preserve">               </w:t>
      </w:r>
      <w:r w:rsidRPr="00BC3049">
        <w:rPr>
          <w:rFonts w:ascii="標楷體" w:eastAsia="標楷體" w:hAnsi="標楷體" w:cs="Times New Roman" w:hint="eastAsia"/>
          <w:szCs w:val="24"/>
        </w:rPr>
        <w:t>(D)甲、乙、丙均對</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(高)</w:t>
      </w:r>
    </w:p>
    <w:p w14:paraId="078293AA" w14:textId="77777777" w:rsidR="006A1B1B" w:rsidRPr="00BC3049" w:rsidRDefault="006A1B1B" w:rsidP="006A1B1B">
      <w:pPr>
        <w:pStyle w:val="a8"/>
        <w:widowControl/>
        <w:numPr>
          <w:ilvl w:val="0"/>
          <w:numId w:val="131"/>
        </w:numPr>
        <w:ind w:leftChars="0"/>
        <w:rPr>
          <w:rFonts w:ascii="標楷體" w:eastAsia="標楷體" w:hAnsi="標楷體" w:cs="Times New Roman"/>
          <w:szCs w:val="24"/>
        </w:rPr>
      </w:pPr>
      <w:r w:rsidRPr="00BC3049">
        <w:rPr>
          <w:rFonts w:ascii="標楷體" w:eastAsia="標楷體" w:hAnsi="標楷體" w:cs="Times New Roman" w:hint="eastAsia"/>
          <w:szCs w:val="24"/>
        </w:rPr>
        <w:t>下列何種經濟指標是用來衡量批發價格平均變動倍數？</w:t>
      </w:r>
      <w:r w:rsidRPr="00BC3049">
        <w:rPr>
          <w:rFonts w:ascii="標楷體" w:eastAsia="標楷體" w:hAnsi="標楷體" w:cs="Times New Roman" w:hint="eastAsia"/>
          <w:szCs w:val="24"/>
        </w:rPr>
        <w:br/>
        <w:t>(A)工業生產指數</w:t>
      </w:r>
      <w:r>
        <w:rPr>
          <w:rFonts w:ascii="標楷體" w:eastAsia="標楷體" w:hAnsi="標楷體" w:cs="Times New Roman"/>
          <w:szCs w:val="24"/>
        </w:rPr>
        <w:t xml:space="preserve">             </w:t>
      </w:r>
      <w:r w:rsidRPr="00BC3049">
        <w:rPr>
          <w:rFonts w:ascii="標楷體" w:eastAsia="標楷體" w:hAnsi="標楷體" w:cs="Times New Roman" w:hint="eastAsia"/>
          <w:szCs w:val="24"/>
        </w:rPr>
        <w:t>(B)躉售物價指數</w:t>
      </w:r>
      <w:r w:rsidRPr="00BC3049">
        <w:rPr>
          <w:rFonts w:ascii="標楷體" w:eastAsia="標楷體" w:hAnsi="標楷體" w:cs="Times New Roman" w:hint="eastAsia"/>
          <w:szCs w:val="24"/>
        </w:rPr>
        <w:br/>
        <w:t>(C)消費者物價指數</w:t>
      </w:r>
      <w:r>
        <w:rPr>
          <w:rFonts w:ascii="標楷體" w:eastAsia="標楷體" w:hAnsi="標楷體" w:cs="Times New Roman"/>
          <w:szCs w:val="24"/>
        </w:rPr>
        <w:t xml:space="preserve">           </w:t>
      </w:r>
      <w:r w:rsidRPr="00BC3049">
        <w:rPr>
          <w:rFonts w:ascii="標楷體" w:eastAsia="標楷體" w:hAnsi="標楷體" w:cs="Times New Roman" w:hint="eastAsia"/>
          <w:szCs w:val="24"/>
        </w:rPr>
        <w:t>(D)國民生產毛額平減指數</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(高)</w:t>
      </w:r>
    </w:p>
    <w:p w14:paraId="3767A851" w14:textId="77777777" w:rsidR="006A1B1B" w:rsidRDefault="006A1B1B" w:rsidP="006A1B1B">
      <w:pPr>
        <w:pStyle w:val="a8"/>
        <w:numPr>
          <w:ilvl w:val="0"/>
          <w:numId w:val="131"/>
        </w:numPr>
        <w:spacing w:line="240" w:lineRule="atLeast"/>
        <w:ind w:leftChars="0"/>
        <w:jc w:val="both"/>
        <w:rPr>
          <w:rFonts w:ascii="標楷體" w:eastAsia="標楷體" w:hAnsi="標楷體" w:cs="Times New Roman"/>
          <w:szCs w:val="24"/>
        </w:rPr>
      </w:pPr>
      <w:r w:rsidRPr="00BC3049">
        <w:rPr>
          <w:rFonts w:ascii="標楷體" w:eastAsia="標楷體" w:hAnsi="標楷體" w:cs="Times New Roman" w:hint="eastAsia"/>
          <w:szCs w:val="24"/>
        </w:rPr>
        <w:t>下列中央銀行的政策中，那一項會使貨幣供給減少：</w:t>
      </w:r>
      <w:r w:rsidRPr="00BC3049">
        <w:rPr>
          <w:rFonts w:ascii="標楷體" w:eastAsia="標楷體" w:hAnsi="標楷體" w:cs="Times New Roman" w:hint="eastAsia"/>
          <w:szCs w:val="24"/>
        </w:rPr>
        <w:br/>
        <w:t>(A)外匯市場上買入美元避免新台幣過度升值</w:t>
      </w:r>
      <w:r w:rsidRPr="00BC3049">
        <w:rPr>
          <w:rFonts w:ascii="標楷體" w:eastAsia="標楷體" w:hAnsi="標楷體" w:cs="Times New Roman" w:hint="eastAsia"/>
          <w:szCs w:val="24"/>
        </w:rPr>
        <w:br/>
        <w:t>(B)公開市場上買回國庫券</w:t>
      </w:r>
      <w:r w:rsidRPr="00BC3049">
        <w:rPr>
          <w:rFonts w:ascii="標楷體" w:eastAsia="標楷體" w:hAnsi="標楷體" w:cs="Times New Roman" w:hint="eastAsia"/>
          <w:szCs w:val="24"/>
        </w:rPr>
        <w:br/>
        <w:t>(C)調降重貼現率</w:t>
      </w:r>
      <w:r w:rsidRPr="00BC3049">
        <w:rPr>
          <w:rFonts w:ascii="標楷體" w:eastAsia="標楷體" w:hAnsi="標楷體" w:cs="Times New Roman" w:hint="eastAsia"/>
          <w:szCs w:val="24"/>
        </w:rPr>
        <w:br/>
        <w:t>(D)提高存款準備率</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(投</w:t>
      </w:r>
      <w:r>
        <w:rPr>
          <w:rFonts w:ascii="標楷體" w:eastAsia="標楷體" w:hAnsi="標楷體" w:cs="Times New Roman"/>
          <w:szCs w:val="24"/>
        </w:rPr>
        <w:t>)</w:t>
      </w:r>
    </w:p>
    <w:p w14:paraId="1EB0F0D0" w14:textId="77777777" w:rsidR="006A1B1B" w:rsidRDefault="006A1B1B" w:rsidP="006A1B1B">
      <w:pPr>
        <w:pStyle w:val="a8"/>
        <w:numPr>
          <w:ilvl w:val="0"/>
          <w:numId w:val="131"/>
        </w:numPr>
        <w:spacing w:line="240" w:lineRule="atLeast"/>
        <w:ind w:leftChars="0"/>
        <w:jc w:val="both"/>
        <w:rPr>
          <w:rFonts w:ascii="標楷體" w:eastAsia="標楷體" w:hAnsi="標楷體" w:cs="Times New Roman"/>
          <w:szCs w:val="24"/>
        </w:rPr>
      </w:pPr>
      <w:r w:rsidRPr="00BC3049">
        <w:rPr>
          <w:rFonts w:ascii="標楷體" w:eastAsia="標楷體" w:hAnsi="標楷體" w:cs="Times New Roman" w:hint="eastAsia"/>
          <w:szCs w:val="24"/>
        </w:rPr>
        <w:t>一般而言，央行大幅緊縮M1b(貨幣供給)的成長對股價的影響很可能是：</w:t>
      </w:r>
      <w:r w:rsidRPr="00BC3049">
        <w:rPr>
          <w:rFonts w:ascii="標楷體" w:eastAsia="標楷體" w:hAnsi="標楷體" w:cs="Times New Roman" w:hint="eastAsia"/>
          <w:szCs w:val="24"/>
        </w:rPr>
        <w:br/>
        <w:t>(A)下跌</w:t>
      </w:r>
      <w:r>
        <w:rPr>
          <w:rFonts w:ascii="標楷體" w:eastAsia="標楷體" w:hAnsi="標楷體" w:cs="Times New Roman"/>
          <w:szCs w:val="24"/>
        </w:rPr>
        <w:t xml:space="preserve">     </w:t>
      </w:r>
      <w:r w:rsidRPr="00BC3049">
        <w:rPr>
          <w:rFonts w:ascii="標楷體" w:eastAsia="標楷體" w:hAnsi="標楷體" w:cs="Times New Roman" w:hint="eastAsia"/>
          <w:szCs w:val="24"/>
        </w:rPr>
        <w:t>(B)上漲</w:t>
      </w:r>
      <w:r>
        <w:rPr>
          <w:rFonts w:ascii="標楷體" w:eastAsia="標楷體" w:hAnsi="標楷體" w:cs="Times New Roman"/>
          <w:szCs w:val="24"/>
        </w:rPr>
        <w:t xml:space="preserve">     </w:t>
      </w:r>
      <w:r w:rsidRPr="00BC3049">
        <w:rPr>
          <w:rFonts w:ascii="標楷體" w:eastAsia="標楷體" w:hAnsi="標楷體" w:cs="Times New Roman" w:hint="eastAsia"/>
          <w:szCs w:val="24"/>
        </w:rPr>
        <w:t>(C)不確定漲跌</w:t>
      </w:r>
      <w:r>
        <w:rPr>
          <w:rFonts w:ascii="標楷體" w:eastAsia="標楷體" w:hAnsi="標楷體" w:cs="Times New Roman"/>
          <w:szCs w:val="24"/>
        </w:rPr>
        <w:t xml:space="preserve">     </w:t>
      </w:r>
      <w:r w:rsidRPr="00BC3049">
        <w:rPr>
          <w:rFonts w:ascii="標楷體" w:eastAsia="標楷體" w:hAnsi="標楷體" w:cs="Times New Roman" w:hint="eastAsia"/>
          <w:szCs w:val="24"/>
        </w:rPr>
        <w:t>(D)無影響</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(投</w:t>
      </w:r>
      <w:r>
        <w:rPr>
          <w:rFonts w:ascii="標楷體" w:eastAsia="標楷體" w:hAnsi="標楷體" w:cs="Times New Roman"/>
          <w:szCs w:val="24"/>
        </w:rPr>
        <w:t>)</w:t>
      </w:r>
    </w:p>
    <w:p w14:paraId="051316AF" w14:textId="77777777" w:rsidR="006A1B1B" w:rsidRDefault="006A1B1B" w:rsidP="006A1B1B">
      <w:pPr>
        <w:pStyle w:val="a8"/>
        <w:numPr>
          <w:ilvl w:val="0"/>
          <w:numId w:val="131"/>
        </w:numPr>
        <w:spacing w:line="240" w:lineRule="atLeast"/>
        <w:ind w:leftChars="0"/>
        <w:jc w:val="both"/>
        <w:rPr>
          <w:rFonts w:ascii="標楷體" w:eastAsia="標楷體" w:hAnsi="標楷體" w:cs="Times New Roman"/>
          <w:szCs w:val="24"/>
        </w:rPr>
      </w:pPr>
      <w:r w:rsidRPr="00BC3049">
        <w:rPr>
          <w:rFonts w:ascii="標楷體" w:eastAsia="標楷體" w:hAnsi="標楷體" w:cs="Times New Roman" w:hint="eastAsia"/>
          <w:szCs w:val="24"/>
        </w:rPr>
        <w:t>下列何者非中央銀行增加貨幣供給的工具？</w:t>
      </w:r>
      <w:r w:rsidRPr="00BC3049">
        <w:rPr>
          <w:rFonts w:ascii="標楷體" w:eastAsia="標楷體" w:hAnsi="標楷體" w:cs="Times New Roman" w:hint="eastAsia"/>
          <w:szCs w:val="24"/>
        </w:rPr>
        <w:br/>
        <w:t>(A)調降重貼現率</w:t>
      </w:r>
      <w:r>
        <w:rPr>
          <w:rFonts w:ascii="標楷體" w:eastAsia="標楷體" w:hAnsi="標楷體" w:cs="Times New Roman"/>
          <w:szCs w:val="24"/>
        </w:rPr>
        <w:t xml:space="preserve">         </w:t>
      </w:r>
      <w:r w:rsidRPr="00BC3049">
        <w:rPr>
          <w:rFonts w:ascii="標楷體" w:eastAsia="標楷體" w:hAnsi="標楷體" w:cs="Times New Roman" w:hint="eastAsia"/>
          <w:szCs w:val="24"/>
        </w:rPr>
        <w:t>(B)降低法定存款準備率</w:t>
      </w:r>
      <w:r w:rsidRPr="00BC3049">
        <w:rPr>
          <w:rFonts w:ascii="標楷體" w:eastAsia="標楷體" w:hAnsi="標楷體" w:cs="Times New Roman" w:hint="eastAsia"/>
          <w:szCs w:val="24"/>
        </w:rPr>
        <w:br/>
        <w:t>(C)買進債券</w:t>
      </w:r>
      <w:r>
        <w:rPr>
          <w:rFonts w:ascii="標楷體" w:eastAsia="標楷體" w:hAnsi="標楷體" w:cs="Times New Roman"/>
          <w:szCs w:val="24"/>
        </w:rPr>
        <w:t xml:space="preserve">             </w:t>
      </w:r>
      <w:r w:rsidRPr="00BC3049">
        <w:rPr>
          <w:rFonts w:ascii="標楷體" w:eastAsia="標楷體" w:hAnsi="標楷體" w:cs="Times New Roman" w:hint="eastAsia"/>
          <w:szCs w:val="24"/>
        </w:rPr>
        <w:t>(D)買入新台幣，賣出美元</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(投</w:t>
      </w:r>
      <w:r>
        <w:rPr>
          <w:rFonts w:ascii="標楷體" w:eastAsia="標楷體" w:hAnsi="標楷體" w:cs="Times New Roman"/>
          <w:szCs w:val="24"/>
        </w:rPr>
        <w:t>)</w:t>
      </w:r>
    </w:p>
    <w:p w14:paraId="4859F71D" w14:textId="77777777" w:rsidR="006A1B1B" w:rsidRDefault="006A1B1B" w:rsidP="006A1B1B">
      <w:pPr>
        <w:pStyle w:val="a8"/>
        <w:numPr>
          <w:ilvl w:val="0"/>
          <w:numId w:val="131"/>
        </w:numPr>
        <w:spacing w:line="240" w:lineRule="atLeast"/>
        <w:ind w:leftChars="0"/>
        <w:jc w:val="both"/>
        <w:rPr>
          <w:rFonts w:ascii="標楷體" w:eastAsia="標楷體" w:hAnsi="標楷體" w:cs="Times New Roman"/>
          <w:szCs w:val="24"/>
        </w:rPr>
      </w:pPr>
      <w:r w:rsidRPr="00B776B5">
        <w:rPr>
          <w:rFonts w:ascii="標楷體" w:eastAsia="標楷體" w:hAnsi="標楷體" w:cs="Times New Roman" w:hint="eastAsia"/>
          <w:szCs w:val="24"/>
        </w:rPr>
        <w:t>下列何者非中央銀行降低貨幣供給的工具？</w:t>
      </w:r>
      <w:r w:rsidRPr="00B776B5">
        <w:rPr>
          <w:rFonts w:ascii="標楷體" w:eastAsia="標楷體" w:hAnsi="標楷體" w:cs="Times New Roman" w:hint="eastAsia"/>
          <w:szCs w:val="24"/>
        </w:rPr>
        <w:br/>
      </w:r>
      <w:r w:rsidRPr="00B776B5">
        <w:rPr>
          <w:rFonts w:ascii="標楷體" w:eastAsia="標楷體" w:hAnsi="標楷體" w:cs="Times New Roman" w:hint="eastAsia"/>
          <w:szCs w:val="24"/>
        </w:rPr>
        <w:lastRenderedPageBreak/>
        <w:t>(A)調升重貼現率</w:t>
      </w:r>
      <w:r>
        <w:rPr>
          <w:rFonts w:ascii="標楷體" w:eastAsia="標楷體" w:hAnsi="標楷體" w:cs="Times New Roman"/>
          <w:szCs w:val="24"/>
        </w:rPr>
        <w:t xml:space="preserve">         </w:t>
      </w:r>
      <w:r w:rsidRPr="00B776B5">
        <w:rPr>
          <w:rFonts w:ascii="標楷體" w:eastAsia="標楷體" w:hAnsi="標楷體" w:cs="Times New Roman" w:hint="eastAsia"/>
          <w:szCs w:val="24"/>
        </w:rPr>
        <w:t>(B)提高法定存款準備率</w:t>
      </w:r>
      <w:r w:rsidRPr="00B776B5">
        <w:rPr>
          <w:rFonts w:ascii="標楷體" w:eastAsia="標楷體" w:hAnsi="標楷體" w:cs="Times New Roman" w:hint="eastAsia"/>
          <w:szCs w:val="24"/>
        </w:rPr>
        <w:br/>
        <w:t>(C)賣出債券</w:t>
      </w:r>
      <w:r>
        <w:rPr>
          <w:rFonts w:ascii="標楷體" w:eastAsia="標楷體" w:hAnsi="標楷體" w:cs="Times New Roman"/>
          <w:szCs w:val="24"/>
        </w:rPr>
        <w:t xml:space="preserve">            </w:t>
      </w:r>
      <w:r w:rsidRPr="00B776B5">
        <w:rPr>
          <w:rFonts w:ascii="標楷體" w:eastAsia="標楷體" w:hAnsi="標楷體" w:cs="Times New Roman" w:hint="eastAsia"/>
          <w:szCs w:val="24"/>
        </w:rPr>
        <w:t>(D)買入新台幣，賣出美元</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(投</w:t>
      </w:r>
      <w:r>
        <w:rPr>
          <w:rFonts w:ascii="標楷體" w:eastAsia="標楷體" w:hAnsi="標楷體" w:cs="Times New Roman"/>
          <w:szCs w:val="24"/>
        </w:rPr>
        <w:t>)</w:t>
      </w:r>
    </w:p>
    <w:p w14:paraId="3E69EE93" w14:textId="77777777" w:rsidR="006A1B1B" w:rsidRDefault="006A1B1B" w:rsidP="006A1B1B">
      <w:pPr>
        <w:pStyle w:val="a8"/>
        <w:numPr>
          <w:ilvl w:val="0"/>
          <w:numId w:val="131"/>
        </w:numPr>
        <w:spacing w:line="240" w:lineRule="atLeast"/>
        <w:ind w:leftChars="0"/>
        <w:jc w:val="both"/>
        <w:rPr>
          <w:rFonts w:ascii="標楷體" w:eastAsia="標楷體" w:hAnsi="標楷體" w:cs="Times New Roman"/>
          <w:szCs w:val="24"/>
        </w:rPr>
      </w:pPr>
      <w:r w:rsidRPr="00B776B5">
        <w:rPr>
          <w:rFonts w:ascii="標楷體" w:eastAsia="標楷體" w:hAnsi="標楷體" w:cs="Times New Roman" w:hint="eastAsia"/>
          <w:szCs w:val="24"/>
        </w:rPr>
        <w:t>中央銀行調降存款準備率對哪類金融機構的影響最有利？</w:t>
      </w:r>
      <w:r w:rsidRPr="00B776B5">
        <w:rPr>
          <w:rFonts w:ascii="標楷體" w:eastAsia="標楷體" w:hAnsi="標楷體" w:cs="Times New Roman" w:hint="eastAsia"/>
          <w:szCs w:val="24"/>
        </w:rPr>
        <w:br/>
        <w:t>(A) 保險業</w:t>
      </w:r>
      <w:r>
        <w:rPr>
          <w:rFonts w:ascii="標楷體" w:eastAsia="標楷體" w:hAnsi="標楷體" w:cs="Times New Roman"/>
          <w:szCs w:val="24"/>
        </w:rPr>
        <w:t xml:space="preserve">  </w:t>
      </w:r>
      <w:r w:rsidRPr="00B776B5">
        <w:rPr>
          <w:rFonts w:ascii="標楷體" w:eastAsia="標楷體" w:hAnsi="標楷體" w:cs="Times New Roman" w:hint="eastAsia"/>
          <w:szCs w:val="24"/>
        </w:rPr>
        <w:t>(B) 商業銀行</w:t>
      </w:r>
      <w:r>
        <w:rPr>
          <w:rFonts w:ascii="標楷體" w:eastAsia="標楷體" w:hAnsi="標楷體" w:cs="Times New Roman"/>
          <w:szCs w:val="24"/>
        </w:rPr>
        <w:t xml:space="preserve">  </w:t>
      </w:r>
      <w:r w:rsidRPr="00B776B5">
        <w:rPr>
          <w:rFonts w:ascii="標楷體" w:eastAsia="標楷體" w:hAnsi="標楷體" w:cs="Times New Roman" w:hint="eastAsia"/>
          <w:szCs w:val="24"/>
        </w:rPr>
        <w:t>(C) 證券投資信託公司</w:t>
      </w:r>
      <w:r>
        <w:rPr>
          <w:rFonts w:ascii="標楷體" w:eastAsia="標楷體" w:hAnsi="標楷體" w:cs="Times New Roman"/>
          <w:szCs w:val="24"/>
        </w:rPr>
        <w:t xml:space="preserve">  </w:t>
      </w:r>
      <w:r w:rsidRPr="00B776B5">
        <w:rPr>
          <w:rFonts w:ascii="標楷體" w:eastAsia="標楷體" w:hAnsi="標楷體" w:cs="Times New Roman" w:hint="eastAsia"/>
          <w:szCs w:val="24"/>
        </w:rPr>
        <w:t>(D) 證券公司</w:t>
      </w:r>
      <w:r>
        <w:rPr>
          <w:rFonts w:ascii="標楷體" w:eastAsia="標楷體" w:hAnsi="標楷體" w:cs="Times New Roman" w:hint="eastAsia"/>
          <w:szCs w:val="24"/>
        </w:rPr>
        <w:t xml:space="preserve"> (投</w:t>
      </w:r>
      <w:r>
        <w:rPr>
          <w:rFonts w:ascii="標楷體" w:eastAsia="標楷體" w:hAnsi="標楷體" w:cs="Times New Roman"/>
          <w:szCs w:val="24"/>
        </w:rPr>
        <w:t>)</w:t>
      </w:r>
    </w:p>
    <w:p w14:paraId="00F24B7B" w14:textId="77777777" w:rsidR="006A1B1B" w:rsidRPr="00BC3049" w:rsidRDefault="006A1B1B" w:rsidP="006A1B1B">
      <w:pPr>
        <w:pStyle w:val="a8"/>
        <w:numPr>
          <w:ilvl w:val="0"/>
          <w:numId w:val="131"/>
        </w:numPr>
        <w:spacing w:line="240" w:lineRule="atLeast"/>
        <w:ind w:leftChars="0"/>
        <w:jc w:val="both"/>
        <w:rPr>
          <w:rFonts w:ascii="標楷體" w:eastAsia="標楷體" w:hAnsi="標楷體" w:cs="Times New Roman"/>
          <w:szCs w:val="24"/>
        </w:rPr>
      </w:pPr>
      <w:r w:rsidRPr="00B776B5">
        <w:rPr>
          <w:rFonts w:ascii="標楷體" w:eastAsia="標楷體" w:hAnsi="標楷體" w:cs="Times New Roman" w:hint="eastAsia"/>
          <w:szCs w:val="24"/>
        </w:rPr>
        <w:t>中央銀行可以透過下列哪些方法導引利率走勢？A.公開市場操作B.調整重貼現率C.調整 法定存款準備率</w:t>
      </w:r>
      <w:r w:rsidRPr="00B776B5">
        <w:rPr>
          <w:rFonts w:ascii="標楷體" w:eastAsia="標楷體" w:hAnsi="標楷體" w:cs="Times New Roman" w:hint="eastAsia"/>
          <w:szCs w:val="24"/>
        </w:rPr>
        <w:br/>
        <w:t>(A)僅A、B對</w:t>
      </w:r>
      <w:r>
        <w:rPr>
          <w:rFonts w:ascii="標楷體" w:eastAsia="標楷體" w:hAnsi="標楷體" w:cs="Times New Roman"/>
          <w:szCs w:val="24"/>
        </w:rPr>
        <w:t xml:space="preserve">    </w:t>
      </w:r>
      <w:r w:rsidRPr="00B776B5">
        <w:rPr>
          <w:rFonts w:ascii="標楷體" w:eastAsia="標楷體" w:hAnsi="標楷體" w:cs="Times New Roman" w:hint="eastAsia"/>
          <w:szCs w:val="24"/>
        </w:rPr>
        <w:t>(B)僅B、C對</w:t>
      </w:r>
      <w:r>
        <w:rPr>
          <w:rFonts w:ascii="標楷體" w:eastAsia="標楷體" w:hAnsi="標楷體" w:cs="Times New Roman"/>
          <w:szCs w:val="24"/>
        </w:rPr>
        <w:t xml:space="preserve">   </w:t>
      </w:r>
      <w:r w:rsidRPr="00B776B5">
        <w:rPr>
          <w:rFonts w:ascii="標楷體" w:eastAsia="標楷體" w:hAnsi="標楷體" w:cs="Times New Roman" w:hint="eastAsia"/>
          <w:szCs w:val="24"/>
        </w:rPr>
        <w:t>(C)僅A、C對</w:t>
      </w:r>
      <w:r>
        <w:rPr>
          <w:rFonts w:ascii="標楷體" w:eastAsia="標楷體" w:hAnsi="標楷體" w:cs="Times New Roman"/>
          <w:szCs w:val="24"/>
        </w:rPr>
        <w:t xml:space="preserve">   </w:t>
      </w:r>
      <w:r w:rsidRPr="00B776B5">
        <w:rPr>
          <w:rFonts w:ascii="標楷體" w:eastAsia="標楷體" w:hAnsi="標楷體" w:cs="Times New Roman" w:hint="eastAsia"/>
          <w:szCs w:val="24"/>
        </w:rPr>
        <w:t>(D)A、B、C均對</w:t>
      </w:r>
      <w:r>
        <w:rPr>
          <w:rFonts w:ascii="標楷體" w:eastAsia="標楷體" w:hAnsi="標楷體" w:cs="Times New Roman" w:hint="eastAsia"/>
          <w:szCs w:val="24"/>
        </w:rPr>
        <w:t xml:space="preserve"> (投</w:t>
      </w:r>
      <w:r>
        <w:rPr>
          <w:rFonts w:ascii="標楷體" w:eastAsia="標楷體" w:hAnsi="標楷體" w:cs="Times New Roman"/>
          <w:szCs w:val="24"/>
        </w:rPr>
        <w:t>)</w:t>
      </w:r>
    </w:p>
    <w:p w14:paraId="6A466B7F" w14:textId="77777777" w:rsidR="006A1B1B" w:rsidRDefault="006A1B1B" w:rsidP="006A1B1B">
      <w:pPr>
        <w:spacing w:line="240" w:lineRule="atLeast"/>
        <w:jc w:val="both"/>
        <w:rPr>
          <w:rFonts w:ascii="標楷體" w:eastAsia="標楷體" w:hAnsi="標楷體" w:cs="Times New Roman"/>
          <w:szCs w:val="24"/>
        </w:rPr>
      </w:pPr>
    </w:p>
    <w:p w14:paraId="2A96E1B9" w14:textId="77777777" w:rsidR="006A1B1B" w:rsidRDefault="006A1B1B" w:rsidP="006A1B1B">
      <w:pPr>
        <w:spacing w:line="240" w:lineRule="atLeast"/>
        <w:jc w:val="both"/>
        <w:rPr>
          <w:rFonts w:ascii="標楷體" w:eastAsia="標楷體" w:hAnsi="標楷體" w:cs="Times New Roman"/>
          <w:szCs w:val="24"/>
        </w:rPr>
      </w:pPr>
    </w:p>
    <w:p w14:paraId="795E3B70" w14:textId="77777777" w:rsidR="006A1B1B" w:rsidRDefault="006A1B1B" w:rsidP="006A1B1B">
      <w:pPr>
        <w:spacing w:line="240" w:lineRule="atLeast"/>
        <w:jc w:val="both"/>
        <w:rPr>
          <w:rFonts w:ascii="標楷體" w:eastAsia="標楷體" w:hAnsi="標楷體" w:cs="Times New Roman"/>
          <w:szCs w:val="24"/>
        </w:rPr>
      </w:pPr>
    </w:p>
    <w:p w14:paraId="2F1B3199" w14:textId="77777777" w:rsidR="006A1B1B" w:rsidRDefault="006A1B1B" w:rsidP="006A1B1B">
      <w:pPr>
        <w:spacing w:line="240" w:lineRule="atLeast"/>
        <w:jc w:val="both"/>
        <w:rPr>
          <w:rFonts w:ascii="標楷體" w:eastAsia="標楷體" w:hAnsi="標楷體" w:cs="Times New Roman"/>
          <w:szCs w:val="24"/>
        </w:rPr>
      </w:pPr>
    </w:p>
    <w:tbl>
      <w:tblPr>
        <w:tblStyle w:val="1"/>
        <w:tblpPr w:leftFromText="180" w:rightFromText="180" w:vertAnchor="text" w:horzAnchor="margin" w:tblpY="111"/>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3"/>
        <w:gridCol w:w="773"/>
        <w:gridCol w:w="773"/>
        <w:gridCol w:w="773"/>
        <w:gridCol w:w="773"/>
        <w:gridCol w:w="773"/>
        <w:gridCol w:w="773"/>
        <w:gridCol w:w="773"/>
        <w:gridCol w:w="773"/>
        <w:gridCol w:w="773"/>
      </w:tblGrid>
      <w:tr w:rsidR="006A1B1B" w:rsidRPr="007D60B7" w14:paraId="627AE3F1" w14:textId="77777777" w:rsidTr="002C5791">
        <w:trPr>
          <w:trHeight w:val="355"/>
        </w:trPr>
        <w:tc>
          <w:tcPr>
            <w:tcW w:w="7730" w:type="dxa"/>
            <w:gridSpan w:val="10"/>
            <w:shd w:val="clear" w:color="auto" w:fill="DEEAF6" w:themeFill="accent5" w:themeFillTint="33"/>
          </w:tcPr>
          <w:p w14:paraId="414A8270" w14:textId="77777777" w:rsidR="006A1B1B" w:rsidRPr="00006027" w:rsidRDefault="006A1B1B" w:rsidP="002C5791">
            <w:pPr>
              <w:jc w:val="center"/>
              <w:rPr>
                <w:rFonts w:ascii="Adobe 繁黑體 Std B" w:eastAsia="Adobe 繁黑體 Std B" w:hAnsi="Adobe 繁黑體 Std B"/>
                <w:b/>
              </w:rPr>
            </w:pPr>
            <w:r w:rsidRPr="00006027">
              <w:rPr>
                <w:rFonts w:ascii="Adobe 繁黑體 Std B" w:eastAsia="Adobe 繁黑體 Std B" w:hAnsi="Adobe 繁黑體 Std B" w:hint="eastAsia"/>
                <w:b/>
              </w:rPr>
              <w:t>試題解答</w:t>
            </w:r>
          </w:p>
        </w:tc>
      </w:tr>
      <w:tr w:rsidR="006A1B1B" w:rsidRPr="007D60B7" w14:paraId="2EE577CB" w14:textId="77777777" w:rsidTr="002C5791">
        <w:trPr>
          <w:trHeight w:val="355"/>
        </w:trPr>
        <w:tc>
          <w:tcPr>
            <w:tcW w:w="773" w:type="dxa"/>
            <w:shd w:val="clear" w:color="auto" w:fill="DEEAF6" w:themeFill="accent5" w:themeFillTint="33"/>
          </w:tcPr>
          <w:p w14:paraId="1F878BEA" w14:textId="77777777" w:rsidR="006A1B1B" w:rsidRPr="007D60B7" w:rsidRDefault="006A1B1B" w:rsidP="002C5791">
            <w:pPr>
              <w:jc w:val="center"/>
            </w:pPr>
            <w:r w:rsidRPr="007D60B7">
              <w:rPr>
                <w:rFonts w:hint="eastAsia"/>
              </w:rPr>
              <w:t>1</w:t>
            </w:r>
          </w:p>
        </w:tc>
        <w:tc>
          <w:tcPr>
            <w:tcW w:w="773" w:type="dxa"/>
          </w:tcPr>
          <w:p w14:paraId="2E0F510C"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1CA50650" w14:textId="77777777" w:rsidR="006A1B1B" w:rsidRPr="007D60B7" w:rsidRDefault="006A1B1B" w:rsidP="002C5791">
            <w:pPr>
              <w:jc w:val="center"/>
            </w:pPr>
            <w:r w:rsidRPr="007D60B7">
              <w:rPr>
                <w:rFonts w:hint="eastAsia"/>
              </w:rPr>
              <w:t>6</w:t>
            </w:r>
          </w:p>
        </w:tc>
        <w:tc>
          <w:tcPr>
            <w:tcW w:w="773" w:type="dxa"/>
          </w:tcPr>
          <w:p w14:paraId="01EFF373" w14:textId="77777777" w:rsidR="006A1B1B" w:rsidRPr="007D60B7" w:rsidRDefault="006A1B1B" w:rsidP="002C5791">
            <w:pPr>
              <w:jc w:val="center"/>
            </w:pPr>
            <w:r w:rsidRPr="007D60B7">
              <w:rPr>
                <w:rFonts w:hint="eastAsia"/>
              </w:rPr>
              <w:t>B</w:t>
            </w:r>
          </w:p>
        </w:tc>
        <w:tc>
          <w:tcPr>
            <w:tcW w:w="773" w:type="dxa"/>
            <w:shd w:val="clear" w:color="auto" w:fill="DEEAF6" w:themeFill="accent5" w:themeFillTint="33"/>
          </w:tcPr>
          <w:p w14:paraId="6D5B21B8" w14:textId="77777777" w:rsidR="006A1B1B" w:rsidRPr="007D60B7" w:rsidRDefault="006A1B1B" w:rsidP="002C5791">
            <w:pPr>
              <w:jc w:val="center"/>
            </w:pPr>
            <w:r w:rsidRPr="007D60B7">
              <w:rPr>
                <w:rFonts w:hint="eastAsia"/>
              </w:rPr>
              <w:t>11</w:t>
            </w:r>
          </w:p>
        </w:tc>
        <w:tc>
          <w:tcPr>
            <w:tcW w:w="773" w:type="dxa"/>
          </w:tcPr>
          <w:p w14:paraId="5C2990B9"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41A1E3F2" w14:textId="77777777" w:rsidR="006A1B1B" w:rsidRPr="007D60B7" w:rsidRDefault="006A1B1B" w:rsidP="002C5791">
            <w:pPr>
              <w:jc w:val="center"/>
            </w:pPr>
            <w:r w:rsidRPr="007D60B7">
              <w:t>1</w:t>
            </w:r>
            <w:r w:rsidRPr="007D60B7">
              <w:rPr>
                <w:rFonts w:hint="eastAsia"/>
              </w:rPr>
              <w:t>6</w:t>
            </w:r>
          </w:p>
        </w:tc>
        <w:tc>
          <w:tcPr>
            <w:tcW w:w="773" w:type="dxa"/>
          </w:tcPr>
          <w:p w14:paraId="7AB2937A"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2FD0A3FC" w14:textId="77777777" w:rsidR="006A1B1B" w:rsidRPr="007D60B7" w:rsidRDefault="006A1B1B" w:rsidP="002C5791">
            <w:pPr>
              <w:jc w:val="center"/>
            </w:pPr>
            <w:r w:rsidRPr="007D60B7">
              <w:t>2</w:t>
            </w:r>
            <w:r w:rsidRPr="007D60B7">
              <w:rPr>
                <w:rFonts w:hint="eastAsia"/>
              </w:rPr>
              <w:t>1</w:t>
            </w:r>
          </w:p>
        </w:tc>
        <w:tc>
          <w:tcPr>
            <w:tcW w:w="773" w:type="dxa"/>
          </w:tcPr>
          <w:p w14:paraId="722FCD57" w14:textId="77777777" w:rsidR="006A1B1B" w:rsidRPr="007D60B7" w:rsidRDefault="006A1B1B" w:rsidP="002C5791">
            <w:pPr>
              <w:jc w:val="center"/>
            </w:pPr>
            <w:r>
              <w:rPr>
                <w:rFonts w:hint="eastAsia"/>
              </w:rPr>
              <w:t>D</w:t>
            </w:r>
          </w:p>
        </w:tc>
      </w:tr>
      <w:tr w:rsidR="006A1B1B" w:rsidRPr="007D60B7" w14:paraId="037570BA" w14:textId="77777777" w:rsidTr="002C5791">
        <w:trPr>
          <w:trHeight w:val="355"/>
        </w:trPr>
        <w:tc>
          <w:tcPr>
            <w:tcW w:w="773" w:type="dxa"/>
            <w:shd w:val="clear" w:color="auto" w:fill="DEEAF6" w:themeFill="accent5" w:themeFillTint="33"/>
          </w:tcPr>
          <w:p w14:paraId="343183E2" w14:textId="77777777" w:rsidR="006A1B1B" w:rsidRPr="007D60B7" w:rsidRDefault="006A1B1B" w:rsidP="002C5791">
            <w:pPr>
              <w:jc w:val="center"/>
            </w:pPr>
            <w:r w:rsidRPr="007D60B7">
              <w:rPr>
                <w:rFonts w:hint="eastAsia"/>
              </w:rPr>
              <w:t>2</w:t>
            </w:r>
          </w:p>
        </w:tc>
        <w:tc>
          <w:tcPr>
            <w:tcW w:w="773" w:type="dxa"/>
          </w:tcPr>
          <w:p w14:paraId="6A9D4679"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2EA573D6" w14:textId="77777777" w:rsidR="006A1B1B" w:rsidRPr="007D60B7" w:rsidRDefault="006A1B1B" w:rsidP="002C5791">
            <w:pPr>
              <w:jc w:val="center"/>
            </w:pPr>
            <w:r w:rsidRPr="007D60B7">
              <w:rPr>
                <w:rFonts w:hint="eastAsia"/>
              </w:rPr>
              <w:t>7</w:t>
            </w:r>
          </w:p>
        </w:tc>
        <w:tc>
          <w:tcPr>
            <w:tcW w:w="773" w:type="dxa"/>
          </w:tcPr>
          <w:p w14:paraId="1C59B774"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38DFA765" w14:textId="77777777" w:rsidR="006A1B1B" w:rsidRPr="007D60B7" w:rsidRDefault="006A1B1B" w:rsidP="002C5791">
            <w:pPr>
              <w:jc w:val="center"/>
            </w:pPr>
            <w:r w:rsidRPr="007D60B7">
              <w:rPr>
                <w:rFonts w:hint="eastAsia"/>
              </w:rPr>
              <w:t>12</w:t>
            </w:r>
          </w:p>
        </w:tc>
        <w:tc>
          <w:tcPr>
            <w:tcW w:w="773" w:type="dxa"/>
          </w:tcPr>
          <w:p w14:paraId="7725A7C1"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7AA17DB0" w14:textId="77777777" w:rsidR="006A1B1B" w:rsidRPr="007D60B7" w:rsidRDefault="006A1B1B" w:rsidP="002C5791">
            <w:pPr>
              <w:jc w:val="center"/>
            </w:pPr>
            <w:r w:rsidRPr="007D60B7">
              <w:t>1</w:t>
            </w:r>
            <w:r w:rsidRPr="007D60B7">
              <w:rPr>
                <w:rFonts w:hint="eastAsia"/>
              </w:rPr>
              <w:t>7</w:t>
            </w:r>
          </w:p>
        </w:tc>
        <w:tc>
          <w:tcPr>
            <w:tcW w:w="773" w:type="dxa"/>
          </w:tcPr>
          <w:p w14:paraId="205FBC67"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13CB91D0" w14:textId="77777777" w:rsidR="006A1B1B" w:rsidRPr="007D60B7" w:rsidRDefault="006A1B1B" w:rsidP="002C5791">
            <w:pPr>
              <w:jc w:val="center"/>
            </w:pPr>
            <w:r>
              <w:rPr>
                <w:rFonts w:hint="eastAsia"/>
              </w:rPr>
              <w:t>2</w:t>
            </w:r>
            <w:r>
              <w:t>2</w:t>
            </w:r>
          </w:p>
        </w:tc>
        <w:tc>
          <w:tcPr>
            <w:tcW w:w="773" w:type="dxa"/>
          </w:tcPr>
          <w:p w14:paraId="03A59C9A" w14:textId="77777777" w:rsidR="006A1B1B" w:rsidRPr="007D60B7" w:rsidRDefault="006A1B1B" w:rsidP="002C5791">
            <w:pPr>
              <w:jc w:val="center"/>
            </w:pPr>
            <w:r>
              <w:rPr>
                <w:rFonts w:hint="eastAsia"/>
              </w:rPr>
              <w:t>B</w:t>
            </w:r>
          </w:p>
        </w:tc>
      </w:tr>
      <w:tr w:rsidR="006A1B1B" w:rsidRPr="007D60B7" w14:paraId="0E4564A9" w14:textId="77777777" w:rsidTr="002C5791">
        <w:trPr>
          <w:trHeight w:val="355"/>
        </w:trPr>
        <w:tc>
          <w:tcPr>
            <w:tcW w:w="773" w:type="dxa"/>
            <w:shd w:val="clear" w:color="auto" w:fill="DEEAF6" w:themeFill="accent5" w:themeFillTint="33"/>
          </w:tcPr>
          <w:p w14:paraId="4B724C90" w14:textId="77777777" w:rsidR="006A1B1B" w:rsidRPr="007D60B7" w:rsidRDefault="006A1B1B" w:rsidP="002C5791">
            <w:pPr>
              <w:jc w:val="center"/>
            </w:pPr>
            <w:r w:rsidRPr="007D60B7">
              <w:rPr>
                <w:rFonts w:hint="eastAsia"/>
              </w:rPr>
              <w:t>3</w:t>
            </w:r>
          </w:p>
        </w:tc>
        <w:tc>
          <w:tcPr>
            <w:tcW w:w="773" w:type="dxa"/>
          </w:tcPr>
          <w:p w14:paraId="7AF0049B"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64ED9568" w14:textId="77777777" w:rsidR="006A1B1B" w:rsidRPr="007D60B7" w:rsidRDefault="006A1B1B" w:rsidP="002C5791">
            <w:pPr>
              <w:jc w:val="center"/>
            </w:pPr>
            <w:r w:rsidRPr="007D60B7">
              <w:rPr>
                <w:rFonts w:hint="eastAsia"/>
              </w:rPr>
              <w:t>8</w:t>
            </w:r>
          </w:p>
        </w:tc>
        <w:tc>
          <w:tcPr>
            <w:tcW w:w="773" w:type="dxa"/>
          </w:tcPr>
          <w:p w14:paraId="0989B497"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02E1B75C" w14:textId="77777777" w:rsidR="006A1B1B" w:rsidRPr="007D60B7" w:rsidRDefault="006A1B1B" w:rsidP="002C5791">
            <w:pPr>
              <w:jc w:val="center"/>
            </w:pPr>
            <w:r w:rsidRPr="007D60B7">
              <w:rPr>
                <w:rFonts w:hint="eastAsia"/>
              </w:rPr>
              <w:t>13</w:t>
            </w:r>
          </w:p>
        </w:tc>
        <w:tc>
          <w:tcPr>
            <w:tcW w:w="773" w:type="dxa"/>
          </w:tcPr>
          <w:p w14:paraId="2844083C"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54FCA809" w14:textId="77777777" w:rsidR="006A1B1B" w:rsidRPr="007D60B7" w:rsidRDefault="006A1B1B" w:rsidP="002C5791">
            <w:pPr>
              <w:jc w:val="center"/>
            </w:pPr>
            <w:r w:rsidRPr="007D60B7">
              <w:t>1</w:t>
            </w:r>
            <w:r w:rsidRPr="007D60B7">
              <w:rPr>
                <w:rFonts w:hint="eastAsia"/>
              </w:rPr>
              <w:t>8</w:t>
            </w:r>
          </w:p>
        </w:tc>
        <w:tc>
          <w:tcPr>
            <w:tcW w:w="773" w:type="dxa"/>
          </w:tcPr>
          <w:p w14:paraId="7BC741A0" w14:textId="77777777" w:rsidR="006A1B1B" w:rsidRPr="007D60B7" w:rsidRDefault="006A1B1B" w:rsidP="002C5791">
            <w:pPr>
              <w:jc w:val="center"/>
            </w:pPr>
            <w:r>
              <w:rPr>
                <w:rFonts w:hint="eastAsia"/>
              </w:rPr>
              <w:t>D</w:t>
            </w:r>
          </w:p>
        </w:tc>
        <w:tc>
          <w:tcPr>
            <w:tcW w:w="773" w:type="dxa"/>
            <w:shd w:val="clear" w:color="auto" w:fill="DEEAF6" w:themeFill="accent5" w:themeFillTint="33"/>
          </w:tcPr>
          <w:p w14:paraId="262D8798" w14:textId="77777777" w:rsidR="006A1B1B" w:rsidRPr="007D60B7" w:rsidRDefault="006A1B1B" w:rsidP="002C5791">
            <w:pPr>
              <w:jc w:val="center"/>
            </w:pPr>
            <w:r>
              <w:rPr>
                <w:rFonts w:hint="eastAsia"/>
              </w:rPr>
              <w:t>2</w:t>
            </w:r>
            <w:r>
              <w:t>3</w:t>
            </w:r>
          </w:p>
        </w:tc>
        <w:tc>
          <w:tcPr>
            <w:tcW w:w="773" w:type="dxa"/>
          </w:tcPr>
          <w:p w14:paraId="3BB79E6C" w14:textId="77777777" w:rsidR="006A1B1B" w:rsidRPr="007D60B7" w:rsidRDefault="006A1B1B" w:rsidP="002C5791">
            <w:pPr>
              <w:jc w:val="center"/>
            </w:pPr>
            <w:r>
              <w:rPr>
                <w:rFonts w:hint="eastAsia"/>
              </w:rPr>
              <w:t>D</w:t>
            </w:r>
          </w:p>
        </w:tc>
      </w:tr>
      <w:tr w:rsidR="006A1B1B" w:rsidRPr="007D60B7" w14:paraId="13612F05" w14:textId="77777777" w:rsidTr="002C5791">
        <w:trPr>
          <w:trHeight w:val="343"/>
        </w:trPr>
        <w:tc>
          <w:tcPr>
            <w:tcW w:w="773" w:type="dxa"/>
            <w:shd w:val="clear" w:color="auto" w:fill="DEEAF6" w:themeFill="accent5" w:themeFillTint="33"/>
          </w:tcPr>
          <w:p w14:paraId="17336F8E" w14:textId="77777777" w:rsidR="006A1B1B" w:rsidRPr="007D60B7" w:rsidRDefault="006A1B1B" w:rsidP="002C5791">
            <w:pPr>
              <w:jc w:val="center"/>
            </w:pPr>
            <w:r w:rsidRPr="007D60B7">
              <w:rPr>
                <w:rFonts w:hint="eastAsia"/>
              </w:rPr>
              <w:t>4</w:t>
            </w:r>
          </w:p>
        </w:tc>
        <w:tc>
          <w:tcPr>
            <w:tcW w:w="773" w:type="dxa"/>
          </w:tcPr>
          <w:p w14:paraId="2B4B4AFE"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0288B2CA" w14:textId="77777777" w:rsidR="006A1B1B" w:rsidRPr="007D60B7" w:rsidRDefault="006A1B1B" w:rsidP="002C5791">
            <w:pPr>
              <w:jc w:val="center"/>
            </w:pPr>
            <w:r w:rsidRPr="007D60B7">
              <w:rPr>
                <w:rFonts w:hint="eastAsia"/>
              </w:rPr>
              <w:t>9</w:t>
            </w:r>
          </w:p>
        </w:tc>
        <w:tc>
          <w:tcPr>
            <w:tcW w:w="773" w:type="dxa"/>
          </w:tcPr>
          <w:p w14:paraId="513FB1EB" w14:textId="77777777" w:rsidR="006A1B1B" w:rsidRPr="007D60B7" w:rsidRDefault="006A1B1B" w:rsidP="002C5791">
            <w:pPr>
              <w:jc w:val="center"/>
            </w:pPr>
            <w:r>
              <w:rPr>
                <w:rFonts w:hint="eastAsia"/>
              </w:rPr>
              <w:t>C</w:t>
            </w:r>
          </w:p>
        </w:tc>
        <w:tc>
          <w:tcPr>
            <w:tcW w:w="773" w:type="dxa"/>
            <w:shd w:val="clear" w:color="auto" w:fill="DEEAF6" w:themeFill="accent5" w:themeFillTint="33"/>
          </w:tcPr>
          <w:p w14:paraId="1399699B" w14:textId="77777777" w:rsidR="006A1B1B" w:rsidRPr="007D60B7" w:rsidRDefault="006A1B1B" w:rsidP="002C5791">
            <w:pPr>
              <w:jc w:val="center"/>
            </w:pPr>
            <w:r w:rsidRPr="007D60B7">
              <w:rPr>
                <w:rFonts w:hint="eastAsia"/>
              </w:rPr>
              <w:t>14</w:t>
            </w:r>
          </w:p>
        </w:tc>
        <w:tc>
          <w:tcPr>
            <w:tcW w:w="773" w:type="dxa"/>
          </w:tcPr>
          <w:p w14:paraId="7F7512A2"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4958BAF3" w14:textId="77777777" w:rsidR="006A1B1B" w:rsidRPr="007D60B7" w:rsidRDefault="006A1B1B" w:rsidP="002C5791">
            <w:pPr>
              <w:jc w:val="center"/>
            </w:pPr>
            <w:r w:rsidRPr="007D60B7">
              <w:t>1</w:t>
            </w:r>
            <w:r w:rsidRPr="007D60B7">
              <w:rPr>
                <w:rFonts w:hint="eastAsia"/>
              </w:rPr>
              <w:t>9</w:t>
            </w:r>
          </w:p>
        </w:tc>
        <w:tc>
          <w:tcPr>
            <w:tcW w:w="773" w:type="dxa"/>
          </w:tcPr>
          <w:p w14:paraId="6C08DDE8"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2B36011F" w14:textId="77777777" w:rsidR="006A1B1B" w:rsidRPr="007D60B7" w:rsidRDefault="006A1B1B" w:rsidP="002C5791">
            <w:pPr>
              <w:jc w:val="center"/>
            </w:pPr>
          </w:p>
        </w:tc>
        <w:tc>
          <w:tcPr>
            <w:tcW w:w="773" w:type="dxa"/>
          </w:tcPr>
          <w:p w14:paraId="51D5D535" w14:textId="77777777" w:rsidR="006A1B1B" w:rsidRPr="007D60B7" w:rsidRDefault="006A1B1B" w:rsidP="002C5791">
            <w:pPr>
              <w:jc w:val="center"/>
            </w:pPr>
          </w:p>
        </w:tc>
      </w:tr>
      <w:tr w:rsidR="006A1B1B" w:rsidRPr="007D60B7" w14:paraId="198B4B1E" w14:textId="77777777" w:rsidTr="002C5791">
        <w:trPr>
          <w:trHeight w:val="355"/>
        </w:trPr>
        <w:tc>
          <w:tcPr>
            <w:tcW w:w="773" w:type="dxa"/>
            <w:shd w:val="clear" w:color="auto" w:fill="DEEAF6" w:themeFill="accent5" w:themeFillTint="33"/>
          </w:tcPr>
          <w:p w14:paraId="1255815A" w14:textId="77777777" w:rsidR="006A1B1B" w:rsidRPr="007D60B7" w:rsidRDefault="006A1B1B" w:rsidP="002C5791">
            <w:pPr>
              <w:jc w:val="center"/>
            </w:pPr>
            <w:r w:rsidRPr="007D60B7">
              <w:rPr>
                <w:rFonts w:hint="eastAsia"/>
              </w:rPr>
              <w:t>5</w:t>
            </w:r>
          </w:p>
        </w:tc>
        <w:tc>
          <w:tcPr>
            <w:tcW w:w="773" w:type="dxa"/>
          </w:tcPr>
          <w:p w14:paraId="75500573"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19EE0FFB" w14:textId="77777777" w:rsidR="006A1B1B" w:rsidRPr="007D60B7" w:rsidRDefault="006A1B1B" w:rsidP="002C5791">
            <w:pPr>
              <w:jc w:val="center"/>
            </w:pPr>
            <w:r w:rsidRPr="007D60B7">
              <w:rPr>
                <w:rFonts w:hint="eastAsia"/>
              </w:rPr>
              <w:t>10</w:t>
            </w:r>
          </w:p>
        </w:tc>
        <w:tc>
          <w:tcPr>
            <w:tcW w:w="773" w:type="dxa"/>
          </w:tcPr>
          <w:p w14:paraId="5CE7C5C2" w14:textId="77777777" w:rsidR="006A1B1B" w:rsidRPr="007D60B7" w:rsidRDefault="006A1B1B" w:rsidP="002C5791">
            <w:pPr>
              <w:jc w:val="center"/>
            </w:pPr>
            <w:r>
              <w:rPr>
                <w:rFonts w:hint="eastAsia"/>
              </w:rPr>
              <w:t>A</w:t>
            </w:r>
          </w:p>
        </w:tc>
        <w:tc>
          <w:tcPr>
            <w:tcW w:w="773" w:type="dxa"/>
            <w:shd w:val="clear" w:color="auto" w:fill="DEEAF6" w:themeFill="accent5" w:themeFillTint="33"/>
          </w:tcPr>
          <w:p w14:paraId="429A7872" w14:textId="77777777" w:rsidR="006A1B1B" w:rsidRPr="007D60B7" w:rsidRDefault="006A1B1B" w:rsidP="002C5791">
            <w:pPr>
              <w:jc w:val="center"/>
            </w:pPr>
            <w:r w:rsidRPr="007D60B7">
              <w:rPr>
                <w:rFonts w:hint="eastAsia"/>
              </w:rPr>
              <w:t>15</w:t>
            </w:r>
          </w:p>
        </w:tc>
        <w:tc>
          <w:tcPr>
            <w:tcW w:w="773" w:type="dxa"/>
          </w:tcPr>
          <w:p w14:paraId="3B0B8681" w14:textId="77777777" w:rsidR="006A1B1B" w:rsidRPr="007D60B7" w:rsidRDefault="006A1B1B" w:rsidP="002C5791">
            <w:pPr>
              <w:jc w:val="center"/>
            </w:pPr>
            <w:r>
              <w:rPr>
                <w:rFonts w:hint="eastAsia"/>
              </w:rPr>
              <w:t>B</w:t>
            </w:r>
          </w:p>
        </w:tc>
        <w:tc>
          <w:tcPr>
            <w:tcW w:w="773" w:type="dxa"/>
            <w:shd w:val="clear" w:color="auto" w:fill="DEEAF6" w:themeFill="accent5" w:themeFillTint="33"/>
          </w:tcPr>
          <w:p w14:paraId="4433DB94" w14:textId="77777777" w:rsidR="006A1B1B" w:rsidRPr="007D60B7" w:rsidRDefault="006A1B1B" w:rsidP="002C5791">
            <w:pPr>
              <w:jc w:val="center"/>
            </w:pPr>
            <w:r w:rsidRPr="007D60B7">
              <w:t>2</w:t>
            </w:r>
            <w:r w:rsidRPr="007D60B7">
              <w:rPr>
                <w:rFonts w:hint="eastAsia"/>
              </w:rPr>
              <w:t>0</w:t>
            </w:r>
          </w:p>
        </w:tc>
        <w:tc>
          <w:tcPr>
            <w:tcW w:w="773" w:type="dxa"/>
          </w:tcPr>
          <w:p w14:paraId="147B9901" w14:textId="77777777" w:rsidR="006A1B1B" w:rsidRPr="007D60B7" w:rsidRDefault="006A1B1B" w:rsidP="002C5791">
            <w:pPr>
              <w:jc w:val="center"/>
            </w:pPr>
            <w:r>
              <w:rPr>
                <w:rFonts w:hint="eastAsia"/>
              </w:rPr>
              <w:t>D</w:t>
            </w:r>
          </w:p>
        </w:tc>
        <w:tc>
          <w:tcPr>
            <w:tcW w:w="773" w:type="dxa"/>
            <w:shd w:val="clear" w:color="auto" w:fill="DEEAF6" w:themeFill="accent5" w:themeFillTint="33"/>
          </w:tcPr>
          <w:p w14:paraId="64A985D7" w14:textId="77777777" w:rsidR="006A1B1B" w:rsidRPr="007D60B7" w:rsidRDefault="006A1B1B" w:rsidP="002C5791">
            <w:pPr>
              <w:jc w:val="center"/>
            </w:pPr>
          </w:p>
        </w:tc>
        <w:tc>
          <w:tcPr>
            <w:tcW w:w="773" w:type="dxa"/>
          </w:tcPr>
          <w:p w14:paraId="56807813" w14:textId="77777777" w:rsidR="006A1B1B" w:rsidRPr="007D60B7" w:rsidRDefault="006A1B1B" w:rsidP="002C5791">
            <w:pPr>
              <w:jc w:val="center"/>
            </w:pPr>
          </w:p>
        </w:tc>
      </w:tr>
    </w:tbl>
    <w:p w14:paraId="0FCD8C0D" w14:textId="77777777" w:rsidR="006A1B1B" w:rsidRDefault="006A1B1B" w:rsidP="006A1B1B">
      <w:pPr>
        <w:spacing w:line="240" w:lineRule="atLeast"/>
        <w:jc w:val="both"/>
        <w:rPr>
          <w:rFonts w:ascii="標楷體" w:eastAsia="標楷體" w:hAnsi="標楷體" w:cs="Times New Roman"/>
          <w:szCs w:val="24"/>
        </w:rPr>
      </w:pPr>
    </w:p>
    <w:p w14:paraId="5B829381" w14:textId="77777777" w:rsidR="006A1B1B" w:rsidRDefault="006A1B1B" w:rsidP="006A1B1B">
      <w:pPr>
        <w:spacing w:line="240" w:lineRule="atLeast"/>
        <w:jc w:val="both"/>
        <w:rPr>
          <w:rFonts w:ascii="標楷體" w:eastAsia="標楷體" w:hAnsi="標楷體" w:cs="Times New Roman"/>
          <w:szCs w:val="24"/>
        </w:rPr>
      </w:pPr>
    </w:p>
    <w:p w14:paraId="3B61B253" w14:textId="77777777" w:rsidR="006A1B1B" w:rsidRDefault="006A1B1B" w:rsidP="006A1B1B">
      <w:pPr>
        <w:spacing w:line="240" w:lineRule="atLeast"/>
        <w:jc w:val="both"/>
        <w:rPr>
          <w:rFonts w:ascii="標楷體" w:eastAsia="標楷體" w:hAnsi="標楷體" w:cs="Times New Roman"/>
          <w:szCs w:val="24"/>
        </w:rPr>
      </w:pPr>
    </w:p>
    <w:p w14:paraId="2E02FAA9" w14:textId="77777777" w:rsidR="006A1B1B" w:rsidRDefault="006A1B1B" w:rsidP="006A1B1B">
      <w:pPr>
        <w:spacing w:line="240" w:lineRule="atLeast"/>
        <w:jc w:val="both"/>
        <w:rPr>
          <w:rFonts w:ascii="標楷體" w:eastAsia="標楷體" w:hAnsi="標楷體" w:cs="Times New Roman"/>
          <w:szCs w:val="24"/>
        </w:rPr>
      </w:pPr>
    </w:p>
    <w:p w14:paraId="4356FD6F" w14:textId="77777777" w:rsidR="006A1B1B" w:rsidRDefault="006A1B1B" w:rsidP="006A1B1B">
      <w:pPr>
        <w:spacing w:line="240" w:lineRule="atLeast"/>
        <w:jc w:val="both"/>
        <w:rPr>
          <w:rFonts w:ascii="標楷體" w:eastAsia="標楷體" w:hAnsi="標楷體" w:cs="Times New Roman"/>
          <w:szCs w:val="24"/>
        </w:rPr>
      </w:pPr>
    </w:p>
    <w:p w14:paraId="7B457592" w14:textId="77777777" w:rsidR="006A1B1B" w:rsidRDefault="006A1B1B" w:rsidP="006A1B1B">
      <w:pPr>
        <w:spacing w:line="240" w:lineRule="atLeast"/>
        <w:jc w:val="both"/>
        <w:rPr>
          <w:rFonts w:ascii="標楷體" w:eastAsia="標楷體" w:hAnsi="標楷體" w:cs="Times New Roman"/>
          <w:szCs w:val="24"/>
        </w:rPr>
      </w:pPr>
    </w:p>
    <w:p w14:paraId="32BC519C" w14:textId="77777777" w:rsidR="006A1B1B" w:rsidRDefault="006A1B1B" w:rsidP="006A1B1B">
      <w:pPr>
        <w:spacing w:line="240" w:lineRule="atLeast"/>
        <w:jc w:val="both"/>
        <w:rPr>
          <w:rFonts w:ascii="標楷體" w:eastAsia="標楷體" w:hAnsi="標楷體" w:cs="Times New Roman"/>
          <w:szCs w:val="24"/>
        </w:rPr>
      </w:pPr>
    </w:p>
    <w:p w14:paraId="7D9392FA" w14:textId="77777777" w:rsidR="006A1B1B" w:rsidRDefault="006A1B1B" w:rsidP="006A1B1B">
      <w:pPr>
        <w:spacing w:line="240" w:lineRule="atLeast"/>
        <w:jc w:val="both"/>
        <w:rPr>
          <w:rFonts w:ascii="標楷體" w:eastAsia="標楷體" w:hAnsi="標楷體" w:cs="Times New Roman"/>
          <w:szCs w:val="24"/>
        </w:rPr>
      </w:pPr>
    </w:p>
    <w:p w14:paraId="217A81B3" w14:textId="77777777" w:rsidR="006A1B1B" w:rsidRDefault="006A1B1B" w:rsidP="006A1B1B">
      <w:pPr>
        <w:spacing w:line="240" w:lineRule="atLeast"/>
        <w:jc w:val="both"/>
        <w:rPr>
          <w:rFonts w:ascii="標楷體" w:eastAsia="標楷體" w:hAnsi="標楷體" w:cs="Times New Roman"/>
          <w:szCs w:val="24"/>
        </w:rPr>
      </w:pPr>
    </w:p>
    <w:p w14:paraId="73CE73AF" w14:textId="77777777" w:rsidR="006A1B1B" w:rsidRDefault="006A1B1B" w:rsidP="006A1B1B">
      <w:pPr>
        <w:spacing w:line="240" w:lineRule="atLeast"/>
        <w:jc w:val="both"/>
        <w:rPr>
          <w:rFonts w:ascii="標楷體" w:eastAsia="標楷體" w:hAnsi="標楷體" w:cs="Times New Roman"/>
          <w:szCs w:val="24"/>
        </w:rPr>
      </w:pPr>
    </w:p>
    <w:p w14:paraId="5239019A" w14:textId="77777777" w:rsidR="006A1B1B" w:rsidRDefault="006A1B1B" w:rsidP="006A1B1B">
      <w:pPr>
        <w:spacing w:line="240" w:lineRule="atLeast"/>
        <w:jc w:val="both"/>
        <w:rPr>
          <w:rFonts w:ascii="標楷體" w:eastAsia="標楷體" w:hAnsi="標楷體" w:cs="Times New Roman"/>
          <w:szCs w:val="24"/>
        </w:rPr>
      </w:pPr>
    </w:p>
    <w:p w14:paraId="6FFF42B1" w14:textId="77777777" w:rsidR="006A1B1B" w:rsidRDefault="006A1B1B" w:rsidP="006A1B1B">
      <w:pPr>
        <w:spacing w:line="240" w:lineRule="atLeast"/>
        <w:jc w:val="both"/>
        <w:rPr>
          <w:rFonts w:ascii="標楷體" w:eastAsia="標楷體" w:hAnsi="標楷體" w:cs="Times New Roman"/>
          <w:szCs w:val="24"/>
        </w:rPr>
      </w:pPr>
    </w:p>
    <w:p w14:paraId="2EAE60A9" w14:textId="77777777" w:rsidR="006A1B1B" w:rsidRDefault="006A1B1B" w:rsidP="006A1B1B">
      <w:pPr>
        <w:spacing w:line="240" w:lineRule="atLeast"/>
        <w:jc w:val="both"/>
        <w:rPr>
          <w:rFonts w:ascii="標楷體" w:eastAsia="標楷體" w:hAnsi="標楷體" w:cs="Times New Roman"/>
          <w:szCs w:val="24"/>
        </w:rPr>
      </w:pPr>
    </w:p>
    <w:p w14:paraId="72BEFDA5" w14:textId="77777777" w:rsidR="006A1B1B" w:rsidRDefault="006A1B1B" w:rsidP="006A1B1B">
      <w:pPr>
        <w:spacing w:line="240" w:lineRule="atLeast"/>
        <w:jc w:val="both"/>
        <w:rPr>
          <w:rFonts w:ascii="標楷體" w:eastAsia="標楷體" w:hAnsi="標楷體" w:cs="Times New Roman"/>
          <w:szCs w:val="24"/>
        </w:rPr>
      </w:pPr>
    </w:p>
    <w:p w14:paraId="2415A35F" w14:textId="77777777" w:rsidR="006A1B1B" w:rsidRDefault="006A1B1B" w:rsidP="006A1B1B">
      <w:pPr>
        <w:spacing w:line="240" w:lineRule="atLeast"/>
        <w:jc w:val="both"/>
        <w:rPr>
          <w:rFonts w:ascii="標楷體" w:eastAsia="標楷體" w:hAnsi="標楷體" w:cs="Times New Roman"/>
          <w:szCs w:val="24"/>
        </w:rPr>
      </w:pPr>
    </w:p>
    <w:p w14:paraId="6D2933DF" w14:textId="77777777" w:rsidR="006A1B1B" w:rsidRDefault="006A1B1B" w:rsidP="006A1B1B">
      <w:pPr>
        <w:spacing w:line="240" w:lineRule="atLeast"/>
        <w:jc w:val="both"/>
        <w:rPr>
          <w:rFonts w:ascii="標楷體" w:eastAsia="標楷體" w:hAnsi="標楷體" w:cs="Times New Roman"/>
          <w:szCs w:val="24"/>
        </w:rPr>
      </w:pPr>
    </w:p>
    <w:p w14:paraId="60B7F356" w14:textId="77777777" w:rsidR="006A1B1B" w:rsidRDefault="006A1B1B" w:rsidP="006A1B1B">
      <w:pPr>
        <w:spacing w:line="240" w:lineRule="atLeast"/>
        <w:jc w:val="both"/>
        <w:rPr>
          <w:rFonts w:ascii="標楷體" w:eastAsia="標楷體" w:hAnsi="標楷體" w:cs="Times New Roman"/>
          <w:szCs w:val="24"/>
        </w:rPr>
      </w:pPr>
    </w:p>
    <w:p w14:paraId="0BFF17DE" w14:textId="77777777" w:rsidR="006A1B1B" w:rsidRDefault="006A1B1B" w:rsidP="006A1B1B">
      <w:pPr>
        <w:spacing w:line="240" w:lineRule="atLeast"/>
        <w:jc w:val="both"/>
        <w:rPr>
          <w:rFonts w:ascii="標楷體" w:eastAsia="標楷體" w:hAnsi="標楷體" w:cs="Times New Roman"/>
          <w:szCs w:val="24"/>
        </w:rPr>
      </w:pPr>
    </w:p>
    <w:p w14:paraId="54434928" w14:textId="77777777" w:rsidR="006A1B1B" w:rsidRDefault="006A1B1B" w:rsidP="006A1B1B">
      <w:pPr>
        <w:spacing w:line="240" w:lineRule="atLeast"/>
        <w:jc w:val="both"/>
        <w:rPr>
          <w:rFonts w:ascii="標楷體" w:eastAsia="標楷體" w:hAnsi="標楷體" w:cs="Times New Roman"/>
          <w:szCs w:val="24"/>
        </w:rPr>
      </w:pPr>
    </w:p>
    <w:p w14:paraId="345A7580" w14:textId="77777777" w:rsidR="006A1B1B" w:rsidRDefault="006A1B1B" w:rsidP="006A1B1B">
      <w:pPr>
        <w:spacing w:line="240" w:lineRule="atLeast"/>
        <w:jc w:val="both"/>
        <w:rPr>
          <w:rFonts w:ascii="標楷體" w:eastAsia="標楷體" w:hAnsi="標楷體" w:cs="Times New Roman"/>
          <w:szCs w:val="24"/>
        </w:rPr>
      </w:pPr>
    </w:p>
    <w:p w14:paraId="0D5A6D8B" w14:textId="77777777" w:rsidR="006A1B1B" w:rsidRDefault="006A1B1B" w:rsidP="006A1B1B">
      <w:pPr>
        <w:spacing w:line="240" w:lineRule="atLeast"/>
        <w:jc w:val="both"/>
        <w:rPr>
          <w:rFonts w:ascii="標楷體" w:eastAsia="標楷體" w:hAnsi="標楷體" w:cs="Times New Roman"/>
          <w:szCs w:val="24"/>
        </w:rPr>
      </w:pPr>
    </w:p>
    <w:p w14:paraId="61293041" w14:textId="77777777" w:rsidR="006A1B1B" w:rsidRDefault="006A1B1B" w:rsidP="006A1B1B">
      <w:pPr>
        <w:spacing w:line="240" w:lineRule="atLeast"/>
        <w:jc w:val="both"/>
        <w:rPr>
          <w:rFonts w:ascii="標楷體" w:eastAsia="標楷體" w:hAnsi="標楷體" w:cs="Times New Roman"/>
          <w:szCs w:val="24"/>
        </w:rPr>
      </w:pPr>
    </w:p>
    <w:p w14:paraId="042D27C0" w14:textId="77777777" w:rsidR="006A1B1B" w:rsidRDefault="006A1B1B" w:rsidP="006A1B1B">
      <w:pPr>
        <w:spacing w:line="240" w:lineRule="atLeast"/>
        <w:jc w:val="both"/>
        <w:rPr>
          <w:rFonts w:ascii="標楷體" w:eastAsia="標楷體" w:hAnsi="標楷體" w:cs="Times New Roman"/>
          <w:szCs w:val="24"/>
        </w:rPr>
      </w:pPr>
    </w:p>
    <w:p w14:paraId="535AA712" w14:textId="77777777" w:rsidR="006A1B1B" w:rsidRDefault="006A1B1B" w:rsidP="006A1B1B">
      <w:pPr>
        <w:spacing w:line="240" w:lineRule="atLeast"/>
        <w:jc w:val="both"/>
        <w:rPr>
          <w:rFonts w:ascii="標楷體" w:eastAsia="標楷體" w:hAnsi="標楷體" w:cs="Times New Roman"/>
          <w:szCs w:val="24"/>
        </w:rPr>
      </w:pPr>
    </w:p>
    <w:p w14:paraId="57C851D4" w14:textId="77777777" w:rsidR="006A1B1B" w:rsidRDefault="006A1B1B" w:rsidP="006A1B1B">
      <w:pPr>
        <w:spacing w:line="240" w:lineRule="atLeast"/>
        <w:jc w:val="both"/>
        <w:rPr>
          <w:rFonts w:ascii="標楷體" w:eastAsia="標楷體" w:hAnsi="標楷體" w:cs="Times New Roman"/>
          <w:szCs w:val="24"/>
        </w:rPr>
      </w:pPr>
    </w:p>
    <w:p w14:paraId="3AF80842" w14:textId="77777777" w:rsidR="006A1B1B" w:rsidRDefault="006A1B1B" w:rsidP="006A1B1B">
      <w:pPr>
        <w:spacing w:line="240" w:lineRule="atLeast"/>
        <w:jc w:val="both"/>
        <w:rPr>
          <w:rFonts w:ascii="標楷體" w:eastAsia="標楷體" w:hAnsi="標楷體" w:cs="Times New Roman"/>
          <w:szCs w:val="24"/>
        </w:rPr>
      </w:pPr>
    </w:p>
    <w:p w14:paraId="5861A870" w14:textId="77777777" w:rsidR="006A1B1B" w:rsidRDefault="006A1B1B" w:rsidP="006A1B1B">
      <w:pPr>
        <w:spacing w:line="240" w:lineRule="atLeast"/>
        <w:jc w:val="both"/>
        <w:rPr>
          <w:rFonts w:ascii="標楷體" w:eastAsia="標楷體" w:hAnsi="標楷體" w:cs="Times New Roman"/>
          <w:szCs w:val="24"/>
        </w:rPr>
      </w:pPr>
    </w:p>
    <w:p w14:paraId="3587B012" w14:textId="77777777" w:rsidR="006A1B1B" w:rsidRDefault="006A1B1B" w:rsidP="006A1B1B">
      <w:pPr>
        <w:spacing w:line="240" w:lineRule="atLeast"/>
        <w:jc w:val="both"/>
        <w:rPr>
          <w:rFonts w:ascii="標楷體" w:eastAsia="標楷體" w:hAnsi="標楷體" w:cs="Times New Roman"/>
          <w:szCs w:val="24"/>
        </w:rPr>
      </w:pPr>
    </w:p>
    <w:p w14:paraId="317A8525" w14:textId="77777777" w:rsidR="006A1B1B" w:rsidRDefault="006A1B1B" w:rsidP="006A1B1B">
      <w:pPr>
        <w:rPr>
          <w:rFonts w:ascii="標楷體" w:eastAsia="標楷體" w:hAnsi="標楷體" w:cs="Times New Roman"/>
          <w:sz w:val="28"/>
          <w:szCs w:val="28"/>
        </w:rPr>
      </w:pPr>
      <w:r w:rsidRPr="00397742">
        <w:rPr>
          <w:rFonts w:ascii="標楷體" w:eastAsia="標楷體" w:hAnsi="標楷體" w:cs="Times New Roman" w:hint="eastAsia"/>
          <w:sz w:val="28"/>
          <w:szCs w:val="28"/>
        </w:rPr>
        <w:t>投資型保險商品—投資學補充</w:t>
      </w:r>
    </w:p>
    <w:p w14:paraId="4452B7C7" w14:textId="77777777" w:rsidR="006A1B1B" w:rsidRDefault="006A1B1B" w:rsidP="006A1B1B">
      <w:pPr>
        <w:pStyle w:val="a8"/>
        <w:numPr>
          <w:ilvl w:val="0"/>
          <w:numId w:val="148"/>
        </w:numPr>
        <w:snapToGrid w:val="0"/>
        <w:spacing w:beforeLines="50" w:before="180"/>
        <w:ind w:leftChars="0"/>
        <w:rPr>
          <w:rFonts w:ascii="標楷體" w:eastAsia="標楷體" w:hAnsi="標楷體" w:cs="Times New Roman"/>
          <w:szCs w:val="24"/>
        </w:rPr>
      </w:pPr>
      <w:r w:rsidRPr="007415B6">
        <w:rPr>
          <w:rFonts w:ascii="標楷體" w:eastAsia="標楷體" w:hAnsi="標楷體" w:cs="Times New Roman" w:hint="eastAsia"/>
          <w:szCs w:val="24"/>
          <w:u w:val="single"/>
        </w:rPr>
        <w:t>景氣對策訊號</w:t>
      </w:r>
      <w:r w:rsidRPr="00FF515A">
        <w:rPr>
          <w:rFonts w:ascii="標楷體" w:eastAsia="標楷體" w:hAnsi="標楷體" w:cs="Times New Roman" w:hint="eastAsia"/>
          <w:szCs w:val="24"/>
        </w:rPr>
        <w:t>是由</w:t>
      </w:r>
      <w:r w:rsidRPr="007415B6">
        <w:rPr>
          <w:rFonts w:ascii="標楷體" w:eastAsia="標楷體" w:hAnsi="標楷體" w:cs="Times New Roman" w:hint="eastAsia"/>
          <w:b/>
          <w:bCs/>
          <w:szCs w:val="24"/>
          <w:u w:val="single"/>
        </w:rPr>
        <w:t>國發會</w:t>
      </w:r>
      <w:r w:rsidRPr="00FF515A">
        <w:rPr>
          <w:rFonts w:ascii="標楷體" w:eastAsia="標楷體" w:hAnsi="標楷體" w:cs="Times New Roman" w:hint="eastAsia"/>
          <w:szCs w:val="24"/>
        </w:rPr>
        <w:t>所編</w:t>
      </w:r>
      <w:r>
        <w:rPr>
          <w:rFonts w:ascii="標楷體" w:eastAsia="標楷體" w:hAnsi="標楷體" w:cs="Times New Roman" w:hint="eastAsia"/>
          <w:szCs w:val="24"/>
        </w:rPr>
        <w:t>。</w:t>
      </w:r>
    </w:p>
    <w:p w14:paraId="3461373E" w14:textId="77777777" w:rsidR="006A1B1B" w:rsidRPr="007415B6" w:rsidRDefault="006A1B1B" w:rsidP="006A1B1B">
      <w:pPr>
        <w:pStyle w:val="a8"/>
        <w:numPr>
          <w:ilvl w:val="0"/>
          <w:numId w:val="148"/>
        </w:numPr>
        <w:snapToGrid w:val="0"/>
        <w:spacing w:beforeLines="50" w:before="180"/>
        <w:ind w:leftChars="0"/>
        <w:rPr>
          <w:rFonts w:ascii="標楷體" w:eastAsia="標楷體" w:hAnsi="標楷體" w:cs="Times New Roman"/>
          <w:szCs w:val="24"/>
        </w:rPr>
      </w:pPr>
      <w:r w:rsidRPr="007415B6">
        <w:rPr>
          <w:rFonts w:ascii="標楷體" w:eastAsia="標楷體" w:hAnsi="標楷體" w:cs="Times New Roman" w:hint="eastAsia"/>
          <w:szCs w:val="24"/>
        </w:rPr>
        <w:t>投資三要素：時間、報酬、風險。</w:t>
      </w:r>
    </w:p>
    <w:tbl>
      <w:tblPr>
        <w:tblStyle w:val="a9"/>
        <w:tblpPr w:leftFromText="180" w:rightFromText="180" w:vertAnchor="text" w:horzAnchor="margin" w:tblpXSpec="center" w:tblpY="1263"/>
        <w:tblW w:w="1076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276"/>
        <w:gridCol w:w="1271"/>
        <w:gridCol w:w="3260"/>
        <w:gridCol w:w="4961"/>
      </w:tblGrid>
      <w:tr w:rsidR="006A1B1B" w:rsidRPr="00B66D19" w14:paraId="3D08585E" w14:textId="77777777" w:rsidTr="002C5791">
        <w:tc>
          <w:tcPr>
            <w:tcW w:w="1276" w:type="dxa"/>
            <w:shd w:val="clear" w:color="auto" w:fill="DEEAF6" w:themeFill="accent5" w:themeFillTint="33"/>
          </w:tcPr>
          <w:p w14:paraId="10911939"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b/>
                <w:bCs/>
                <w:szCs w:val="24"/>
              </w:rPr>
            </w:pPr>
            <w:r w:rsidRPr="00B66D19">
              <w:rPr>
                <w:rFonts w:ascii="Adobe 繁黑體 Std B" w:eastAsia="Adobe 繁黑體 Std B" w:hAnsi="Adobe 繁黑體 Std B" w:cs="Times New Roman" w:hint="eastAsia"/>
                <w:b/>
                <w:bCs/>
                <w:szCs w:val="24"/>
              </w:rPr>
              <w:t>等級</w:t>
            </w:r>
          </w:p>
        </w:tc>
        <w:tc>
          <w:tcPr>
            <w:tcW w:w="1271" w:type="dxa"/>
            <w:shd w:val="clear" w:color="auto" w:fill="DEEAF6" w:themeFill="accent5" w:themeFillTint="33"/>
          </w:tcPr>
          <w:p w14:paraId="29814F10"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b/>
                <w:bCs/>
                <w:szCs w:val="24"/>
              </w:rPr>
            </w:pPr>
            <w:r w:rsidRPr="00B66D19">
              <w:rPr>
                <w:rFonts w:ascii="Adobe 繁黑體 Std B" w:eastAsia="Adobe 繁黑體 Std B" w:hAnsi="Adobe 繁黑體 Std B" w:cs="Times New Roman" w:hint="eastAsia"/>
                <w:b/>
                <w:bCs/>
                <w:szCs w:val="24"/>
              </w:rPr>
              <w:t>風險度</w:t>
            </w:r>
          </w:p>
        </w:tc>
        <w:tc>
          <w:tcPr>
            <w:tcW w:w="3260" w:type="dxa"/>
            <w:shd w:val="clear" w:color="auto" w:fill="DEEAF6" w:themeFill="accent5" w:themeFillTint="33"/>
          </w:tcPr>
          <w:p w14:paraId="60C2EADB"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b/>
                <w:bCs/>
                <w:szCs w:val="24"/>
              </w:rPr>
            </w:pPr>
            <w:r w:rsidRPr="00B66D19">
              <w:rPr>
                <w:rFonts w:ascii="Adobe 繁黑體 Std B" w:eastAsia="Adobe 繁黑體 Std B" w:hAnsi="Adobe 繁黑體 Std B" w:cs="Times New Roman" w:hint="eastAsia"/>
                <w:b/>
                <w:bCs/>
                <w:szCs w:val="24"/>
              </w:rPr>
              <w:t>投資標的</w:t>
            </w:r>
          </w:p>
        </w:tc>
        <w:tc>
          <w:tcPr>
            <w:tcW w:w="4961" w:type="dxa"/>
            <w:shd w:val="clear" w:color="auto" w:fill="DEEAF6" w:themeFill="accent5" w:themeFillTint="33"/>
          </w:tcPr>
          <w:p w14:paraId="30B8CFCA"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b/>
                <w:bCs/>
                <w:szCs w:val="24"/>
              </w:rPr>
            </w:pPr>
            <w:r w:rsidRPr="00B66D19">
              <w:rPr>
                <w:rFonts w:ascii="Adobe 繁黑體 Std B" w:eastAsia="Adobe 繁黑體 Std B" w:hAnsi="Adobe 繁黑體 Std B" w:cs="Times New Roman" w:hint="eastAsia"/>
                <w:b/>
                <w:bCs/>
                <w:szCs w:val="24"/>
              </w:rPr>
              <w:t>基金類型</w:t>
            </w:r>
          </w:p>
        </w:tc>
      </w:tr>
      <w:tr w:rsidR="006A1B1B" w:rsidRPr="00B66D19" w14:paraId="06F15E1B" w14:textId="77777777" w:rsidTr="002C5791">
        <w:tc>
          <w:tcPr>
            <w:tcW w:w="1276" w:type="dxa"/>
            <w:shd w:val="clear" w:color="auto" w:fill="DEEAF6" w:themeFill="accent5" w:themeFillTint="33"/>
          </w:tcPr>
          <w:p w14:paraId="0432DBC7"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b/>
                <w:bCs/>
                <w:szCs w:val="24"/>
              </w:rPr>
            </w:pPr>
            <w:r w:rsidRPr="00B66D19">
              <w:rPr>
                <w:rFonts w:ascii="Adobe 繁黑體 Std B" w:eastAsia="Adobe 繁黑體 Std B" w:hAnsi="Adobe 繁黑體 Std B" w:cs="Times New Roman" w:hint="eastAsia"/>
                <w:b/>
                <w:bCs/>
                <w:szCs w:val="24"/>
              </w:rPr>
              <w:t>RR1</w:t>
            </w:r>
          </w:p>
        </w:tc>
        <w:tc>
          <w:tcPr>
            <w:tcW w:w="1271" w:type="dxa"/>
          </w:tcPr>
          <w:p w14:paraId="2E261BAA"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B66D19">
              <w:rPr>
                <w:rFonts w:ascii="Adobe 繁黑體 Std B" w:eastAsia="Adobe 繁黑體 Std B" w:hAnsi="Adobe 繁黑體 Std B" w:cs="Times New Roman" w:hint="eastAsia"/>
                <w:szCs w:val="24"/>
              </w:rPr>
              <w:t>低</w:t>
            </w:r>
          </w:p>
        </w:tc>
        <w:tc>
          <w:tcPr>
            <w:tcW w:w="3260" w:type="dxa"/>
          </w:tcPr>
          <w:p w14:paraId="07000F58"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B66D19">
              <w:rPr>
                <w:rFonts w:ascii="Adobe 繁黑體 Std B" w:eastAsia="Adobe 繁黑體 Std B" w:hAnsi="Adobe 繁黑體 Std B" w:cs="Times New Roman" w:hint="eastAsia"/>
                <w:szCs w:val="24"/>
              </w:rPr>
              <w:t>追求穩定收益為目標</w:t>
            </w:r>
          </w:p>
        </w:tc>
        <w:tc>
          <w:tcPr>
            <w:tcW w:w="4961" w:type="dxa"/>
          </w:tcPr>
          <w:p w14:paraId="28595A7E" w14:textId="77777777" w:rsidR="006A1B1B" w:rsidRPr="007E3865" w:rsidRDefault="006A1B1B" w:rsidP="002C5791">
            <w:pPr>
              <w:snapToGrid w:val="0"/>
              <w:spacing w:beforeLines="50" w:before="180"/>
              <w:jc w:val="center"/>
              <w:rPr>
                <w:rFonts w:ascii="Adobe 繁黑體 Std B" w:eastAsia="Adobe 繁黑體 Std B" w:hAnsi="Adobe 繁黑體 Std B" w:cs="Times New Roman"/>
                <w:szCs w:val="24"/>
                <w:u w:val="single"/>
              </w:rPr>
            </w:pPr>
            <w:r w:rsidRPr="007E3865">
              <w:rPr>
                <w:rFonts w:ascii="Adobe 繁黑體 Std B" w:eastAsia="Adobe 繁黑體 Std B" w:hAnsi="Adobe 繁黑體 Std B" w:cs="Times New Roman" w:hint="eastAsia"/>
                <w:szCs w:val="24"/>
                <w:u w:val="single"/>
              </w:rPr>
              <w:t>貨幣市場型基金</w:t>
            </w:r>
          </w:p>
        </w:tc>
      </w:tr>
      <w:tr w:rsidR="006A1B1B" w:rsidRPr="00B66D19" w14:paraId="46F07580" w14:textId="77777777" w:rsidTr="002C5791">
        <w:tc>
          <w:tcPr>
            <w:tcW w:w="1276" w:type="dxa"/>
            <w:shd w:val="clear" w:color="auto" w:fill="DEEAF6" w:themeFill="accent5" w:themeFillTint="33"/>
          </w:tcPr>
          <w:p w14:paraId="74B3EC79"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b/>
                <w:bCs/>
                <w:szCs w:val="24"/>
              </w:rPr>
            </w:pPr>
            <w:r w:rsidRPr="00B66D19">
              <w:rPr>
                <w:rFonts w:ascii="Adobe 繁黑體 Std B" w:eastAsia="Adobe 繁黑體 Std B" w:hAnsi="Adobe 繁黑體 Std B" w:cs="Times New Roman" w:hint="eastAsia"/>
                <w:b/>
                <w:bCs/>
                <w:szCs w:val="24"/>
              </w:rPr>
              <w:t>R</w:t>
            </w:r>
            <w:r w:rsidRPr="00B66D19">
              <w:rPr>
                <w:rFonts w:ascii="Adobe 繁黑體 Std B" w:eastAsia="Adobe 繁黑體 Std B" w:hAnsi="Adobe 繁黑體 Std B" w:cs="Times New Roman"/>
                <w:b/>
                <w:bCs/>
                <w:szCs w:val="24"/>
              </w:rPr>
              <w:t>R2</w:t>
            </w:r>
          </w:p>
        </w:tc>
        <w:tc>
          <w:tcPr>
            <w:tcW w:w="1271" w:type="dxa"/>
          </w:tcPr>
          <w:p w14:paraId="3583E6C7"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B66D19">
              <w:rPr>
                <w:rFonts w:ascii="Adobe 繁黑體 Std B" w:eastAsia="Adobe 繁黑體 Std B" w:hAnsi="Adobe 繁黑體 Std B" w:cs="Times New Roman" w:hint="eastAsia"/>
                <w:szCs w:val="24"/>
              </w:rPr>
              <w:t>中</w:t>
            </w:r>
          </w:p>
        </w:tc>
        <w:tc>
          <w:tcPr>
            <w:tcW w:w="3260" w:type="dxa"/>
          </w:tcPr>
          <w:p w14:paraId="20392DD9"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B66D19">
              <w:rPr>
                <w:rFonts w:ascii="Adobe 繁黑體 Std B" w:eastAsia="Adobe 繁黑體 Std B" w:hAnsi="Adobe 繁黑體 Std B" w:cs="Times New Roman" w:hint="eastAsia"/>
                <w:szCs w:val="24"/>
              </w:rPr>
              <w:t>追求穩定收益為目標</w:t>
            </w:r>
          </w:p>
        </w:tc>
        <w:tc>
          <w:tcPr>
            <w:tcW w:w="4961" w:type="dxa"/>
          </w:tcPr>
          <w:p w14:paraId="4CA0913B"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7E3865">
              <w:rPr>
                <w:rFonts w:ascii="Adobe 繁黑體 Std B" w:eastAsia="Adobe 繁黑體 Std B" w:hAnsi="Adobe 繁黑體 Std B" w:cs="Times New Roman" w:hint="eastAsia"/>
                <w:szCs w:val="24"/>
                <w:u w:val="single"/>
              </w:rPr>
              <w:t>債券型基金</w:t>
            </w:r>
            <w:r w:rsidRPr="00B66D19">
              <w:rPr>
                <w:rFonts w:ascii="Adobe 繁黑體 Std B" w:eastAsia="Adobe 繁黑體 Std B" w:hAnsi="Adobe 繁黑體 Std B" w:cs="Times New Roman" w:hint="eastAsia"/>
                <w:szCs w:val="24"/>
              </w:rPr>
              <w:t>(已開發國家政府公債基金、投資級之已開發國家企業債券基金)</w:t>
            </w:r>
          </w:p>
        </w:tc>
      </w:tr>
      <w:tr w:rsidR="006A1B1B" w:rsidRPr="00B66D19" w14:paraId="1487A8E2" w14:textId="77777777" w:rsidTr="002C5791">
        <w:tc>
          <w:tcPr>
            <w:tcW w:w="1276" w:type="dxa"/>
            <w:shd w:val="clear" w:color="auto" w:fill="DEEAF6" w:themeFill="accent5" w:themeFillTint="33"/>
          </w:tcPr>
          <w:p w14:paraId="11D88D03"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b/>
                <w:bCs/>
                <w:szCs w:val="24"/>
              </w:rPr>
            </w:pPr>
            <w:r w:rsidRPr="00B66D19">
              <w:rPr>
                <w:rFonts w:ascii="Adobe 繁黑體 Std B" w:eastAsia="Adobe 繁黑體 Std B" w:hAnsi="Adobe 繁黑體 Std B" w:cs="Times New Roman" w:hint="eastAsia"/>
                <w:b/>
                <w:bCs/>
                <w:szCs w:val="24"/>
              </w:rPr>
              <w:t>R</w:t>
            </w:r>
            <w:r w:rsidRPr="00B66D19">
              <w:rPr>
                <w:rFonts w:ascii="Adobe 繁黑體 Std B" w:eastAsia="Adobe 繁黑體 Std B" w:hAnsi="Adobe 繁黑體 Std B" w:cs="Times New Roman"/>
                <w:b/>
                <w:bCs/>
                <w:szCs w:val="24"/>
              </w:rPr>
              <w:t>R3</w:t>
            </w:r>
          </w:p>
        </w:tc>
        <w:tc>
          <w:tcPr>
            <w:tcW w:w="1271" w:type="dxa"/>
          </w:tcPr>
          <w:p w14:paraId="3BA679F1"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B66D19">
              <w:rPr>
                <w:rFonts w:ascii="Adobe 繁黑體 Std B" w:eastAsia="Adobe 繁黑體 Std B" w:hAnsi="Adobe 繁黑體 Std B" w:cs="Times New Roman" w:hint="eastAsia"/>
                <w:szCs w:val="24"/>
              </w:rPr>
              <w:t>中高</w:t>
            </w:r>
          </w:p>
        </w:tc>
        <w:tc>
          <w:tcPr>
            <w:tcW w:w="3260" w:type="dxa"/>
          </w:tcPr>
          <w:p w14:paraId="7CA0E1D2"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B66D19">
              <w:rPr>
                <w:rFonts w:ascii="Adobe 繁黑體 Std B" w:eastAsia="Adobe 繁黑體 Std B" w:hAnsi="Adobe 繁黑體 Std B" w:cs="Times New Roman" w:hint="eastAsia"/>
                <w:szCs w:val="24"/>
              </w:rPr>
              <w:t>追求兼顧資本利得及固定收益或較高固定收益為目標</w:t>
            </w:r>
          </w:p>
        </w:tc>
        <w:tc>
          <w:tcPr>
            <w:tcW w:w="4961" w:type="dxa"/>
          </w:tcPr>
          <w:p w14:paraId="43043C3C"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7E3865">
              <w:rPr>
                <w:rFonts w:ascii="Adobe 繁黑體 Std B" w:eastAsia="Adobe 繁黑體 Std B" w:hAnsi="Adobe 繁黑體 Std B" w:cs="Times New Roman" w:hint="eastAsia"/>
                <w:szCs w:val="24"/>
                <w:u w:val="single"/>
              </w:rPr>
              <w:t>債券型基金、平衡型基金</w:t>
            </w:r>
            <w:r w:rsidRPr="00B66D19">
              <w:rPr>
                <w:rFonts w:ascii="Adobe 繁黑體 Std B" w:eastAsia="Adobe 繁黑體 Std B" w:hAnsi="Adobe 繁黑體 Std B" w:cs="Times New Roman" w:hint="eastAsia"/>
                <w:szCs w:val="24"/>
              </w:rPr>
              <w:t>(非投資等級之已開發國家企業債券、新興市場債券基金)</w:t>
            </w:r>
          </w:p>
        </w:tc>
      </w:tr>
      <w:tr w:rsidR="006A1B1B" w:rsidRPr="00B66D19" w14:paraId="62DA725B" w14:textId="77777777" w:rsidTr="002C5791">
        <w:tc>
          <w:tcPr>
            <w:tcW w:w="1276" w:type="dxa"/>
            <w:shd w:val="clear" w:color="auto" w:fill="DEEAF6" w:themeFill="accent5" w:themeFillTint="33"/>
          </w:tcPr>
          <w:p w14:paraId="3366ACD6"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b/>
                <w:bCs/>
                <w:szCs w:val="24"/>
              </w:rPr>
            </w:pPr>
            <w:r w:rsidRPr="00B66D19">
              <w:rPr>
                <w:rFonts w:ascii="Adobe 繁黑體 Std B" w:eastAsia="Adobe 繁黑體 Std B" w:hAnsi="Adobe 繁黑體 Std B" w:cs="Times New Roman" w:hint="eastAsia"/>
                <w:b/>
                <w:bCs/>
                <w:szCs w:val="24"/>
              </w:rPr>
              <w:t>R</w:t>
            </w:r>
            <w:r w:rsidRPr="00B66D19">
              <w:rPr>
                <w:rFonts w:ascii="Adobe 繁黑體 Std B" w:eastAsia="Adobe 繁黑體 Std B" w:hAnsi="Adobe 繁黑體 Std B" w:cs="Times New Roman"/>
                <w:b/>
                <w:bCs/>
                <w:szCs w:val="24"/>
              </w:rPr>
              <w:t>R4</w:t>
            </w:r>
          </w:p>
        </w:tc>
        <w:tc>
          <w:tcPr>
            <w:tcW w:w="1271" w:type="dxa"/>
          </w:tcPr>
          <w:p w14:paraId="05015334"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B66D19">
              <w:rPr>
                <w:rFonts w:ascii="Adobe 繁黑體 Std B" w:eastAsia="Adobe 繁黑體 Std B" w:hAnsi="Adobe 繁黑體 Std B" w:cs="Times New Roman" w:hint="eastAsia"/>
                <w:szCs w:val="24"/>
              </w:rPr>
              <w:t>高</w:t>
            </w:r>
          </w:p>
        </w:tc>
        <w:tc>
          <w:tcPr>
            <w:tcW w:w="3260" w:type="dxa"/>
          </w:tcPr>
          <w:p w14:paraId="1EE1B3FB"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B66D19">
              <w:rPr>
                <w:rFonts w:ascii="Adobe 繁黑體 Std B" w:eastAsia="Adobe 繁黑體 Std B" w:hAnsi="Adobe 繁黑體 Std B" w:cs="Times New Roman" w:hint="eastAsia"/>
                <w:szCs w:val="24"/>
              </w:rPr>
              <w:t>追求資本利得為目標</w:t>
            </w:r>
          </w:p>
        </w:tc>
        <w:tc>
          <w:tcPr>
            <w:tcW w:w="4961" w:type="dxa"/>
          </w:tcPr>
          <w:p w14:paraId="53C25F9A"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7E3865">
              <w:rPr>
                <w:rFonts w:ascii="Adobe 繁黑體 Std B" w:eastAsia="Adobe 繁黑體 Std B" w:hAnsi="Adobe 繁黑體 Std B" w:cs="Times New Roman" w:hint="eastAsia"/>
                <w:szCs w:val="24"/>
                <w:u w:val="single"/>
              </w:rPr>
              <w:t>股票型基金</w:t>
            </w:r>
            <w:r w:rsidRPr="00B66D19">
              <w:rPr>
                <w:rFonts w:ascii="Adobe 繁黑體 Std B" w:eastAsia="Adobe 繁黑體 Std B" w:hAnsi="Adobe 繁黑體 Std B" w:cs="Times New Roman" w:hint="eastAsia"/>
                <w:szCs w:val="24"/>
              </w:rPr>
              <w:t>(全球股票型基金、已開發國家單一國家基金、已開發國家之區域型股票基金)</w:t>
            </w:r>
          </w:p>
        </w:tc>
      </w:tr>
      <w:tr w:rsidR="006A1B1B" w:rsidRPr="00B66D19" w14:paraId="4AF84BE7" w14:textId="77777777" w:rsidTr="002C5791">
        <w:tc>
          <w:tcPr>
            <w:tcW w:w="1276" w:type="dxa"/>
            <w:shd w:val="clear" w:color="auto" w:fill="DEEAF6" w:themeFill="accent5" w:themeFillTint="33"/>
          </w:tcPr>
          <w:p w14:paraId="7161FDF9"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b/>
                <w:bCs/>
                <w:szCs w:val="24"/>
              </w:rPr>
            </w:pPr>
            <w:r w:rsidRPr="00B66D19">
              <w:rPr>
                <w:rFonts w:ascii="Adobe 繁黑體 Std B" w:eastAsia="Adobe 繁黑體 Std B" w:hAnsi="Adobe 繁黑體 Std B" w:cs="Times New Roman" w:hint="eastAsia"/>
                <w:b/>
                <w:bCs/>
                <w:szCs w:val="24"/>
              </w:rPr>
              <w:t>R</w:t>
            </w:r>
            <w:r w:rsidRPr="00B66D19">
              <w:rPr>
                <w:rFonts w:ascii="Adobe 繁黑體 Std B" w:eastAsia="Adobe 繁黑體 Std B" w:hAnsi="Adobe 繁黑體 Std B" w:cs="Times New Roman"/>
                <w:b/>
                <w:bCs/>
                <w:szCs w:val="24"/>
              </w:rPr>
              <w:t>R5</w:t>
            </w:r>
          </w:p>
        </w:tc>
        <w:tc>
          <w:tcPr>
            <w:tcW w:w="1271" w:type="dxa"/>
          </w:tcPr>
          <w:p w14:paraId="57592F65"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B66D19">
              <w:rPr>
                <w:rFonts w:ascii="Adobe 繁黑體 Std B" w:eastAsia="Adobe 繁黑體 Std B" w:hAnsi="Adobe 繁黑體 Std B" w:cs="Times New Roman" w:hint="eastAsia"/>
                <w:szCs w:val="24"/>
              </w:rPr>
              <w:t>非常高</w:t>
            </w:r>
          </w:p>
        </w:tc>
        <w:tc>
          <w:tcPr>
            <w:tcW w:w="3260" w:type="dxa"/>
          </w:tcPr>
          <w:p w14:paraId="137C0BF0"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B66D19">
              <w:rPr>
                <w:rFonts w:ascii="Adobe 繁黑體 Std B" w:eastAsia="Adobe 繁黑體 Std B" w:hAnsi="Adobe 繁黑體 Std B" w:cs="Times New Roman" w:hint="eastAsia"/>
                <w:szCs w:val="24"/>
              </w:rPr>
              <w:t>追求最大資本利得為目標</w:t>
            </w:r>
          </w:p>
        </w:tc>
        <w:tc>
          <w:tcPr>
            <w:tcW w:w="4961" w:type="dxa"/>
          </w:tcPr>
          <w:p w14:paraId="18E2AC4A" w14:textId="77777777" w:rsidR="006A1B1B" w:rsidRPr="00B66D19" w:rsidRDefault="006A1B1B" w:rsidP="002C5791">
            <w:pPr>
              <w:snapToGrid w:val="0"/>
              <w:spacing w:beforeLines="50" w:before="180"/>
              <w:jc w:val="center"/>
              <w:rPr>
                <w:rFonts w:ascii="Adobe 繁黑體 Std B" w:eastAsia="Adobe 繁黑體 Std B" w:hAnsi="Adobe 繁黑體 Std B" w:cs="Times New Roman"/>
                <w:szCs w:val="24"/>
              </w:rPr>
            </w:pPr>
            <w:r w:rsidRPr="007E3865">
              <w:rPr>
                <w:rFonts w:ascii="Adobe 繁黑體 Std B" w:eastAsia="Adobe 繁黑體 Std B" w:hAnsi="Adobe 繁黑體 Std B" w:cs="Times New Roman" w:hint="eastAsia"/>
                <w:szCs w:val="24"/>
                <w:u w:val="single"/>
              </w:rPr>
              <w:t>股票型基金</w:t>
            </w:r>
            <w:r w:rsidRPr="00B66D19">
              <w:rPr>
                <w:rFonts w:ascii="Adobe 繁黑體 Std B" w:eastAsia="Adobe 繁黑體 Std B" w:hAnsi="Adobe 繁黑體 Std B" w:cs="Times New Roman" w:hint="eastAsia"/>
                <w:szCs w:val="24"/>
              </w:rPr>
              <w:t>(一般單一國家基金、新興市場基金、產業類股基金、店頭市場基金)</w:t>
            </w:r>
          </w:p>
        </w:tc>
      </w:tr>
    </w:tbl>
    <w:p w14:paraId="3284BF86" w14:textId="77777777" w:rsidR="006A1B1B" w:rsidRPr="007415B6" w:rsidRDefault="006A1B1B" w:rsidP="006A1B1B">
      <w:pPr>
        <w:pStyle w:val="a8"/>
        <w:numPr>
          <w:ilvl w:val="0"/>
          <w:numId w:val="148"/>
        </w:numPr>
        <w:spacing w:line="240" w:lineRule="atLeast"/>
        <w:ind w:leftChars="0"/>
        <w:jc w:val="both"/>
        <w:rPr>
          <w:rFonts w:ascii="標楷體" w:eastAsia="標楷體" w:hAnsi="標楷體" w:cs="Times New Roman"/>
          <w:szCs w:val="24"/>
        </w:rPr>
      </w:pPr>
      <w:r w:rsidRPr="007415B6">
        <w:rPr>
          <w:rFonts w:ascii="標楷體" w:eastAsia="標楷體" w:hAnsi="標楷體" w:cs="Times New Roman" w:hint="eastAsia"/>
          <w:szCs w:val="24"/>
        </w:rPr>
        <w:t>中華民國銀行公會針對基金價格波動風險程度，依基金投資標的風險屬性和投資地區市場風險狀況，編製成</w:t>
      </w:r>
      <w:r w:rsidRPr="007415B6">
        <w:rPr>
          <w:rFonts w:ascii="標楷體" w:eastAsia="標楷體" w:hAnsi="標楷體" w:cs="Times New Roman" w:hint="eastAsia"/>
          <w:b/>
          <w:bCs/>
          <w:szCs w:val="24"/>
          <w:u w:val="single"/>
        </w:rPr>
        <w:t>5個</w:t>
      </w:r>
      <w:r w:rsidRPr="007415B6">
        <w:rPr>
          <w:rFonts w:ascii="標楷體" w:eastAsia="標楷體" w:hAnsi="標楷體" w:cs="Times New Roman" w:hint="eastAsia"/>
          <w:szCs w:val="24"/>
          <w:u w:val="single"/>
        </w:rPr>
        <w:t>風險收益等級</w:t>
      </w:r>
      <w:r w:rsidRPr="007415B6">
        <w:rPr>
          <w:rFonts w:ascii="標楷體" w:eastAsia="標楷體" w:hAnsi="標楷體" w:cs="Times New Roman" w:hint="eastAsia"/>
          <w:szCs w:val="24"/>
        </w:rPr>
        <w:t>。</w:t>
      </w:r>
    </w:p>
    <w:p w14:paraId="29B45305" w14:textId="77777777" w:rsidR="006A1B1B" w:rsidRPr="00B66D19" w:rsidRDefault="006A1B1B" w:rsidP="006A1B1B">
      <w:pPr>
        <w:spacing w:line="240" w:lineRule="atLeast"/>
        <w:jc w:val="both"/>
        <w:rPr>
          <w:rFonts w:ascii="標楷體" w:eastAsia="標楷體" w:hAnsi="標楷體" w:cs="Times New Roman"/>
          <w:szCs w:val="24"/>
        </w:rPr>
      </w:pPr>
    </w:p>
    <w:p w14:paraId="05E1AA68" w14:textId="77777777" w:rsidR="006A1B1B" w:rsidRDefault="006A1B1B" w:rsidP="006A1B1B">
      <w:pPr>
        <w:snapToGrid w:val="0"/>
        <w:spacing w:beforeLines="50" w:before="180"/>
        <w:rPr>
          <w:rFonts w:ascii="Adobe 繁黑體 Std B" w:eastAsia="Adobe 繁黑體 Std B" w:hAnsi="Adobe 繁黑體 Std B" w:cs="Times New Roman"/>
          <w:szCs w:val="24"/>
        </w:rPr>
      </w:pPr>
    </w:p>
    <w:p w14:paraId="3D53051D" w14:textId="77777777" w:rsidR="006A1B1B" w:rsidRDefault="006A1B1B" w:rsidP="006A1B1B">
      <w:pPr>
        <w:snapToGrid w:val="0"/>
        <w:spacing w:beforeLines="50" w:before="180"/>
        <w:rPr>
          <w:rFonts w:ascii="Adobe 繁黑體 Std B" w:eastAsia="Adobe 繁黑體 Std B" w:hAnsi="Adobe 繁黑體 Std B" w:cs="Times New Roman"/>
          <w:szCs w:val="24"/>
        </w:rPr>
      </w:pPr>
    </w:p>
    <w:p w14:paraId="34F7FF41" w14:textId="77777777" w:rsidR="006A1B1B" w:rsidRDefault="006A1B1B" w:rsidP="006A1B1B">
      <w:pPr>
        <w:snapToGrid w:val="0"/>
        <w:spacing w:beforeLines="50" w:before="180"/>
        <w:rPr>
          <w:rFonts w:ascii="Adobe 繁黑體 Std B" w:eastAsia="Adobe 繁黑體 Std B" w:hAnsi="Adobe 繁黑體 Std B" w:cs="Times New Roman"/>
          <w:szCs w:val="24"/>
        </w:rPr>
      </w:pPr>
    </w:p>
    <w:p w14:paraId="290832A9" w14:textId="77777777" w:rsidR="006A1B1B" w:rsidRDefault="006A1B1B" w:rsidP="006A1B1B">
      <w:pPr>
        <w:snapToGrid w:val="0"/>
        <w:spacing w:beforeLines="50" w:before="180"/>
        <w:rPr>
          <w:rFonts w:ascii="Adobe 繁黑體 Std B" w:eastAsia="Adobe 繁黑體 Std B" w:hAnsi="Adobe 繁黑體 Std B" w:cs="Times New Roman"/>
          <w:szCs w:val="24"/>
        </w:rPr>
      </w:pPr>
    </w:p>
    <w:p w14:paraId="3A8C5343" w14:textId="77777777" w:rsidR="006A1B1B" w:rsidRPr="00C1032E" w:rsidRDefault="006A1B1B" w:rsidP="006A1B1B">
      <w:pPr>
        <w:spacing w:line="240" w:lineRule="atLeast"/>
        <w:jc w:val="both"/>
        <w:rPr>
          <w:rFonts w:ascii="標楷體" w:eastAsia="標楷體" w:hAnsi="標楷體" w:cs="Times New Roman"/>
          <w:szCs w:val="24"/>
        </w:rPr>
      </w:pPr>
    </w:p>
    <w:p w14:paraId="34631153" w14:textId="77777777" w:rsidR="006A1B1B" w:rsidRPr="00C1032E" w:rsidRDefault="006A1B1B" w:rsidP="006A1B1B">
      <w:pPr>
        <w:spacing w:line="240" w:lineRule="atLeast"/>
        <w:jc w:val="both"/>
        <w:rPr>
          <w:rFonts w:ascii="標楷體" w:eastAsia="標楷體" w:hAnsi="標楷體" w:cs="Times New Roman"/>
          <w:szCs w:val="24"/>
        </w:rPr>
      </w:pPr>
    </w:p>
    <w:p w14:paraId="7B3B8260" w14:textId="77777777" w:rsidR="00C1032E" w:rsidRPr="006A1B1B" w:rsidRDefault="00C1032E" w:rsidP="00C1032E">
      <w:pPr>
        <w:spacing w:line="240" w:lineRule="atLeast"/>
        <w:jc w:val="both"/>
        <w:rPr>
          <w:rFonts w:ascii="標楷體" w:eastAsia="標楷體" w:hAnsi="標楷體" w:cs="Times New Roman"/>
          <w:szCs w:val="24"/>
        </w:rPr>
      </w:pPr>
      <w:bookmarkStart w:id="18" w:name="_GoBack"/>
      <w:bookmarkEnd w:id="18"/>
    </w:p>
    <w:sectPr w:rsidR="00C1032E" w:rsidRPr="006A1B1B" w:rsidSect="00B66D19">
      <w:headerReference w:type="default" r:id="rId45"/>
      <w:headerReference w:type="first" r:id="rId46"/>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53F85" w14:textId="77777777" w:rsidR="00CA503D" w:rsidRDefault="00CA503D" w:rsidP="001E0FF1">
      <w:r>
        <w:separator/>
      </w:r>
    </w:p>
  </w:endnote>
  <w:endnote w:type="continuationSeparator" w:id="0">
    <w:p w14:paraId="5F11BA70" w14:textId="77777777" w:rsidR="00CA503D" w:rsidRDefault="00CA503D" w:rsidP="001E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57671"/>
      <w:docPartObj>
        <w:docPartGallery w:val="Page Numbers (Bottom of Page)"/>
        <w:docPartUnique/>
      </w:docPartObj>
    </w:sdtPr>
    <w:sdtEndPr/>
    <w:sdtContent>
      <w:p w14:paraId="16D26B7A" w14:textId="77777777" w:rsidR="00381CF4" w:rsidRDefault="00381CF4">
        <w:pPr>
          <w:pStyle w:val="a5"/>
          <w:jc w:val="center"/>
        </w:pPr>
        <w:r>
          <w:fldChar w:fldCharType="begin"/>
        </w:r>
        <w:r>
          <w:instrText>PAGE   \* MERGEFORMAT</w:instrText>
        </w:r>
        <w:r>
          <w:fldChar w:fldCharType="separate"/>
        </w:r>
        <w:r w:rsidR="006A1B1B" w:rsidRPr="006A1B1B">
          <w:rPr>
            <w:noProof/>
            <w:lang w:val="zh-TW"/>
          </w:rPr>
          <w:t>110</w:t>
        </w:r>
        <w:r>
          <w:fldChar w:fldCharType="end"/>
        </w:r>
      </w:p>
    </w:sdtContent>
  </w:sdt>
  <w:p w14:paraId="2171D70D" w14:textId="77777777" w:rsidR="00381CF4" w:rsidRDefault="00381C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F5444" w14:textId="77777777" w:rsidR="00CA503D" w:rsidRDefault="00CA503D" w:rsidP="001E0FF1">
      <w:r>
        <w:separator/>
      </w:r>
    </w:p>
  </w:footnote>
  <w:footnote w:type="continuationSeparator" w:id="0">
    <w:p w14:paraId="1B96A704" w14:textId="77777777" w:rsidR="00CA503D" w:rsidRDefault="00CA503D" w:rsidP="001E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ACB9D" w14:textId="77777777" w:rsidR="00381CF4" w:rsidRPr="00AC290E" w:rsidRDefault="00381CF4" w:rsidP="009C304B">
    <w:pPr>
      <w:pStyle w:val="a3"/>
      <w:rPr>
        <w:rFonts w:ascii="Adobe 繁黑體 Std B" w:eastAsia="Adobe 繁黑體 Std B" w:hAnsi="Adobe 繁黑體 Std B"/>
        <w:b/>
        <w:bCs/>
        <w:sz w:val="56"/>
        <w:szCs w:val="56"/>
      </w:rPr>
    </w:pPr>
    <w:r w:rsidRPr="00AC290E">
      <w:rPr>
        <w:rFonts w:ascii="Adobe 繁黑體 Std B" w:eastAsia="Adobe 繁黑體 Std B" w:hAnsi="Adobe 繁黑體 Std B" w:hint="eastAsia"/>
        <w:b/>
        <w:bCs/>
        <w:sz w:val="56"/>
        <w:szCs w:val="56"/>
      </w:rPr>
      <w:t>目錄</w:t>
    </w:r>
  </w:p>
  <w:p w14:paraId="4C9247CF" w14:textId="77777777" w:rsidR="00381CF4" w:rsidRDefault="00381CF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E71D0" w14:textId="77777777" w:rsidR="000A423F" w:rsidRPr="002B2406" w:rsidRDefault="000A423F" w:rsidP="00CE09DC">
    <w:pPr>
      <w:pStyle w:val="a3"/>
      <w:rPr>
        <w:rFonts w:ascii="標楷體" w:eastAsia="標楷體" w:hAnsi="標楷體"/>
        <w:b/>
        <w:bCs/>
        <w:sz w:val="40"/>
        <w:szCs w:val="40"/>
      </w:rPr>
    </w:pPr>
    <w:r w:rsidRPr="002B2406">
      <w:rPr>
        <w:rFonts w:ascii="標楷體" w:eastAsia="標楷體" w:hAnsi="標楷體" w:hint="eastAsia"/>
        <w:b/>
        <w:bCs/>
        <w:sz w:val="40"/>
        <w:szCs w:val="40"/>
      </w:rPr>
      <w:t>伍、股價評估</w:t>
    </w:r>
  </w:p>
  <w:p w14:paraId="3F8109EF" w14:textId="77777777" w:rsidR="000A423F" w:rsidRPr="009C304B" w:rsidRDefault="000A423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4D1A" w14:textId="77777777" w:rsidR="000A423F" w:rsidRDefault="000A423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CB518" w14:textId="77777777" w:rsidR="000A423F" w:rsidRPr="002B2406" w:rsidRDefault="000A423F" w:rsidP="00CE09DC">
    <w:pPr>
      <w:pStyle w:val="a3"/>
      <w:rPr>
        <w:rFonts w:ascii="標楷體" w:eastAsia="標楷體" w:hAnsi="標楷體"/>
        <w:b/>
        <w:bCs/>
        <w:sz w:val="40"/>
        <w:szCs w:val="40"/>
      </w:rPr>
    </w:pPr>
    <w:r>
      <w:rPr>
        <w:rFonts w:ascii="標楷體" w:eastAsia="標楷體" w:hAnsi="標楷體" w:hint="eastAsia"/>
        <w:b/>
        <w:bCs/>
        <w:sz w:val="40"/>
        <w:szCs w:val="40"/>
      </w:rPr>
      <w:t>陸</w:t>
    </w:r>
    <w:r w:rsidRPr="002B2406">
      <w:rPr>
        <w:rFonts w:ascii="標楷體" w:eastAsia="標楷體" w:hAnsi="標楷體" w:hint="eastAsia"/>
        <w:b/>
        <w:bCs/>
        <w:sz w:val="40"/>
        <w:szCs w:val="40"/>
      </w:rPr>
      <w:t>、股</w:t>
    </w:r>
    <w:r>
      <w:rPr>
        <w:rFonts w:ascii="標楷體" w:eastAsia="標楷體" w:hAnsi="標楷體" w:hint="eastAsia"/>
        <w:b/>
        <w:bCs/>
        <w:sz w:val="40"/>
        <w:szCs w:val="40"/>
      </w:rPr>
      <w:t>票分析</w:t>
    </w:r>
  </w:p>
  <w:p w14:paraId="253C1A16" w14:textId="77777777" w:rsidR="000A423F" w:rsidRPr="009C304B" w:rsidRDefault="000A423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5F853" w14:textId="77777777" w:rsidR="000A423F" w:rsidRDefault="000A423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AE5FD" w14:textId="77777777" w:rsidR="000A423F" w:rsidRPr="002B2406" w:rsidRDefault="000A423F" w:rsidP="00CE09DC">
    <w:pPr>
      <w:pStyle w:val="a3"/>
      <w:rPr>
        <w:rFonts w:ascii="標楷體" w:eastAsia="標楷體" w:hAnsi="標楷體"/>
        <w:b/>
        <w:bCs/>
        <w:sz w:val="40"/>
        <w:szCs w:val="40"/>
      </w:rPr>
    </w:pPr>
    <w:bookmarkStart w:id="12" w:name="_Hlk22154550"/>
    <w:r>
      <w:rPr>
        <w:rFonts w:ascii="標楷體" w:eastAsia="標楷體" w:hAnsi="標楷體" w:hint="eastAsia"/>
        <w:b/>
        <w:bCs/>
        <w:sz w:val="40"/>
        <w:szCs w:val="40"/>
      </w:rPr>
      <w:t>柒</w:t>
    </w:r>
    <w:r w:rsidRPr="002B2406">
      <w:rPr>
        <w:rFonts w:ascii="標楷體" w:eastAsia="標楷體" w:hAnsi="標楷體" w:hint="eastAsia"/>
        <w:b/>
        <w:bCs/>
        <w:sz w:val="40"/>
        <w:szCs w:val="40"/>
      </w:rPr>
      <w:t>、</w:t>
    </w:r>
    <w:r>
      <w:rPr>
        <w:rFonts w:ascii="標楷體" w:eastAsia="標楷體" w:hAnsi="標楷體" w:hint="eastAsia"/>
        <w:b/>
        <w:bCs/>
        <w:sz w:val="40"/>
        <w:szCs w:val="40"/>
      </w:rPr>
      <w:t>風險與報酬</w:t>
    </w:r>
  </w:p>
  <w:bookmarkEnd w:id="12"/>
  <w:p w14:paraId="3E55D834" w14:textId="77777777" w:rsidR="000A423F" w:rsidRPr="009C304B" w:rsidRDefault="000A423F">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7DF47" w14:textId="77777777" w:rsidR="000A423F" w:rsidRDefault="000A423F">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9D7F0" w14:textId="77777777" w:rsidR="000A423F" w:rsidRPr="002B2406" w:rsidRDefault="000A423F" w:rsidP="00CE09DC">
    <w:pPr>
      <w:pStyle w:val="a3"/>
      <w:rPr>
        <w:rFonts w:ascii="標楷體" w:eastAsia="標楷體" w:hAnsi="標楷體"/>
        <w:b/>
        <w:bCs/>
        <w:sz w:val="40"/>
        <w:szCs w:val="40"/>
      </w:rPr>
    </w:pPr>
    <w:r>
      <w:rPr>
        <w:rFonts w:ascii="標楷體" w:eastAsia="標楷體" w:hAnsi="標楷體" w:hint="eastAsia"/>
        <w:b/>
        <w:bCs/>
        <w:sz w:val="40"/>
        <w:szCs w:val="40"/>
      </w:rPr>
      <w:t>捌</w:t>
    </w:r>
    <w:r w:rsidRPr="002B2406">
      <w:rPr>
        <w:rFonts w:ascii="標楷體" w:eastAsia="標楷體" w:hAnsi="標楷體" w:hint="eastAsia"/>
        <w:b/>
        <w:bCs/>
        <w:sz w:val="40"/>
        <w:szCs w:val="40"/>
      </w:rPr>
      <w:t>、</w:t>
    </w:r>
    <w:r>
      <w:rPr>
        <w:rFonts w:ascii="標楷體" w:eastAsia="標楷體" w:hAnsi="標楷體" w:hint="eastAsia"/>
        <w:b/>
        <w:bCs/>
        <w:sz w:val="40"/>
        <w:szCs w:val="40"/>
      </w:rPr>
      <w:t>風險型態與風險指標</w:t>
    </w:r>
  </w:p>
  <w:p w14:paraId="0CFDD746" w14:textId="77777777" w:rsidR="000A423F" w:rsidRPr="009C304B" w:rsidRDefault="000A423F">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C75A7" w14:textId="77777777" w:rsidR="000A423F" w:rsidRDefault="000A423F">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FD3AA" w14:textId="77777777" w:rsidR="000A423F" w:rsidRPr="002B2406" w:rsidRDefault="000A423F" w:rsidP="00CE09DC">
    <w:pPr>
      <w:pStyle w:val="a3"/>
      <w:rPr>
        <w:rFonts w:ascii="標楷體" w:eastAsia="標楷體" w:hAnsi="標楷體"/>
        <w:b/>
        <w:bCs/>
        <w:sz w:val="40"/>
        <w:szCs w:val="40"/>
      </w:rPr>
    </w:pPr>
    <w:r>
      <w:rPr>
        <w:rFonts w:ascii="標楷體" w:eastAsia="標楷體" w:hAnsi="標楷體" w:hint="eastAsia"/>
        <w:b/>
        <w:bCs/>
        <w:sz w:val="40"/>
        <w:szCs w:val="40"/>
      </w:rPr>
      <w:t>玖</w:t>
    </w:r>
    <w:r w:rsidRPr="002B2406">
      <w:rPr>
        <w:rFonts w:ascii="標楷體" w:eastAsia="標楷體" w:hAnsi="標楷體" w:hint="eastAsia"/>
        <w:b/>
        <w:bCs/>
        <w:sz w:val="40"/>
        <w:szCs w:val="40"/>
      </w:rPr>
      <w:t>、</w:t>
    </w:r>
    <w:r>
      <w:rPr>
        <w:rFonts w:ascii="標楷體" w:eastAsia="標楷體" w:hAnsi="標楷體" w:hint="eastAsia"/>
        <w:b/>
        <w:bCs/>
        <w:sz w:val="40"/>
        <w:szCs w:val="40"/>
      </w:rPr>
      <w:t>C</w:t>
    </w:r>
    <w:r>
      <w:rPr>
        <w:rFonts w:ascii="標楷體" w:eastAsia="標楷體" w:hAnsi="標楷體"/>
        <w:b/>
        <w:bCs/>
        <w:sz w:val="40"/>
        <w:szCs w:val="40"/>
      </w:rPr>
      <w:t>APM</w:t>
    </w:r>
    <w:r>
      <w:rPr>
        <w:rFonts w:ascii="標楷體" w:eastAsia="標楷體" w:hAnsi="標楷體" w:hint="eastAsia"/>
        <w:b/>
        <w:bCs/>
        <w:sz w:val="40"/>
        <w:szCs w:val="40"/>
      </w:rPr>
      <w:t>與</w:t>
    </w:r>
    <w:r>
      <w:rPr>
        <w:rFonts w:ascii="標楷體" w:eastAsia="標楷體" w:hAnsi="標楷體"/>
        <w:b/>
        <w:bCs/>
        <w:sz w:val="40"/>
        <w:szCs w:val="40"/>
      </w:rPr>
      <w:t>APT</w:t>
    </w:r>
  </w:p>
  <w:p w14:paraId="3C98029D" w14:textId="77777777" w:rsidR="000A423F" w:rsidRPr="009C304B" w:rsidRDefault="000A423F">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C85B9" w14:textId="77777777" w:rsidR="006A1B1B" w:rsidRDefault="006A1B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4483" w14:textId="77777777" w:rsidR="00381CF4" w:rsidRDefault="00381CF4">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BFCD7" w14:textId="77777777" w:rsidR="006A1B1B" w:rsidRPr="002B2406" w:rsidRDefault="006A1B1B" w:rsidP="00610C03">
    <w:pPr>
      <w:pStyle w:val="a3"/>
      <w:rPr>
        <w:rFonts w:ascii="標楷體" w:eastAsia="標楷體" w:hAnsi="標楷體"/>
        <w:b/>
        <w:bCs/>
        <w:sz w:val="40"/>
        <w:szCs w:val="40"/>
      </w:rPr>
    </w:pPr>
    <w:r>
      <w:rPr>
        <w:rFonts w:ascii="標楷體" w:eastAsia="標楷體" w:hAnsi="標楷體" w:hint="eastAsia"/>
        <w:b/>
        <w:bCs/>
        <w:sz w:val="40"/>
        <w:szCs w:val="40"/>
      </w:rPr>
      <w:t>拾</w:t>
    </w:r>
    <w:r w:rsidRPr="002B2406">
      <w:rPr>
        <w:rFonts w:ascii="標楷體" w:eastAsia="標楷體" w:hAnsi="標楷體" w:hint="eastAsia"/>
        <w:b/>
        <w:bCs/>
        <w:sz w:val="40"/>
        <w:szCs w:val="40"/>
      </w:rPr>
      <w:t>、</w:t>
    </w:r>
    <w:r>
      <w:rPr>
        <w:rFonts w:ascii="標楷體" w:eastAsia="標楷體" w:hAnsi="標楷體"/>
        <w:b/>
        <w:bCs/>
        <w:sz w:val="40"/>
        <w:szCs w:val="40"/>
      </w:rPr>
      <w:t>E.F</w:t>
    </w:r>
    <w:r>
      <w:rPr>
        <w:rFonts w:ascii="標楷體" w:eastAsia="標楷體" w:hAnsi="標楷體" w:hint="eastAsia"/>
        <w:b/>
        <w:bCs/>
        <w:sz w:val="40"/>
        <w:szCs w:val="40"/>
      </w:rPr>
      <w:t>、</w:t>
    </w:r>
    <w:r>
      <w:rPr>
        <w:rFonts w:ascii="標楷體" w:eastAsia="標楷體" w:hAnsi="標楷體"/>
        <w:b/>
        <w:bCs/>
        <w:sz w:val="40"/>
        <w:szCs w:val="40"/>
      </w:rPr>
      <w:t>CML</w:t>
    </w:r>
    <w:r>
      <w:rPr>
        <w:rFonts w:ascii="標楷體" w:eastAsia="標楷體" w:hAnsi="標楷體" w:hint="eastAsia"/>
        <w:b/>
        <w:bCs/>
        <w:sz w:val="40"/>
        <w:szCs w:val="40"/>
      </w:rPr>
      <w:t>、</w:t>
    </w:r>
    <w:r>
      <w:rPr>
        <w:rFonts w:ascii="標楷體" w:eastAsia="標楷體" w:hAnsi="標楷體"/>
        <w:b/>
        <w:bCs/>
        <w:sz w:val="40"/>
        <w:szCs w:val="40"/>
      </w:rPr>
      <w:t>SML</w:t>
    </w:r>
  </w:p>
  <w:p w14:paraId="51CF8C7C" w14:textId="77777777" w:rsidR="006A1B1B" w:rsidRPr="009C304B" w:rsidRDefault="006A1B1B">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D95C" w14:textId="77777777" w:rsidR="006A1B1B" w:rsidRDefault="006A1B1B">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9A4B" w14:textId="77777777" w:rsidR="006A1B1B" w:rsidRPr="002B2406" w:rsidRDefault="006A1B1B" w:rsidP="00610C03">
    <w:pPr>
      <w:pStyle w:val="a3"/>
      <w:rPr>
        <w:rFonts w:ascii="標楷體" w:eastAsia="標楷體" w:hAnsi="標楷體"/>
        <w:b/>
        <w:bCs/>
        <w:sz w:val="40"/>
        <w:szCs w:val="40"/>
      </w:rPr>
    </w:pPr>
    <w:r>
      <w:rPr>
        <w:rFonts w:ascii="標楷體" w:eastAsia="標楷體" w:hAnsi="標楷體" w:hint="eastAsia"/>
        <w:b/>
        <w:bCs/>
        <w:sz w:val="40"/>
        <w:szCs w:val="40"/>
      </w:rPr>
      <w:t>拾壹</w:t>
    </w:r>
    <w:r w:rsidRPr="002B2406">
      <w:rPr>
        <w:rFonts w:ascii="標楷體" w:eastAsia="標楷體" w:hAnsi="標楷體" w:hint="eastAsia"/>
        <w:b/>
        <w:bCs/>
        <w:sz w:val="40"/>
        <w:szCs w:val="40"/>
      </w:rPr>
      <w:t>、</w:t>
    </w:r>
    <w:r>
      <w:rPr>
        <w:rFonts w:ascii="標楷體" w:eastAsia="標楷體" w:hAnsi="標楷體" w:hint="eastAsia"/>
        <w:b/>
        <w:bCs/>
        <w:sz w:val="40"/>
        <w:szCs w:val="40"/>
      </w:rPr>
      <w:t>投資態度、投資策略、效率市場</w:t>
    </w:r>
  </w:p>
  <w:p w14:paraId="79F800D7" w14:textId="77777777" w:rsidR="006A1B1B" w:rsidRPr="009C304B" w:rsidRDefault="006A1B1B">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6D2E" w14:textId="77777777" w:rsidR="006A1B1B" w:rsidRDefault="006A1B1B">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F0911" w14:textId="77777777" w:rsidR="006A1B1B" w:rsidRPr="002B2406" w:rsidRDefault="006A1B1B" w:rsidP="00610C03">
    <w:pPr>
      <w:pStyle w:val="a3"/>
      <w:rPr>
        <w:rFonts w:ascii="標楷體" w:eastAsia="標楷體" w:hAnsi="標楷體"/>
        <w:b/>
        <w:bCs/>
        <w:sz w:val="40"/>
        <w:szCs w:val="40"/>
      </w:rPr>
    </w:pPr>
    <w:r>
      <w:rPr>
        <w:rFonts w:ascii="標楷體" w:eastAsia="標楷體" w:hAnsi="標楷體" w:hint="eastAsia"/>
        <w:b/>
        <w:bCs/>
        <w:sz w:val="40"/>
        <w:szCs w:val="40"/>
      </w:rPr>
      <w:t>拾貳</w:t>
    </w:r>
    <w:r w:rsidRPr="002B2406">
      <w:rPr>
        <w:rFonts w:ascii="標楷體" w:eastAsia="標楷體" w:hAnsi="標楷體" w:hint="eastAsia"/>
        <w:b/>
        <w:bCs/>
        <w:sz w:val="40"/>
        <w:szCs w:val="40"/>
      </w:rPr>
      <w:t>、</w:t>
    </w:r>
    <w:r>
      <w:rPr>
        <w:rFonts w:ascii="標楷體" w:eastAsia="標楷體" w:hAnsi="標楷體" w:hint="eastAsia"/>
        <w:b/>
        <w:bCs/>
        <w:sz w:val="40"/>
        <w:szCs w:val="40"/>
      </w:rPr>
      <w:t>衍生性金融商品與選擇權</w:t>
    </w:r>
  </w:p>
  <w:p w14:paraId="15ABC6AB" w14:textId="77777777" w:rsidR="006A1B1B" w:rsidRPr="009C304B" w:rsidRDefault="006A1B1B">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6E11" w14:textId="38531F29" w:rsidR="00381CF4" w:rsidRPr="004F358B" w:rsidRDefault="00381CF4">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75381" w14:textId="3F42B25C" w:rsidR="00381CF4" w:rsidRPr="002B2406" w:rsidRDefault="00381CF4" w:rsidP="00610C03">
    <w:pPr>
      <w:pStyle w:val="a3"/>
      <w:rPr>
        <w:rFonts w:ascii="標楷體" w:eastAsia="標楷體" w:hAnsi="標楷體"/>
        <w:b/>
        <w:bCs/>
        <w:sz w:val="40"/>
        <w:szCs w:val="40"/>
      </w:rPr>
    </w:pPr>
  </w:p>
  <w:p w14:paraId="48BB54F4" w14:textId="77777777" w:rsidR="00381CF4" w:rsidRPr="009C304B" w:rsidRDefault="00381C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5F2CB" w14:textId="77777777" w:rsidR="00381CF4" w:rsidRPr="002B2406" w:rsidRDefault="00381CF4" w:rsidP="009C304B">
    <w:pPr>
      <w:pStyle w:val="a3"/>
      <w:rPr>
        <w:rFonts w:ascii="標楷體" w:eastAsia="標楷體" w:hAnsi="標楷體"/>
        <w:b/>
        <w:bCs/>
        <w:sz w:val="40"/>
        <w:szCs w:val="40"/>
      </w:rPr>
    </w:pPr>
    <w:r>
      <w:rPr>
        <w:rFonts w:ascii="標楷體" w:eastAsia="標楷體" w:hAnsi="標楷體" w:hint="eastAsia"/>
        <w:b/>
        <w:bCs/>
        <w:sz w:val="40"/>
        <w:szCs w:val="40"/>
      </w:rPr>
      <w:t>壹</w:t>
    </w:r>
    <w:r w:rsidRPr="002B2406">
      <w:rPr>
        <w:rFonts w:ascii="標楷體" w:eastAsia="標楷體" w:hAnsi="標楷體" w:hint="eastAsia"/>
        <w:b/>
        <w:bCs/>
        <w:sz w:val="40"/>
        <w:szCs w:val="40"/>
      </w:rPr>
      <w:t>、</w:t>
    </w:r>
    <w:r>
      <w:rPr>
        <w:rFonts w:ascii="標楷體" w:eastAsia="標楷體" w:hAnsi="標楷體" w:hint="eastAsia"/>
        <w:b/>
        <w:bCs/>
        <w:sz w:val="40"/>
        <w:szCs w:val="40"/>
      </w:rPr>
      <w:t>投資工具比較</w:t>
    </w:r>
  </w:p>
  <w:p w14:paraId="4F20428B" w14:textId="77777777" w:rsidR="00381CF4" w:rsidRDefault="00381CF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4DFD" w14:textId="77777777" w:rsidR="00381CF4" w:rsidRDefault="00381CF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5A85" w14:textId="77777777" w:rsidR="00381CF4" w:rsidRPr="002B2406" w:rsidRDefault="00381CF4" w:rsidP="009C304B">
    <w:pPr>
      <w:pStyle w:val="a3"/>
      <w:rPr>
        <w:rFonts w:ascii="標楷體" w:eastAsia="標楷體" w:hAnsi="標楷體"/>
        <w:b/>
        <w:bCs/>
        <w:sz w:val="40"/>
        <w:szCs w:val="40"/>
      </w:rPr>
    </w:pPr>
    <w:r>
      <w:rPr>
        <w:rFonts w:ascii="標楷體" w:eastAsia="標楷體" w:hAnsi="標楷體" w:hint="eastAsia"/>
        <w:b/>
        <w:bCs/>
        <w:sz w:val="40"/>
        <w:szCs w:val="40"/>
      </w:rPr>
      <w:t>貳</w:t>
    </w:r>
    <w:r w:rsidRPr="002B2406">
      <w:rPr>
        <w:rFonts w:ascii="標楷體" w:eastAsia="標楷體" w:hAnsi="標楷體" w:hint="eastAsia"/>
        <w:b/>
        <w:bCs/>
        <w:sz w:val="40"/>
        <w:szCs w:val="40"/>
      </w:rPr>
      <w:t>、</w:t>
    </w:r>
    <w:r>
      <w:rPr>
        <w:rFonts w:ascii="標楷體" w:eastAsia="標楷體" w:hAnsi="標楷體" w:hint="eastAsia"/>
        <w:b/>
        <w:bCs/>
        <w:sz w:val="40"/>
        <w:szCs w:val="40"/>
      </w:rPr>
      <w:t>各類債券與特性</w:t>
    </w:r>
  </w:p>
  <w:p w14:paraId="3C1E4A34" w14:textId="77777777" w:rsidR="00381CF4" w:rsidRDefault="00381CF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14441" w14:textId="77777777" w:rsidR="00381CF4" w:rsidRDefault="00381CF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49510" w14:textId="77777777" w:rsidR="00381CF4" w:rsidRPr="002B2406" w:rsidRDefault="00381CF4" w:rsidP="009C304B">
    <w:pPr>
      <w:pStyle w:val="a3"/>
      <w:rPr>
        <w:rFonts w:ascii="標楷體" w:eastAsia="標楷體" w:hAnsi="標楷體"/>
        <w:b/>
        <w:bCs/>
        <w:sz w:val="40"/>
        <w:szCs w:val="40"/>
      </w:rPr>
    </w:pPr>
    <w:r>
      <w:rPr>
        <w:rFonts w:ascii="標楷體" w:eastAsia="標楷體" w:hAnsi="標楷體" w:hint="eastAsia"/>
        <w:b/>
        <w:bCs/>
        <w:sz w:val="40"/>
        <w:szCs w:val="40"/>
      </w:rPr>
      <w:t>叁</w:t>
    </w:r>
    <w:r w:rsidRPr="002B2406">
      <w:rPr>
        <w:rFonts w:ascii="標楷體" w:eastAsia="標楷體" w:hAnsi="標楷體" w:hint="eastAsia"/>
        <w:b/>
        <w:bCs/>
        <w:sz w:val="40"/>
        <w:szCs w:val="40"/>
      </w:rPr>
      <w:t>、</w:t>
    </w:r>
    <w:r>
      <w:rPr>
        <w:rFonts w:ascii="標楷體" w:eastAsia="標楷體" w:hAnsi="標楷體" w:hint="eastAsia"/>
        <w:b/>
        <w:bCs/>
        <w:sz w:val="40"/>
        <w:szCs w:val="40"/>
      </w:rPr>
      <w:t>債券存續期間與價格</w:t>
    </w:r>
  </w:p>
  <w:p w14:paraId="051791CF" w14:textId="77777777" w:rsidR="00381CF4" w:rsidRPr="009C304B" w:rsidRDefault="00381CF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5F325" w14:textId="77777777" w:rsidR="00381CF4" w:rsidRDefault="00381CF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75A0B" w14:textId="77777777" w:rsidR="00381CF4" w:rsidRPr="002B2406" w:rsidRDefault="00381CF4" w:rsidP="00610C03">
    <w:pPr>
      <w:pStyle w:val="a3"/>
      <w:rPr>
        <w:rFonts w:ascii="標楷體" w:eastAsia="標楷體" w:hAnsi="標楷體"/>
        <w:b/>
        <w:bCs/>
        <w:sz w:val="40"/>
        <w:szCs w:val="40"/>
      </w:rPr>
    </w:pPr>
    <w:r>
      <w:rPr>
        <w:rFonts w:ascii="標楷體" w:eastAsia="標楷體" w:hAnsi="標楷體" w:hint="eastAsia"/>
        <w:b/>
        <w:bCs/>
        <w:sz w:val="40"/>
        <w:szCs w:val="40"/>
      </w:rPr>
      <w:t>肆</w:t>
    </w:r>
    <w:r w:rsidRPr="002B2406">
      <w:rPr>
        <w:rFonts w:ascii="標楷體" w:eastAsia="標楷體" w:hAnsi="標楷體" w:hint="eastAsia"/>
        <w:b/>
        <w:bCs/>
        <w:sz w:val="40"/>
        <w:szCs w:val="40"/>
      </w:rPr>
      <w:t>、</w:t>
    </w:r>
    <w:r>
      <w:rPr>
        <w:rFonts w:ascii="標楷體" w:eastAsia="標楷體" w:hAnsi="標楷體" w:hint="eastAsia"/>
        <w:b/>
        <w:bCs/>
        <w:sz w:val="40"/>
        <w:szCs w:val="40"/>
      </w:rPr>
      <w:t>基金投資工具</w:t>
    </w:r>
  </w:p>
  <w:p w14:paraId="40B63163" w14:textId="77777777" w:rsidR="00381CF4" w:rsidRPr="009C304B" w:rsidRDefault="00381C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A11"/>
    <w:multiLevelType w:val="hybridMultilevel"/>
    <w:tmpl w:val="2E92FD0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083202"/>
    <w:multiLevelType w:val="hybridMultilevel"/>
    <w:tmpl w:val="EC0636F6"/>
    <w:lvl w:ilvl="0" w:tplc="6BBC881A">
      <w:start w:val="1"/>
      <w:numFmt w:val="upperRoman"/>
      <w:lvlText w:val="%1."/>
      <w:lvlJc w:val="left"/>
      <w:pPr>
        <w:ind w:left="1920" w:hanging="480"/>
      </w:pPr>
      <w:rPr>
        <w:rFonts w:hint="eastAsia"/>
        <w:b w:val="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
    <w:nsid w:val="067F646C"/>
    <w:multiLevelType w:val="hybridMultilevel"/>
    <w:tmpl w:val="B99E58D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nsid w:val="06B803FA"/>
    <w:multiLevelType w:val="hybridMultilevel"/>
    <w:tmpl w:val="8F787ED0"/>
    <w:lvl w:ilvl="0" w:tplc="9C18D3D8">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96223AC"/>
    <w:multiLevelType w:val="hybridMultilevel"/>
    <w:tmpl w:val="6444E004"/>
    <w:lvl w:ilvl="0" w:tplc="9C18D3D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3659D1"/>
    <w:multiLevelType w:val="hybridMultilevel"/>
    <w:tmpl w:val="DBE457D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0CB649E6"/>
    <w:multiLevelType w:val="hybridMultilevel"/>
    <w:tmpl w:val="A496AA36"/>
    <w:lvl w:ilvl="0" w:tplc="8EF494B4">
      <w:start w:val="1"/>
      <w:numFmt w:val="decimal"/>
      <w:lvlText w:val="%1."/>
      <w:lvlJc w:val="left"/>
      <w:pPr>
        <w:ind w:left="1440" w:hanging="480"/>
      </w:pPr>
      <w:rPr>
        <w:rFonts w:hint="default"/>
        <w:b w:val="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nsid w:val="0CE300A2"/>
    <w:multiLevelType w:val="hybridMultilevel"/>
    <w:tmpl w:val="36ACC500"/>
    <w:lvl w:ilvl="0" w:tplc="6CBCFBF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663D50"/>
    <w:multiLevelType w:val="hybridMultilevel"/>
    <w:tmpl w:val="AA5E5B3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0B80E84"/>
    <w:multiLevelType w:val="hybridMultilevel"/>
    <w:tmpl w:val="BB486D6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0DE3A19"/>
    <w:multiLevelType w:val="hybridMultilevel"/>
    <w:tmpl w:val="87F075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2CA711F"/>
    <w:multiLevelType w:val="hybridMultilevel"/>
    <w:tmpl w:val="841C91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32106F4"/>
    <w:multiLevelType w:val="hybridMultilevel"/>
    <w:tmpl w:val="2D5C947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3270301"/>
    <w:multiLevelType w:val="hybridMultilevel"/>
    <w:tmpl w:val="B6B602D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14011425"/>
    <w:multiLevelType w:val="hybridMultilevel"/>
    <w:tmpl w:val="91A4C06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4105FEF"/>
    <w:multiLevelType w:val="hybridMultilevel"/>
    <w:tmpl w:val="3BAA60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14CC1716"/>
    <w:multiLevelType w:val="hybridMultilevel"/>
    <w:tmpl w:val="9DD229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52E47C0"/>
    <w:multiLevelType w:val="hybridMultilevel"/>
    <w:tmpl w:val="AE068C8A"/>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nsid w:val="16AD25A8"/>
    <w:multiLevelType w:val="hybridMultilevel"/>
    <w:tmpl w:val="9E6AD6D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1855354C"/>
    <w:multiLevelType w:val="hybridMultilevel"/>
    <w:tmpl w:val="B47A58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19225C6B"/>
    <w:multiLevelType w:val="hybridMultilevel"/>
    <w:tmpl w:val="5B8A2E4C"/>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1">
    <w:nsid w:val="1A5D20F8"/>
    <w:multiLevelType w:val="hybridMultilevel"/>
    <w:tmpl w:val="A0D48C3A"/>
    <w:lvl w:ilvl="0" w:tplc="9C18D3D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CCA2625"/>
    <w:multiLevelType w:val="hybridMultilevel"/>
    <w:tmpl w:val="1626ED3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3">
    <w:nsid w:val="1E0A3008"/>
    <w:multiLevelType w:val="hybridMultilevel"/>
    <w:tmpl w:val="0406A84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1E1124E2"/>
    <w:multiLevelType w:val="hybridMultilevel"/>
    <w:tmpl w:val="150E00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1E333FDE"/>
    <w:multiLevelType w:val="hybridMultilevel"/>
    <w:tmpl w:val="D1F07D46"/>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1E5675C6"/>
    <w:multiLevelType w:val="hybridMultilevel"/>
    <w:tmpl w:val="8D069D10"/>
    <w:lvl w:ilvl="0" w:tplc="1AC8B530">
      <w:start w:val="1"/>
      <w:numFmt w:val="ideographLegalTradition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EE97FAE"/>
    <w:multiLevelType w:val="hybridMultilevel"/>
    <w:tmpl w:val="9D08D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03E129A"/>
    <w:multiLevelType w:val="hybridMultilevel"/>
    <w:tmpl w:val="174078E8"/>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9">
    <w:nsid w:val="20D12216"/>
    <w:multiLevelType w:val="hybridMultilevel"/>
    <w:tmpl w:val="F9109118"/>
    <w:lvl w:ilvl="0" w:tplc="12BAAB2E">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2167171D"/>
    <w:multiLevelType w:val="hybridMultilevel"/>
    <w:tmpl w:val="776CD51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21A20D4F"/>
    <w:multiLevelType w:val="hybridMultilevel"/>
    <w:tmpl w:val="DF486EF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2F84DBF"/>
    <w:multiLevelType w:val="hybridMultilevel"/>
    <w:tmpl w:val="4EDCACBA"/>
    <w:lvl w:ilvl="0" w:tplc="CE508112">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3B62833"/>
    <w:multiLevelType w:val="hybridMultilevel"/>
    <w:tmpl w:val="8C88A8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76E532B"/>
    <w:multiLevelType w:val="hybridMultilevel"/>
    <w:tmpl w:val="CBDC4158"/>
    <w:lvl w:ilvl="0" w:tplc="6BBC881A">
      <w:start w:val="1"/>
      <w:numFmt w:val="upperRoman"/>
      <w:lvlText w:val="%1."/>
      <w:lvlJc w:val="left"/>
      <w:pPr>
        <w:ind w:left="1920" w:hanging="480"/>
      </w:pPr>
      <w:rPr>
        <w:rFonts w:hint="eastAsia"/>
        <w:b w:val="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5">
    <w:nsid w:val="287845D6"/>
    <w:multiLevelType w:val="hybridMultilevel"/>
    <w:tmpl w:val="CFEE946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nsid w:val="28B55586"/>
    <w:multiLevelType w:val="hybridMultilevel"/>
    <w:tmpl w:val="8EDC0B8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2C7A7753"/>
    <w:multiLevelType w:val="hybridMultilevel"/>
    <w:tmpl w:val="E73ECCC0"/>
    <w:lvl w:ilvl="0" w:tplc="9C18D3D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CBB4ED4"/>
    <w:multiLevelType w:val="hybridMultilevel"/>
    <w:tmpl w:val="C8A05B2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nsid w:val="2D0C643A"/>
    <w:multiLevelType w:val="hybridMultilevel"/>
    <w:tmpl w:val="ECC275F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2E360297"/>
    <w:multiLevelType w:val="hybridMultilevel"/>
    <w:tmpl w:val="9C2AA49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2E774E18"/>
    <w:multiLevelType w:val="hybridMultilevel"/>
    <w:tmpl w:val="4F887CFC"/>
    <w:lvl w:ilvl="0" w:tplc="4CD61D10">
      <w:start w:val="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FB57583"/>
    <w:multiLevelType w:val="hybridMultilevel"/>
    <w:tmpl w:val="E61A10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2FD11055"/>
    <w:multiLevelType w:val="hybridMultilevel"/>
    <w:tmpl w:val="A46684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317A4BC2"/>
    <w:multiLevelType w:val="hybridMultilevel"/>
    <w:tmpl w:val="1E8C3B20"/>
    <w:lvl w:ilvl="0" w:tplc="6BBC881A">
      <w:start w:val="1"/>
      <w:numFmt w:val="upp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nsid w:val="32AE756C"/>
    <w:multiLevelType w:val="hybridMultilevel"/>
    <w:tmpl w:val="249CC696"/>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6">
    <w:nsid w:val="32AF1BB1"/>
    <w:multiLevelType w:val="hybridMultilevel"/>
    <w:tmpl w:val="F8FA463C"/>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7">
    <w:nsid w:val="32CE4E4C"/>
    <w:multiLevelType w:val="hybridMultilevel"/>
    <w:tmpl w:val="4E48B6C4"/>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8">
    <w:nsid w:val="32FD4B30"/>
    <w:multiLevelType w:val="hybridMultilevel"/>
    <w:tmpl w:val="B6960CD0"/>
    <w:lvl w:ilvl="0" w:tplc="6BBC881A">
      <w:start w:val="1"/>
      <w:numFmt w:val="upperRoman"/>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9">
    <w:nsid w:val="33AC78B3"/>
    <w:multiLevelType w:val="hybridMultilevel"/>
    <w:tmpl w:val="700CFB1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nsid w:val="346E2AED"/>
    <w:multiLevelType w:val="hybridMultilevel"/>
    <w:tmpl w:val="1FA2F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489265E"/>
    <w:multiLevelType w:val="hybridMultilevel"/>
    <w:tmpl w:val="9C4A501E"/>
    <w:lvl w:ilvl="0" w:tplc="6BBC881A">
      <w:start w:val="1"/>
      <w:numFmt w:val="upperRoman"/>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2">
    <w:nsid w:val="35F23FB1"/>
    <w:multiLevelType w:val="hybridMultilevel"/>
    <w:tmpl w:val="9A9CE2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
    <w:nsid w:val="361A4C17"/>
    <w:multiLevelType w:val="hybridMultilevel"/>
    <w:tmpl w:val="5818F1B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367F58BB"/>
    <w:multiLevelType w:val="hybridMultilevel"/>
    <w:tmpl w:val="95348DF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5">
    <w:nsid w:val="36C429D8"/>
    <w:multiLevelType w:val="hybridMultilevel"/>
    <w:tmpl w:val="D9F8958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6">
    <w:nsid w:val="37A31A23"/>
    <w:multiLevelType w:val="hybridMultilevel"/>
    <w:tmpl w:val="D214F9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nsid w:val="380F5395"/>
    <w:multiLevelType w:val="hybridMultilevel"/>
    <w:tmpl w:val="1EA87B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8124671"/>
    <w:multiLevelType w:val="hybridMultilevel"/>
    <w:tmpl w:val="A10AA0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nsid w:val="398A1616"/>
    <w:multiLevelType w:val="hybridMultilevel"/>
    <w:tmpl w:val="F7643BC6"/>
    <w:lvl w:ilvl="0" w:tplc="0240B1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3A2305B8"/>
    <w:multiLevelType w:val="hybridMultilevel"/>
    <w:tmpl w:val="20A0F45A"/>
    <w:lvl w:ilvl="0" w:tplc="0409000F">
      <w:start w:val="1"/>
      <w:numFmt w:val="decimal"/>
      <w:lvlText w:val="%1."/>
      <w:lvlJc w:val="left"/>
      <w:pPr>
        <w:ind w:left="144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1">
    <w:nsid w:val="3BC2425C"/>
    <w:multiLevelType w:val="hybridMultilevel"/>
    <w:tmpl w:val="135272CA"/>
    <w:lvl w:ilvl="0" w:tplc="6BBC881A">
      <w:start w:val="1"/>
      <w:numFmt w:val="upp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
    <w:nsid w:val="3BCF3465"/>
    <w:multiLevelType w:val="hybridMultilevel"/>
    <w:tmpl w:val="330A8E9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nsid w:val="3C362B15"/>
    <w:multiLevelType w:val="hybridMultilevel"/>
    <w:tmpl w:val="82161B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nsid w:val="3C73566F"/>
    <w:multiLevelType w:val="hybridMultilevel"/>
    <w:tmpl w:val="6A7203BC"/>
    <w:lvl w:ilvl="0" w:tplc="A44A2CF8">
      <w:start w:val="1"/>
      <w:numFmt w:val="decimal"/>
      <w:lvlText w:val="%1."/>
      <w:lvlJc w:val="left"/>
      <w:pPr>
        <w:ind w:left="960" w:hanging="480"/>
      </w:pPr>
      <w:rPr>
        <w:b w:val="0"/>
        <w:bCs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3CD333EA"/>
    <w:multiLevelType w:val="hybridMultilevel"/>
    <w:tmpl w:val="9BAEF8D6"/>
    <w:lvl w:ilvl="0" w:tplc="9C18D3D8">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3D256952"/>
    <w:multiLevelType w:val="hybridMultilevel"/>
    <w:tmpl w:val="79680756"/>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7">
    <w:nsid w:val="3D523BD9"/>
    <w:multiLevelType w:val="hybridMultilevel"/>
    <w:tmpl w:val="7FCE6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18C621E"/>
    <w:multiLevelType w:val="hybridMultilevel"/>
    <w:tmpl w:val="08B42B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19B1A07"/>
    <w:multiLevelType w:val="hybridMultilevel"/>
    <w:tmpl w:val="8A04530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
    <w:nsid w:val="42A50113"/>
    <w:multiLevelType w:val="hybridMultilevel"/>
    <w:tmpl w:val="1ACC86DE"/>
    <w:lvl w:ilvl="0" w:tplc="6BBC881A">
      <w:start w:val="1"/>
      <w:numFmt w:val="upperRoman"/>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1">
    <w:nsid w:val="44FF2AC9"/>
    <w:multiLevelType w:val="hybridMultilevel"/>
    <w:tmpl w:val="37FC4BF2"/>
    <w:lvl w:ilvl="0" w:tplc="04090015">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54E79D8"/>
    <w:multiLevelType w:val="hybridMultilevel"/>
    <w:tmpl w:val="671C3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nsid w:val="46B30CF9"/>
    <w:multiLevelType w:val="hybridMultilevel"/>
    <w:tmpl w:val="9F841428"/>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nsid w:val="47C934D9"/>
    <w:multiLevelType w:val="hybridMultilevel"/>
    <w:tmpl w:val="3B34B77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nsid w:val="48342EF4"/>
    <w:multiLevelType w:val="hybridMultilevel"/>
    <w:tmpl w:val="1068E1F4"/>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6">
    <w:nsid w:val="49061DF1"/>
    <w:multiLevelType w:val="hybridMultilevel"/>
    <w:tmpl w:val="CF9ACC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4A3D4C4A"/>
    <w:multiLevelType w:val="hybridMultilevel"/>
    <w:tmpl w:val="00CCDED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nsid w:val="4AE861BE"/>
    <w:multiLevelType w:val="hybridMultilevel"/>
    <w:tmpl w:val="C8002042"/>
    <w:lvl w:ilvl="0" w:tplc="0409000B">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9">
    <w:nsid w:val="4BA427C4"/>
    <w:multiLevelType w:val="hybridMultilevel"/>
    <w:tmpl w:val="89CCF2EA"/>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0">
    <w:nsid w:val="4CB504C2"/>
    <w:multiLevelType w:val="hybridMultilevel"/>
    <w:tmpl w:val="D09EF7FE"/>
    <w:lvl w:ilvl="0" w:tplc="9C18D3D8">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nsid w:val="4CD67469"/>
    <w:multiLevelType w:val="hybridMultilevel"/>
    <w:tmpl w:val="53624A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nsid w:val="4D033C56"/>
    <w:multiLevelType w:val="hybridMultilevel"/>
    <w:tmpl w:val="DF2C1406"/>
    <w:lvl w:ilvl="0" w:tplc="9260E04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nsid w:val="4D7120D0"/>
    <w:multiLevelType w:val="hybridMultilevel"/>
    <w:tmpl w:val="EE5E2C7A"/>
    <w:lvl w:ilvl="0" w:tplc="6BBC881A">
      <w:start w:val="1"/>
      <w:numFmt w:val="upperRoman"/>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4">
    <w:nsid w:val="4D7E334A"/>
    <w:multiLevelType w:val="hybridMultilevel"/>
    <w:tmpl w:val="BBB473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nsid w:val="4D86516C"/>
    <w:multiLevelType w:val="hybridMultilevel"/>
    <w:tmpl w:val="BEAED4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4E0E2671"/>
    <w:multiLevelType w:val="hybridMultilevel"/>
    <w:tmpl w:val="D9DC8866"/>
    <w:lvl w:ilvl="0" w:tplc="0409000B">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
    <w:nsid w:val="4E7701BC"/>
    <w:multiLevelType w:val="hybridMultilevel"/>
    <w:tmpl w:val="D85A75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08C5A5A"/>
    <w:multiLevelType w:val="hybridMultilevel"/>
    <w:tmpl w:val="EC8C44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12F4B32"/>
    <w:multiLevelType w:val="hybridMultilevel"/>
    <w:tmpl w:val="E480BF34"/>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0">
    <w:nsid w:val="518649A3"/>
    <w:multiLevelType w:val="hybridMultilevel"/>
    <w:tmpl w:val="6C8484F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1">
    <w:nsid w:val="52E5590F"/>
    <w:multiLevelType w:val="hybridMultilevel"/>
    <w:tmpl w:val="23B4264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2">
    <w:nsid w:val="52F36BA9"/>
    <w:multiLevelType w:val="hybridMultilevel"/>
    <w:tmpl w:val="9ED4BBE6"/>
    <w:lvl w:ilvl="0" w:tplc="98D49536">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3">
    <w:nsid w:val="53A8294C"/>
    <w:multiLevelType w:val="hybridMultilevel"/>
    <w:tmpl w:val="0F546BC8"/>
    <w:lvl w:ilvl="0" w:tplc="6BBC881A">
      <w:start w:val="1"/>
      <w:numFmt w:val="upperRoman"/>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4">
    <w:nsid w:val="53E77B8E"/>
    <w:multiLevelType w:val="hybridMultilevel"/>
    <w:tmpl w:val="F83CD8E2"/>
    <w:lvl w:ilvl="0" w:tplc="69FAF966">
      <w:start w:val="22"/>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nsid w:val="55530E61"/>
    <w:multiLevelType w:val="hybridMultilevel"/>
    <w:tmpl w:val="5CA46F44"/>
    <w:lvl w:ilvl="0" w:tplc="9C18D3D8">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nsid w:val="558932D1"/>
    <w:multiLevelType w:val="hybridMultilevel"/>
    <w:tmpl w:val="EE5E2C7A"/>
    <w:lvl w:ilvl="0" w:tplc="6BBC881A">
      <w:start w:val="1"/>
      <w:numFmt w:val="upperRoman"/>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7">
    <w:nsid w:val="567168DE"/>
    <w:multiLevelType w:val="hybridMultilevel"/>
    <w:tmpl w:val="E7B81C58"/>
    <w:lvl w:ilvl="0" w:tplc="41B87D7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nsid w:val="576C10B9"/>
    <w:multiLevelType w:val="hybridMultilevel"/>
    <w:tmpl w:val="8ADA3C66"/>
    <w:lvl w:ilvl="0" w:tplc="04090015">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5A8449AB"/>
    <w:multiLevelType w:val="hybridMultilevel"/>
    <w:tmpl w:val="839688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nsid w:val="5B5D364D"/>
    <w:multiLevelType w:val="hybridMultilevel"/>
    <w:tmpl w:val="9836EA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5C03163E"/>
    <w:multiLevelType w:val="hybridMultilevel"/>
    <w:tmpl w:val="AB06A1C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
    <w:nsid w:val="5C6C5596"/>
    <w:multiLevelType w:val="hybridMultilevel"/>
    <w:tmpl w:val="319A2DC2"/>
    <w:lvl w:ilvl="0" w:tplc="9C18D3D8">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nsid w:val="5CEC0D59"/>
    <w:multiLevelType w:val="hybridMultilevel"/>
    <w:tmpl w:val="AE94DCF4"/>
    <w:lvl w:ilvl="0" w:tplc="9C18D3D8">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nsid w:val="5D0139A4"/>
    <w:multiLevelType w:val="hybridMultilevel"/>
    <w:tmpl w:val="D3D2D650"/>
    <w:lvl w:ilvl="0" w:tplc="0409000B">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5">
    <w:nsid w:val="5D14232A"/>
    <w:multiLevelType w:val="hybridMultilevel"/>
    <w:tmpl w:val="8BBAC622"/>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6">
    <w:nsid w:val="5F045594"/>
    <w:multiLevelType w:val="hybridMultilevel"/>
    <w:tmpl w:val="B62E892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nsid w:val="5F131828"/>
    <w:multiLevelType w:val="hybridMultilevel"/>
    <w:tmpl w:val="573AB048"/>
    <w:lvl w:ilvl="0" w:tplc="9C18D3D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5F5460B2"/>
    <w:multiLevelType w:val="hybridMultilevel"/>
    <w:tmpl w:val="24227060"/>
    <w:lvl w:ilvl="0" w:tplc="6BBC881A">
      <w:start w:val="1"/>
      <w:numFmt w:val="upperRoman"/>
      <w:lvlText w:val="%1."/>
      <w:lvlJc w:val="left"/>
      <w:pPr>
        <w:ind w:left="960" w:hanging="480"/>
      </w:pPr>
      <w:rPr>
        <w:rFonts w:hint="eastAsia"/>
      </w:rPr>
    </w:lvl>
    <w:lvl w:ilvl="1" w:tplc="04090019" w:tentative="1">
      <w:start w:val="1"/>
      <w:numFmt w:val="ideographTraditional"/>
      <w:lvlText w:val="%2、"/>
      <w:lvlJc w:val="left"/>
      <w:pPr>
        <w:ind w:left="960" w:hanging="480"/>
      </w:pPr>
    </w:lvl>
    <w:lvl w:ilvl="2" w:tplc="6BBC881A">
      <w:start w:val="1"/>
      <w:numFmt w:val="upperRoman"/>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5F8B2772"/>
    <w:multiLevelType w:val="hybridMultilevel"/>
    <w:tmpl w:val="E73EC966"/>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0">
    <w:nsid w:val="5FD422E9"/>
    <w:multiLevelType w:val="hybridMultilevel"/>
    <w:tmpl w:val="C5AE3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5FDB2820"/>
    <w:multiLevelType w:val="hybridMultilevel"/>
    <w:tmpl w:val="2848C00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2">
    <w:nsid w:val="60351506"/>
    <w:multiLevelType w:val="hybridMultilevel"/>
    <w:tmpl w:val="620CC66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3">
    <w:nsid w:val="60766726"/>
    <w:multiLevelType w:val="hybridMultilevel"/>
    <w:tmpl w:val="EC96EF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4">
    <w:nsid w:val="608F1CBB"/>
    <w:multiLevelType w:val="hybridMultilevel"/>
    <w:tmpl w:val="CE66D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6388155D"/>
    <w:multiLevelType w:val="hybridMultilevel"/>
    <w:tmpl w:val="AFB0754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6">
    <w:nsid w:val="64392218"/>
    <w:multiLevelType w:val="hybridMultilevel"/>
    <w:tmpl w:val="CA5841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647C4686"/>
    <w:multiLevelType w:val="hybridMultilevel"/>
    <w:tmpl w:val="8D022D36"/>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8">
    <w:nsid w:val="64CB1D0E"/>
    <w:multiLevelType w:val="hybridMultilevel"/>
    <w:tmpl w:val="A8A0B3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9">
    <w:nsid w:val="65CC1137"/>
    <w:multiLevelType w:val="multilevel"/>
    <w:tmpl w:val="5CBC2014"/>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upperRoman"/>
      <w:lvlText w:val="%5."/>
      <w:lvlJc w:val="left"/>
      <w:pPr>
        <w:ind w:left="1800" w:hanging="360"/>
      </w:pPr>
      <w:rPr>
        <w:rFonts w:hint="eastAsia"/>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nsid w:val="6655196F"/>
    <w:multiLevelType w:val="hybridMultilevel"/>
    <w:tmpl w:val="42B48372"/>
    <w:lvl w:ilvl="0" w:tplc="89423D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
    <w:nsid w:val="667864CB"/>
    <w:multiLevelType w:val="hybridMultilevel"/>
    <w:tmpl w:val="6F243F40"/>
    <w:lvl w:ilvl="0" w:tplc="41B87D7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2">
    <w:nsid w:val="67446AAF"/>
    <w:multiLevelType w:val="hybridMultilevel"/>
    <w:tmpl w:val="FBB63E0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3">
    <w:nsid w:val="675B6DFF"/>
    <w:multiLevelType w:val="hybridMultilevel"/>
    <w:tmpl w:val="EE7A507E"/>
    <w:lvl w:ilvl="0" w:tplc="A4CE1696">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
    <w:nsid w:val="6897325D"/>
    <w:multiLevelType w:val="hybridMultilevel"/>
    <w:tmpl w:val="4686F24A"/>
    <w:lvl w:ilvl="0" w:tplc="A4E4520E">
      <w:start w:val="1"/>
      <w:numFmt w:val="taiwaneseCountingThousand"/>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5">
    <w:nsid w:val="693B449E"/>
    <w:multiLevelType w:val="hybridMultilevel"/>
    <w:tmpl w:val="5B46E8DA"/>
    <w:lvl w:ilvl="0" w:tplc="6BBC881A">
      <w:start w:val="1"/>
      <w:numFmt w:val="upperRoman"/>
      <w:lvlText w:val="%1."/>
      <w:lvlJc w:val="left"/>
      <w:pPr>
        <w:ind w:left="1920" w:hanging="480"/>
      </w:pPr>
      <w:rPr>
        <w:rFonts w:hint="eastAsia"/>
        <w:b w:val="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6">
    <w:nsid w:val="6AA50BE2"/>
    <w:multiLevelType w:val="hybridMultilevel"/>
    <w:tmpl w:val="36D03D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7">
    <w:nsid w:val="6B027B59"/>
    <w:multiLevelType w:val="hybridMultilevel"/>
    <w:tmpl w:val="B414EBC4"/>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8">
    <w:nsid w:val="6C497975"/>
    <w:multiLevelType w:val="hybridMultilevel"/>
    <w:tmpl w:val="B4D495E0"/>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9">
    <w:nsid w:val="6CF126F0"/>
    <w:multiLevelType w:val="hybridMultilevel"/>
    <w:tmpl w:val="D882947C"/>
    <w:lvl w:ilvl="0" w:tplc="D5C8DE6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6DA64AD4"/>
    <w:multiLevelType w:val="hybridMultilevel"/>
    <w:tmpl w:val="1C427A92"/>
    <w:lvl w:ilvl="0" w:tplc="4330E952">
      <w:start w:val="1"/>
      <w:numFmt w:val="upperLetter"/>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1">
    <w:nsid w:val="6E672668"/>
    <w:multiLevelType w:val="hybridMultilevel"/>
    <w:tmpl w:val="BD9464B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6EA1576C"/>
    <w:multiLevelType w:val="hybridMultilevel"/>
    <w:tmpl w:val="50CC01F0"/>
    <w:lvl w:ilvl="0" w:tplc="04090013">
      <w:start w:val="1"/>
      <w:numFmt w:val="upperRoman"/>
      <w:lvlText w:val="%1."/>
      <w:lvlJc w:val="left"/>
      <w:pPr>
        <w:ind w:left="1920" w:hanging="480"/>
      </w:pPr>
      <w:rPr>
        <w:sz w:val="24"/>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3">
    <w:nsid w:val="702C04C8"/>
    <w:multiLevelType w:val="hybridMultilevel"/>
    <w:tmpl w:val="750A5FBA"/>
    <w:lvl w:ilvl="0" w:tplc="41B87D78">
      <w:start w:val="1"/>
      <w:numFmt w:val="upperLetter"/>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4">
    <w:nsid w:val="719E08C0"/>
    <w:multiLevelType w:val="hybridMultilevel"/>
    <w:tmpl w:val="3B4E83E0"/>
    <w:lvl w:ilvl="0" w:tplc="9C18D3D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720A45D7"/>
    <w:multiLevelType w:val="hybridMultilevel"/>
    <w:tmpl w:val="3A6A6D16"/>
    <w:lvl w:ilvl="0" w:tplc="F006CA9E">
      <w:start w:val="1"/>
      <w:numFmt w:val="decimal"/>
      <w:lvlText w:val="%1."/>
      <w:lvlJc w:val="left"/>
      <w:pPr>
        <w:ind w:left="960" w:hanging="480"/>
      </w:pPr>
      <w:rPr>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6">
    <w:nsid w:val="721F4F7C"/>
    <w:multiLevelType w:val="hybridMultilevel"/>
    <w:tmpl w:val="0F546BC8"/>
    <w:lvl w:ilvl="0" w:tplc="6BBC881A">
      <w:start w:val="1"/>
      <w:numFmt w:val="upperRoman"/>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7">
    <w:nsid w:val="7276780A"/>
    <w:multiLevelType w:val="hybridMultilevel"/>
    <w:tmpl w:val="F08608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8">
    <w:nsid w:val="735A1BEC"/>
    <w:multiLevelType w:val="hybridMultilevel"/>
    <w:tmpl w:val="573AB048"/>
    <w:lvl w:ilvl="0" w:tplc="9C18D3D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74413B39"/>
    <w:multiLevelType w:val="multilevel"/>
    <w:tmpl w:val="A72E052C"/>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upperRoman"/>
      <w:lvlText w:val="%5."/>
      <w:lvlJc w:val="left"/>
      <w:pPr>
        <w:ind w:left="1800" w:hanging="360"/>
      </w:pPr>
      <w:rPr>
        <w:rFonts w:hint="eastAsia"/>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nsid w:val="7494293F"/>
    <w:multiLevelType w:val="hybridMultilevel"/>
    <w:tmpl w:val="02328090"/>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1">
    <w:nsid w:val="76060618"/>
    <w:multiLevelType w:val="hybridMultilevel"/>
    <w:tmpl w:val="BF1AD9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2">
    <w:nsid w:val="769C1A1F"/>
    <w:multiLevelType w:val="hybridMultilevel"/>
    <w:tmpl w:val="5A96B5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3">
    <w:nsid w:val="76FD0FF5"/>
    <w:multiLevelType w:val="hybridMultilevel"/>
    <w:tmpl w:val="A20886E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4">
    <w:nsid w:val="78A652C8"/>
    <w:multiLevelType w:val="hybridMultilevel"/>
    <w:tmpl w:val="17E2A2C6"/>
    <w:lvl w:ilvl="0" w:tplc="9C18D3D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790766E1"/>
    <w:multiLevelType w:val="hybridMultilevel"/>
    <w:tmpl w:val="3288107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6">
    <w:nsid w:val="7A3216F4"/>
    <w:multiLevelType w:val="hybridMultilevel"/>
    <w:tmpl w:val="820EC9E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7">
    <w:nsid w:val="7BA237A0"/>
    <w:multiLevelType w:val="hybridMultilevel"/>
    <w:tmpl w:val="4AC03D2A"/>
    <w:lvl w:ilvl="0" w:tplc="9C18D3D8">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8">
    <w:nsid w:val="7BE9760A"/>
    <w:multiLevelType w:val="hybridMultilevel"/>
    <w:tmpl w:val="233E60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7CB922B9"/>
    <w:multiLevelType w:val="hybridMultilevel"/>
    <w:tmpl w:val="D94490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0">
    <w:nsid w:val="7D143175"/>
    <w:multiLevelType w:val="hybridMultilevel"/>
    <w:tmpl w:val="772C5E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7D68641B"/>
    <w:multiLevelType w:val="hybridMultilevel"/>
    <w:tmpl w:val="605E5AFC"/>
    <w:lvl w:ilvl="0" w:tplc="8EF494B4">
      <w:start w:val="1"/>
      <w:numFmt w:val="decimal"/>
      <w:lvlText w:val="%1."/>
      <w:lvlJc w:val="left"/>
      <w:pPr>
        <w:ind w:left="1440" w:hanging="480"/>
      </w:pPr>
      <w:rPr>
        <w:rFonts w:hint="default"/>
        <w:b w:val="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2">
    <w:nsid w:val="7E584A01"/>
    <w:multiLevelType w:val="hybridMultilevel"/>
    <w:tmpl w:val="E300FEDC"/>
    <w:lvl w:ilvl="0" w:tplc="0409000B">
      <w:start w:val="1"/>
      <w:numFmt w:val="bullet"/>
      <w:lvlText w:val=""/>
      <w:lvlJc w:val="left"/>
      <w:pPr>
        <w:ind w:left="480" w:hanging="480"/>
      </w:pPr>
      <w:rPr>
        <w:rFonts w:ascii="Wingdings" w:hAnsi="Wingdings" w:hint="default"/>
      </w:rPr>
    </w:lvl>
    <w:lvl w:ilvl="1" w:tplc="F13AC1AE">
      <w:start w:val="1"/>
      <w:numFmt w:val="decimal"/>
      <w:lvlText w:val="%2."/>
      <w:lvlJc w:val="left"/>
      <w:pPr>
        <w:ind w:left="960" w:hanging="480"/>
      </w:pPr>
      <w:rPr>
        <w:rFonts w:hint="default"/>
        <w:b/>
        <w:bCs/>
      </w:rPr>
    </w:lvl>
    <w:lvl w:ilvl="2" w:tplc="0409000B">
      <w:start w:val="1"/>
      <w:numFmt w:val="bullet"/>
      <w:lvlText w:val=""/>
      <w:lvlJc w:val="left"/>
      <w:pPr>
        <w:ind w:left="1440" w:hanging="480"/>
      </w:pPr>
      <w:rPr>
        <w:rFonts w:ascii="Wingdings" w:hAnsi="Wingdings" w:hint="default"/>
      </w:rPr>
    </w:lvl>
    <w:lvl w:ilvl="3" w:tplc="6BBC881A">
      <w:start w:val="1"/>
      <w:numFmt w:val="upperRoman"/>
      <w:lvlText w:val="%4."/>
      <w:lvlJc w:val="left"/>
      <w:pPr>
        <w:ind w:left="1920" w:hanging="480"/>
      </w:pPr>
      <w:rPr>
        <w:rFonts w:hint="eastAsia"/>
      </w:rPr>
    </w:lvl>
    <w:lvl w:ilvl="4" w:tplc="0762979C">
      <w:start w:val="1"/>
      <w:numFmt w:val="upperLetter"/>
      <w:lvlText w:val="(%5)"/>
      <w:lvlJc w:val="left"/>
      <w:pPr>
        <w:ind w:left="2280" w:hanging="360"/>
      </w:pPr>
      <w:rPr>
        <w:rFont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3">
    <w:nsid w:val="7F2755E2"/>
    <w:multiLevelType w:val="hybridMultilevel"/>
    <w:tmpl w:val="12F2339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87"/>
  </w:num>
  <w:num w:numId="2">
    <w:abstractNumId w:val="57"/>
  </w:num>
  <w:num w:numId="3">
    <w:abstractNumId w:val="111"/>
  </w:num>
  <w:num w:numId="4">
    <w:abstractNumId w:val="153"/>
  </w:num>
  <w:num w:numId="5">
    <w:abstractNumId w:val="73"/>
  </w:num>
  <w:num w:numId="6">
    <w:abstractNumId w:val="13"/>
  </w:num>
  <w:num w:numId="7">
    <w:abstractNumId w:val="0"/>
  </w:num>
  <w:num w:numId="8">
    <w:abstractNumId w:val="12"/>
  </w:num>
  <w:num w:numId="9">
    <w:abstractNumId w:val="108"/>
  </w:num>
  <w:num w:numId="10">
    <w:abstractNumId w:val="38"/>
  </w:num>
  <w:num w:numId="11">
    <w:abstractNumId w:val="44"/>
  </w:num>
  <w:num w:numId="12">
    <w:abstractNumId w:val="141"/>
  </w:num>
  <w:num w:numId="13">
    <w:abstractNumId w:val="19"/>
  </w:num>
  <w:num w:numId="14">
    <w:abstractNumId w:val="89"/>
  </w:num>
  <w:num w:numId="15">
    <w:abstractNumId w:val="116"/>
  </w:num>
  <w:num w:numId="16">
    <w:abstractNumId w:val="40"/>
  </w:num>
  <w:num w:numId="17">
    <w:abstractNumId w:val="66"/>
  </w:num>
  <w:num w:numId="18">
    <w:abstractNumId w:val="128"/>
  </w:num>
  <w:num w:numId="19">
    <w:abstractNumId w:val="61"/>
  </w:num>
  <w:num w:numId="20">
    <w:abstractNumId w:val="137"/>
  </w:num>
  <w:num w:numId="21">
    <w:abstractNumId w:val="118"/>
  </w:num>
  <w:num w:numId="22">
    <w:abstractNumId w:val="39"/>
  </w:num>
  <w:num w:numId="23">
    <w:abstractNumId w:val="86"/>
  </w:num>
  <w:num w:numId="24">
    <w:abstractNumId w:val="96"/>
  </w:num>
  <w:num w:numId="25">
    <w:abstractNumId w:val="28"/>
  </w:num>
  <w:num w:numId="26">
    <w:abstractNumId w:val="127"/>
  </w:num>
  <w:num w:numId="27">
    <w:abstractNumId w:val="117"/>
  </w:num>
  <w:num w:numId="28">
    <w:abstractNumId w:val="20"/>
  </w:num>
  <w:num w:numId="29">
    <w:abstractNumId w:val="5"/>
  </w:num>
  <w:num w:numId="30">
    <w:abstractNumId w:val="78"/>
  </w:num>
  <w:num w:numId="31">
    <w:abstractNumId w:val="140"/>
  </w:num>
  <w:num w:numId="32">
    <w:abstractNumId w:val="79"/>
  </w:num>
  <w:num w:numId="33">
    <w:abstractNumId w:val="2"/>
  </w:num>
  <w:num w:numId="34">
    <w:abstractNumId w:val="45"/>
  </w:num>
  <w:num w:numId="35">
    <w:abstractNumId w:val="36"/>
  </w:num>
  <w:num w:numId="36">
    <w:abstractNumId w:val="105"/>
  </w:num>
  <w:num w:numId="37">
    <w:abstractNumId w:val="112"/>
  </w:num>
  <w:num w:numId="38">
    <w:abstractNumId w:val="32"/>
  </w:num>
  <w:num w:numId="39">
    <w:abstractNumId w:val="91"/>
  </w:num>
  <w:num w:numId="40">
    <w:abstractNumId w:val="98"/>
  </w:num>
  <w:num w:numId="41">
    <w:abstractNumId w:val="35"/>
  </w:num>
  <w:num w:numId="42">
    <w:abstractNumId w:val="90"/>
  </w:num>
  <w:num w:numId="43">
    <w:abstractNumId w:val="83"/>
  </w:num>
  <w:num w:numId="44">
    <w:abstractNumId w:val="152"/>
  </w:num>
  <w:num w:numId="45">
    <w:abstractNumId w:val="101"/>
  </w:num>
  <w:num w:numId="46">
    <w:abstractNumId w:val="71"/>
  </w:num>
  <w:num w:numId="47">
    <w:abstractNumId w:val="62"/>
  </w:num>
  <w:num w:numId="48">
    <w:abstractNumId w:val="47"/>
  </w:num>
  <w:num w:numId="49">
    <w:abstractNumId w:val="75"/>
  </w:num>
  <w:num w:numId="50">
    <w:abstractNumId w:val="109"/>
  </w:num>
  <w:num w:numId="51">
    <w:abstractNumId w:val="122"/>
  </w:num>
  <w:num w:numId="52">
    <w:abstractNumId w:val="146"/>
  </w:num>
  <w:num w:numId="53">
    <w:abstractNumId w:val="22"/>
  </w:num>
  <w:num w:numId="54">
    <w:abstractNumId w:val="110"/>
  </w:num>
  <w:num w:numId="55">
    <w:abstractNumId w:val="16"/>
  </w:num>
  <w:num w:numId="56">
    <w:abstractNumId w:val="114"/>
  </w:num>
  <w:num w:numId="57">
    <w:abstractNumId w:val="76"/>
  </w:num>
  <w:num w:numId="58">
    <w:abstractNumId w:val="97"/>
  </w:num>
  <w:num w:numId="59">
    <w:abstractNumId w:val="148"/>
  </w:num>
  <w:num w:numId="60">
    <w:abstractNumId w:val="121"/>
  </w:num>
  <w:num w:numId="61">
    <w:abstractNumId w:val="133"/>
  </w:num>
  <w:num w:numId="62">
    <w:abstractNumId w:val="25"/>
  </w:num>
  <w:num w:numId="63">
    <w:abstractNumId w:val="151"/>
  </w:num>
  <w:num w:numId="64">
    <w:abstractNumId w:val="6"/>
  </w:num>
  <w:num w:numId="65">
    <w:abstractNumId w:val="60"/>
  </w:num>
  <w:num w:numId="66">
    <w:abstractNumId w:val="139"/>
  </w:num>
  <w:num w:numId="67">
    <w:abstractNumId w:val="54"/>
  </w:num>
  <w:num w:numId="68">
    <w:abstractNumId w:val="17"/>
  </w:num>
  <w:num w:numId="69">
    <w:abstractNumId w:val="115"/>
  </w:num>
  <w:num w:numId="70">
    <w:abstractNumId w:val="104"/>
  </w:num>
  <w:num w:numId="71">
    <w:abstractNumId w:val="119"/>
  </w:num>
  <w:num w:numId="72">
    <w:abstractNumId w:val="14"/>
  </w:num>
  <w:num w:numId="73">
    <w:abstractNumId w:val="58"/>
  </w:num>
  <w:num w:numId="74">
    <w:abstractNumId w:val="132"/>
  </w:num>
  <w:num w:numId="75">
    <w:abstractNumId w:val="136"/>
  </w:num>
  <w:num w:numId="76">
    <w:abstractNumId w:val="123"/>
  </w:num>
  <w:num w:numId="77">
    <w:abstractNumId w:val="52"/>
  </w:num>
  <w:num w:numId="78">
    <w:abstractNumId w:val="46"/>
  </w:num>
  <w:num w:numId="79">
    <w:abstractNumId w:val="93"/>
  </w:num>
  <w:num w:numId="80">
    <w:abstractNumId w:val="124"/>
  </w:num>
  <w:num w:numId="81">
    <w:abstractNumId w:val="29"/>
  </w:num>
  <w:num w:numId="82">
    <w:abstractNumId w:val="149"/>
  </w:num>
  <w:num w:numId="83">
    <w:abstractNumId w:val="55"/>
  </w:num>
  <w:num w:numId="84">
    <w:abstractNumId w:val="1"/>
  </w:num>
  <w:num w:numId="85">
    <w:abstractNumId w:val="125"/>
  </w:num>
  <w:num w:numId="86">
    <w:abstractNumId w:val="34"/>
  </w:num>
  <w:num w:numId="87">
    <w:abstractNumId w:val="145"/>
  </w:num>
  <w:num w:numId="88">
    <w:abstractNumId w:val="43"/>
  </w:num>
  <w:num w:numId="89">
    <w:abstractNumId w:val="102"/>
  </w:num>
  <w:num w:numId="90">
    <w:abstractNumId w:val="103"/>
  </w:num>
  <w:num w:numId="91">
    <w:abstractNumId w:val="21"/>
  </w:num>
  <w:num w:numId="92">
    <w:abstractNumId w:val="81"/>
  </w:num>
  <w:num w:numId="93">
    <w:abstractNumId w:val="49"/>
  </w:num>
  <w:num w:numId="94">
    <w:abstractNumId w:val="56"/>
  </w:num>
  <w:num w:numId="95">
    <w:abstractNumId w:val="15"/>
  </w:num>
  <w:num w:numId="96">
    <w:abstractNumId w:val="84"/>
  </w:num>
  <w:num w:numId="97">
    <w:abstractNumId w:val="85"/>
  </w:num>
  <w:num w:numId="98">
    <w:abstractNumId w:val="68"/>
  </w:num>
  <w:num w:numId="99">
    <w:abstractNumId w:val="10"/>
  </w:num>
  <w:num w:numId="100">
    <w:abstractNumId w:val="126"/>
  </w:num>
  <w:num w:numId="101">
    <w:abstractNumId w:val="95"/>
  </w:num>
  <w:num w:numId="102">
    <w:abstractNumId w:val="23"/>
  </w:num>
  <w:num w:numId="103">
    <w:abstractNumId w:val="64"/>
  </w:num>
  <w:num w:numId="104">
    <w:abstractNumId w:val="3"/>
  </w:num>
  <w:num w:numId="105">
    <w:abstractNumId w:val="82"/>
  </w:num>
  <w:num w:numId="106">
    <w:abstractNumId w:val="42"/>
  </w:num>
  <w:num w:numId="107">
    <w:abstractNumId w:val="63"/>
  </w:num>
  <w:num w:numId="108">
    <w:abstractNumId w:val="77"/>
  </w:num>
  <w:num w:numId="109">
    <w:abstractNumId w:val="150"/>
  </w:num>
  <w:num w:numId="110">
    <w:abstractNumId w:val="27"/>
  </w:num>
  <w:num w:numId="111">
    <w:abstractNumId w:val="100"/>
  </w:num>
  <w:num w:numId="112">
    <w:abstractNumId w:val="134"/>
  </w:num>
  <w:num w:numId="113">
    <w:abstractNumId w:val="144"/>
  </w:num>
  <w:num w:numId="114">
    <w:abstractNumId w:val="24"/>
  </w:num>
  <w:num w:numId="115">
    <w:abstractNumId w:val="80"/>
  </w:num>
  <w:num w:numId="116">
    <w:abstractNumId w:val="8"/>
  </w:num>
  <w:num w:numId="117">
    <w:abstractNumId w:val="18"/>
  </w:num>
  <w:num w:numId="118">
    <w:abstractNumId w:val="147"/>
  </w:num>
  <w:num w:numId="119">
    <w:abstractNumId w:val="113"/>
  </w:num>
  <w:num w:numId="120">
    <w:abstractNumId w:val="130"/>
  </w:num>
  <w:num w:numId="121">
    <w:abstractNumId w:val="7"/>
  </w:num>
  <w:num w:numId="122">
    <w:abstractNumId w:val="129"/>
  </w:num>
  <w:num w:numId="123">
    <w:abstractNumId w:val="41"/>
  </w:num>
  <w:num w:numId="124">
    <w:abstractNumId w:val="120"/>
  </w:num>
  <w:num w:numId="125">
    <w:abstractNumId w:val="11"/>
  </w:num>
  <w:num w:numId="126">
    <w:abstractNumId w:val="37"/>
  </w:num>
  <w:num w:numId="127">
    <w:abstractNumId w:val="4"/>
  </w:num>
  <w:num w:numId="128">
    <w:abstractNumId w:val="138"/>
  </w:num>
  <w:num w:numId="129">
    <w:abstractNumId w:val="107"/>
  </w:num>
  <w:num w:numId="130">
    <w:abstractNumId w:val="65"/>
  </w:num>
  <w:num w:numId="131">
    <w:abstractNumId w:val="59"/>
  </w:num>
  <w:num w:numId="132">
    <w:abstractNumId w:val="30"/>
  </w:num>
  <w:num w:numId="133">
    <w:abstractNumId w:val="99"/>
  </w:num>
  <w:num w:numId="134">
    <w:abstractNumId w:val="94"/>
  </w:num>
  <w:num w:numId="135">
    <w:abstractNumId w:val="135"/>
  </w:num>
  <w:num w:numId="136">
    <w:abstractNumId w:val="72"/>
  </w:num>
  <w:num w:numId="137">
    <w:abstractNumId w:val="131"/>
  </w:num>
  <w:num w:numId="138">
    <w:abstractNumId w:val="53"/>
  </w:num>
  <w:num w:numId="139">
    <w:abstractNumId w:val="9"/>
  </w:num>
  <w:num w:numId="140">
    <w:abstractNumId w:val="48"/>
  </w:num>
  <w:num w:numId="141">
    <w:abstractNumId w:val="51"/>
  </w:num>
  <w:num w:numId="142">
    <w:abstractNumId w:val="69"/>
  </w:num>
  <w:num w:numId="143">
    <w:abstractNumId w:val="70"/>
  </w:num>
  <w:num w:numId="144">
    <w:abstractNumId w:val="142"/>
  </w:num>
  <w:num w:numId="145">
    <w:abstractNumId w:val="92"/>
  </w:num>
  <w:num w:numId="146">
    <w:abstractNumId w:val="26"/>
  </w:num>
  <w:num w:numId="147">
    <w:abstractNumId w:val="67"/>
  </w:num>
  <w:num w:numId="148">
    <w:abstractNumId w:val="33"/>
  </w:num>
  <w:num w:numId="149">
    <w:abstractNumId w:val="143"/>
  </w:num>
  <w:num w:numId="150">
    <w:abstractNumId w:val="74"/>
  </w:num>
  <w:num w:numId="151">
    <w:abstractNumId w:val="106"/>
  </w:num>
  <w:num w:numId="152">
    <w:abstractNumId w:val="31"/>
  </w:num>
  <w:num w:numId="153">
    <w:abstractNumId w:val="50"/>
  </w:num>
  <w:num w:numId="154">
    <w:abstractNumId w:val="8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FF1"/>
    <w:rsid w:val="00005E88"/>
    <w:rsid w:val="00006027"/>
    <w:rsid w:val="000144FF"/>
    <w:rsid w:val="00014993"/>
    <w:rsid w:val="00014CD4"/>
    <w:rsid w:val="000202C8"/>
    <w:rsid w:val="00031398"/>
    <w:rsid w:val="00040500"/>
    <w:rsid w:val="00044A25"/>
    <w:rsid w:val="00053283"/>
    <w:rsid w:val="00075528"/>
    <w:rsid w:val="00075F60"/>
    <w:rsid w:val="00082C05"/>
    <w:rsid w:val="00086ACE"/>
    <w:rsid w:val="000962C7"/>
    <w:rsid w:val="000A0CF8"/>
    <w:rsid w:val="000A2252"/>
    <w:rsid w:val="000A423F"/>
    <w:rsid w:val="000B1B6C"/>
    <w:rsid w:val="000E02A9"/>
    <w:rsid w:val="000F64C4"/>
    <w:rsid w:val="0010037D"/>
    <w:rsid w:val="0010081B"/>
    <w:rsid w:val="001075D9"/>
    <w:rsid w:val="0011786D"/>
    <w:rsid w:val="001178F6"/>
    <w:rsid w:val="0014210A"/>
    <w:rsid w:val="00187620"/>
    <w:rsid w:val="00192ADE"/>
    <w:rsid w:val="001A5E67"/>
    <w:rsid w:val="001B51D2"/>
    <w:rsid w:val="001C539D"/>
    <w:rsid w:val="001D1735"/>
    <w:rsid w:val="001D213B"/>
    <w:rsid w:val="001E0FF1"/>
    <w:rsid w:val="00201B94"/>
    <w:rsid w:val="0021529D"/>
    <w:rsid w:val="002308E9"/>
    <w:rsid w:val="00271CE4"/>
    <w:rsid w:val="002753BA"/>
    <w:rsid w:val="00281F70"/>
    <w:rsid w:val="00285456"/>
    <w:rsid w:val="0028562F"/>
    <w:rsid w:val="00291F2B"/>
    <w:rsid w:val="00293857"/>
    <w:rsid w:val="002A4C17"/>
    <w:rsid w:val="002B2406"/>
    <w:rsid w:val="002B69FD"/>
    <w:rsid w:val="002C4557"/>
    <w:rsid w:val="002D508E"/>
    <w:rsid w:val="002F5361"/>
    <w:rsid w:val="00313C23"/>
    <w:rsid w:val="00315A4A"/>
    <w:rsid w:val="00316C0A"/>
    <w:rsid w:val="003248C9"/>
    <w:rsid w:val="00324A53"/>
    <w:rsid w:val="0033292D"/>
    <w:rsid w:val="0034485A"/>
    <w:rsid w:val="00353EC1"/>
    <w:rsid w:val="003559F6"/>
    <w:rsid w:val="00375378"/>
    <w:rsid w:val="00381CF4"/>
    <w:rsid w:val="00382978"/>
    <w:rsid w:val="00383233"/>
    <w:rsid w:val="00383AEF"/>
    <w:rsid w:val="00397742"/>
    <w:rsid w:val="003D43AE"/>
    <w:rsid w:val="003D503F"/>
    <w:rsid w:val="003D69CB"/>
    <w:rsid w:val="003D7E00"/>
    <w:rsid w:val="003E1C4F"/>
    <w:rsid w:val="003F075F"/>
    <w:rsid w:val="0040340F"/>
    <w:rsid w:val="00407B43"/>
    <w:rsid w:val="00413E88"/>
    <w:rsid w:val="00415EDF"/>
    <w:rsid w:val="004162AB"/>
    <w:rsid w:val="0041647C"/>
    <w:rsid w:val="00420AA3"/>
    <w:rsid w:val="004211D1"/>
    <w:rsid w:val="00422A68"/>
    <w:rsid w:val="00424862"/>
    <w:rsid w:val="0042533C"/>
    <w:rsid w:val="004476D1"/>
    <w:rsid w:val="004512DC"/>
    <w:rsid w:val="00464A93"/>
    <w:rsid w:val="0047184E"/>
    <w:rsid w:val="00491DCD"/>
    <w:rsid w:val="004B72FC"/>
    <w:rsid w:val="004C15E6"/>
    <w:rsid w:val="004C2DFF"/>
    <w:rsid w:val="004C4689"/>
    <w:rsid w:val="004C7D17"/>
    <w:rsid w:val="004D14CE"/>
    <w:rsid w:val="004D769B"/>
    <w:rsid w:val="004F358B"/>
    <w:rsid w:val="0050078F"/>
    <w:rsid w:val="005277B7"/>
    <w:rsid w:val="0053184C"/>
    <w:rsid w:val="005321DC"/>
    <w:rsid w:val="00541F98"/>
    <w:rsid w:val="00550B0B"/>
    <w:rsid w:val="005672B8"/>
    <w:rsid w:val="0058198C"/>
    <w:rsid w:val="00581B47"/>
    <w:rsid w:val="005844CC"/>
    <w:rsid w:val="00591AB7"/>
    <w:rsid w:val="00592CE1"/>
    <w:rsid w:val="00595B01"/>
    <w:rsid w:val="005B07F3"/>
    <w:rsid w:val="005C4639"/>
    <w:rsid w:val="005C6E11"/>
    <w:rsid w:val="005C7883"/>
    <w:rsid w:val="005F65DA"/>
    <w:rsid w:val="00600450"/>
    <w:rsid w:val="0060227A"/>
    <w:rsid w:val="00610C03"/>
    <w:rsid w:val="00632F7C"/>
    <w:rsid w:val="00650102"/>
    <w:rsid w:val="00672F92"/>
    <w:rsid w:val="00673C5B"/>
    <w:rsid w:val="00685FE6"/>
    <w:rsid w:val="006A0E8A"/>
    <w:rsid w:val="006A172F"/>
    <w:rsid w:val="006A1B1B"/>
    <w:rsid w:val="006B1A97"/>
    <w:rsid w:val="006B20EA"/>
    <w:rsid w:val="006B4220"/>
    <w:rsid w:val="006C75DA"/>
    <w:rsid w:val="006D0E02"/>
    <w:rsid w:val="006E78D1"/>
    <w:rsid w:val="006F07F0"/>
    <w:rsid w:val="006F4EE0"/>
    <w:rsid w:val="006F6BA8"/>
    <w:rsid w:val="00714A32"/>
    <w:rsid w:val="00717404"/>
    <w:rsid w:val="00725FDD"/>
    <w:rsid w:val="0073522F"/>
    <w:rsid w:val="007415B6"/>
    <w:rsid w:val="00762B22"/>
    <w:rsid w:val="00776B1C"/>
    <w:rsid w:val="0078001E"/>
    <w:rsid w:val="007A1DDB"/>
    <w:rsid w:val="007A377C"/>
    <w:rsid w:val="007E3865"/>
    <w:rsid w:val="007E4F41"/>
    <w:rsid w:val="007E646E"/>
    <w:rsid w:val="008151BE"/>
    <w:rsid w:val="0081565E"/>
    <w:rsid w:val="00820C48"/>
    <w:rsid w:val="0084599E"/>
    <w:rsid w:val="00847044"/>
    <w:rsid w:val="00855122"/>
    <w:rsid w:val="0087217A"/>
    <w:rsid w:val="00875C7A"/>
    <w:rsid w:val="00876CB2"/>
    <w:rsid w:val="008A5962"/>
    <w:rsid w:val="008B65DE"/>
    <w:rsid w:val="008D3294"/>
    <w:rsid w:val="008D381F"/>
    <w:rsid w:val="008D72EB"/>
    <w:rsid w:val="008D779C"/>
    <w:rsid w:val="008E7A31"/>
    <w:rsid w:val="0090254B"/>
    <w:rsid w:val="009175D0"/>
    <w:rsid w:val="00922991"/>
    <w:rsid w:val="00922E06"/>
    <w:rsid w:val="00923EAD"/>
    <w:rsid w:val="00937606"/>
    <w:rsid w:val="00940E9C"/>
    <w:rsid w:val="0094330F"/>
    <w:rsid w:val="0095716D"/>
    <w:rsid w:val="009614D7"/>
    <w:rsid w:val="009673C4"/>
    <w:rsid w:val="0097765F"/>
    <w:rsid w:val="00981954"/>
    <w:rsid w:val="00981E66"/>
    <w:rsid w:val="009A0AF1"/>
    <w:rsid w:val="009A51C6"/>
    <w:rsid w:val="009B45BF"/>
    <w:rsid w:val="009B6114"/>
    <w:rsid w:val="009C304B"/>
    <w:rsid w:val="009D50C4"/>
    <w:rsid w:val="009D67DD"/>
    <w:rsid w:val="009F6D92"/>
    <w:rsid w:val="00A00272"/>
    <w:rsid w:val="00A0206F"/>
    <w:rsid w:val="00A233B2"/>
    <w:rsid w:val="00A34A1C"/>
    <w:rsid w:val="00A3531A"/>
    <w:rsid w:val="00A421DD"/>
    <w:rsid w:val="00A43B80"/>
    <w:rsid w:val="00A512B4"/>
    <w:rsid w:val="00A64D6B"/>
    <w:rsid w:val="00A756C3"/>
    <w:rsid w:val="00A879CA"/>
    <w:rsid w:val="00A90828"/>
    <w:rsid w:val="00AA328F"/>
    <w:rsid w:val="00AA6F3D"/>
    <w:rsid w:val="00AB6C2D"/>
    <w:rsid w:val="00AB6CB6"/>
    <w:rsid w:val="00AC290E"/>
    <w:rsid w:val="00AC43FA"/>
    <w:rsid w:val="00AC7E0D"/>
    <w:rsid w:val="00AE453D"/>
    <w:rsid w:val="00AF2316"/>
    <w:rsid w:val="00AF2F23"/>
    <w:rsid w:val="00B0635D"/>
    <w:rsid w:val="00B22B37"/>
    <w:rsid w:val="00B600A3"/>
    <w:rsid w:val="00B66D19"/>
    <w:rsid w:val="00B776B5"/>
    <w:rsid w:val="00B77FAD"/>
    <w:rsid w:val="00B81E21"/>
    <w:rsid w:val="00BC3049"/>
    <w:rsid w:val="00BC5095"/>
    <w:rsid w:val="00BD2541"/>
    <w:rsid w:val="00BD33ED"/>
    <w:rsid w:val="00BE4084"/>
    <w:rsid w:val="00C005E4"/>
    <w:rsid w:val="00C04A98"/>
    <w:rsid w:val="00C1032E"/>
    <w:rsid w:val="00C33AED"/>
    <w:rsid w:val="00C36175"/>
    <w:rsid w:val="00C45F03"/>
    <w:rsid w:val="00C501C9"/>
    <w:rsid w:val="00C53B8A"/>
    <w:rsid w:val="00C61210"/>
    <w:rsid w:val="00C84F19"/>
    <w:rsid w:val="00C870AE"/>
    <w:rsid w:val="00CA503D"/>
    <w:rsid w:val="00CA5D7B"/>
    <w:rsid w:val="00CB3450"/>
    <w:rsid w:val="00CC3BAE"/>
    <w:rsid w:val="00CD4D1F"/>
    <w:rsid w:val="00CD4EA1"/>
    <w:rsid w:val="00CD6601"/>
    <w:rsid w:val="00CF2227"/>
    <w:rsid w:val="00D0323F"/>
    <w:rsid w:val="00D059AE"/>
    <w:rsid w:val="00D1494B"/>
    <w:rsid w:val="00D1644A"/>
    <w:rsid w:val="00D2241A"/>
    <w:rsid w:val="00D4237D"/>
    <w:rsid w:val="00D5315E"/>
    <w:rsid w:val="00D53397"/>
    <w:rsid w:val="00D600A9"/>
    <w:rsid w:val="00D73D74"/>
    <w:rsid w:val="00D82CF1"/>
    <w:rsid w:val="00D91374"/>
    <w:rsid w:val="00DA46AF"/>
    <w:rsid w:val="00DA4D83"/>
    <w:rsid w:val="00DB1CF9"/>
    <w:rsid w:val="00DD448B"/>
    <w:rsid w:val="00DD5D7C"/>
    <w:rsid w:val="00DF3736"/>
    <w:rsid w:val="00E11BAD"/>
    <w:rsid w:val="00E1343E"/>
    <w:rsid w:val="00E13988"/>
    <w:rsid w:val="00E23886"/>
    <w:rsid w:val="00E305BA"/>
    <w:rsid w:val="00E30E1F"/>
    <w:rsid w:val="00E32F2B"/>
    <w:rsid w:val="00E55F07"/>
    <w:rsid w:val="00E6600C"/>
    <w:rsid w:val="00E72F39"/>
    <w:rsid w:val="00E73016"/>
    <w:rsid w:val="00E7557B"/>
    <w:rsid w:val="00E7624D"/>
    <w:rsid w:val="00E813CA"/>
    <w:rsid w:val="00E8336A"/>
    <w:rsid w:val="00E87F36"/>
    <w:rsid w:val="00E96427"/>
    <w:rsid w:val="00EA042B"/>
    <w:rsid w:val="00EB3FCD"/>
    <w:rsid w:val="00EC01E7"/>
    <w:rsid w:val="00EC3723"/>
    <w:rsid w:val="00EC475C"/>
    <w:rsid w:val="00EC5333"/>
    <w:rsid w:val="00ED57FF"/>
    <w:rsid w:val="00ED5DF3"/>
    <w:rsid w:val="00ED6238"/>
    <w:rsid w:val="00EE0017"/>
    <w:rsid w:val="00F17CDB"/>
    <w:rsid w:val="00F3136F"/>
    <w:rsid w:val="00F34689"/>
    <w:rsid w:val="00F3643F"/>
    <w:rsid w:val="00F44BDB"/>
    <w:rsid w:val="00F526E1"/>
    <w:rsid w:val="00F53DFF"/>
    <w:rsid w:val="00F60530"/>
    <w:rsid w:val="00F71947"/>
    <w:rsid w:val="00F82252"/>
    <w:rsid w:val="00F85447"/>
    <w:rsid w:val="00F870D6"/>
    <w:rsid w:val="00F97FEE"/>
    <w:rsid w:val="00FA38D5"/>
    <w:rsid w:val="00FD2D12"/>
    <w:rsid w:val="00FD4447"/>
    <w:rsid w:val="00FD5B2C"/>
    <w:rsid w:val="00FF0F9D"/>
    <w:rsid w:val="00FF5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1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68"/>
    <w:pPr>
      <w:widowControl w:val="0"/>
    </w:pPr>
  </w:style>
  <w:style w:type="paragraph" w:styleId="3">
    <w:name w:val="heading 3"/>
    <w:basedOn w:val="a"/>
    <w:link w:val="30"/>
    <w:uiPriority w:val="9"/>
    <w:qFormat/>
    <w:rsid w:val="0007552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F1"/>
    <w:pPr>
      <w:tabs>
        <w:tab w:val="center" w:pos="4153"/>
        <w:tab w:val="right" w:pos="8306"/>
      </w:tabs>
      <w:snapToGrid w:val="0"/>
    </w:pPr>
    <w:rPr>
      <w:sz w:val="20"/>
      <w:szCs w:val="20"/>
    </w:rPr>
  </w:style>
  <w:style w:type="character" w:customStyle="1" w:styleId="a4">
    <w:name w:val="頁首 字元"/>
    <w:basedOn w:val="a0"/>
    <w:link w:val="a3"/>
    <w:uiPriority w:val="99"/>
    <w:rsid w:val="001E0FF1"/>
    <w:rPr>
      <w:sz w:val="20"/>
      <w:szCs w:val="20"/>
    </w:rPr>
  </w:style>
  <w:style w:type="paragraph" w:styleId="a5">
    <w:name w:val="footer"/>
    <w:basedOn w:val="a"/>
    <w:link w:val="a6"/>
    <w:uiPriority w:val="99"/>
    <w:unhideWhenUsed/>
    <w:rsid w:val="001E0FF1"/>
    <w:pPr>
      <w:tabs>
        <w:tab w:val="center" w:pos="4153"/>
        <w:tab w:val="right" w:pos="8306"/>
      </w:tabs>
      <w:snapToGrid w:val="0"/>
    </w:pPr>
    <w:rPr>
      <w:sz w:val="20"/>
      <w:szCs w:val="20"/>
    </w:rPr>
  </w:style>
  <w:style w:type="character" w:customStyle="1" w:styleId="a6">
    <w:name w:val="頁尾 字元"/>
    <w:basedOn w:val="a0"/>
    <w:link w:val="a5"/>
    <w:uiPriority w:val="99"/>
    <w:rsid w:val="001E0FF1"/>
    <w:rPr>
      <w:sz w:val="20"/>
      <w:szCs w:val="20"/>
    </w:rPr>
  </w:style>
  <w:style w:type="character" w:styleId="a7">
    <w:name w:val="Placeholder Text"/>
    <w:basedOn w:val="a0"/>
    <w:uiPriority w:val="99"/>
    <w:semiHidden/>
    <w:rsid w:val="001E0FF1"/>
    <w:rPr>
      <w:color w:val="808080"/>
    </w:rPr>
  </w:style>
  <w:style w:type="paragraph" w:styleId="a8">
    <w:name w:val="List Paragraph"/>
    <w:basedOn w:val="a"/>
    <w:uiPriority w:val="34"/>
    <w:qFormat/>
    <w:rsid w:val="007E646E"/>
    <w:pPr>
      <w:ind w:leftChars="200" w:left="480"/>
    </w:pPr>
  </w:style>
  <w:style w:type="table" w:styleId="a9">
    <w:name w:val="Table Grid"/>
    <w:basedOn w:val="a1"/>
    <w:uiPriority w:val="39"/>
    <w:rsid w:val="00F5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格線表格 1 淺色 - 輔色 11"/>
    <w:basedOn w:val="a1"/>
    <w:next w:val="GridTable1LightAccent1"/>
    <w:uiPriority w:val="46"/>
    <w:rsid w:val="00E13988"/>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E139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F6053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
    <w:name w:val="1"/>
    <w:basedOn w:val="a1"/>
    <w:uiPriority w:val="99"/>
    <w:rsid w:val="00DB1CF9"/>
    <w:tblPr>
      <w:tbl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insideH w:val="single" w:sz="12" w:space="0" w:color="8EAADB" w:themeColor="accent1" w:themeTint="99"/>
        <w:insideV w:val="single" w:sz="12" w:space="0" w:color="8EAADB" w:themeColor="accent1" w:themeTint="99"/>
      </w:tblBorders>
    </w:tblPr>
    <w:tcPr>
      <w:shd w:val="clear" w:color="auto" w:fill="auto"/>
    </w:tcPr>
  </w:style>
  <w:style w:type="paragraph" w:styleId="aa">
    <w:name w:val="Balloon Text"/>
    <w:basedOn w:val="a"/>
    <w:link w:val="ab"/>
    <w:uiPriority w:val="99"/>
    <w:semiHidden/>
    <w:unhideWhenUsed/>
    <w:rsid w:val="009C304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304B"/>
    <w:rPr>
      <w:rFonts w:asciiTheme="majorHAnsi" w:eastAsiaTheme="majorEastAsia" w:hAnsiTheme="majorHAnsi" w:cstheme="majorBidi"/>
      <w:sz w:val="18"/>
      <w:szCs w:val="18"/>
    </w:rPr>
  </w:style>
  <w:style w:type="paragraph" w:styleId="ac">
    <w:name w:val="No Spacing"/>
    <w:link w:val="ad"/>
    <w:uiPriority w:val="1"/>
    <w:qFormat/>
    <w:rsid w:val="00AA328F"/>
    <w:rPr>
      <w:kern w:val="0"/>
      <w:sz w:val="22"/>
    </w:rPr>
  </w:style>
  <w:style w:type="character" w:customStyle="1" w:styleId="ad">
    <w:name w:val="無間距 字元"/>
    <w:basedOn w:val="a0"/>
    <w:link w:val="ac"/>
    <w:uiPriority w:val="1"/>
    <w:rsid w:val="00AA328F"/>
    <w:rPr>
      <w:kern w:val="0"/>
      <w:sz w:val="22"/>
    </w:rPr>
  </w:style>
  <w:style w:type="character" w:customStyle="1" w:styleId="30">
    <w:name w:val="標題 3 字元"/>
    <w:basedOn w:val="a0"/>
    <w:link w:val="3"/>
    <w:uiPriority w:val="9"/>
    <w:rsid w:val="00075528"/>
    <w:rPr>
      <w:rFonts w:ascii="新細明體" w:eastAsia="新細明體" w:hAnsi="新細明體" w:cs="新細明體"/>
      <w:b/>
      <w:bCs/>
      <w:kern w:val="0"/>
      <w:sz w:val="27"/>
      <w:szCs w:val="27"/>
    </w:rPr>
  </w:style>
  <w:style w:type="character" w:customStyle="1" w:styleId="itemcontent">
    <w:name w:val="itemcontent"/>
    <w:basedOn w:val="a0"/>
    <w:rsid w:val="00BC3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68"/>
    <w:pPr>
      <w:widowControl w:val="0"/>
    </w:pPr>
  </w:style>
  <w:style w:type="paragraph" w:styleId="3">
    <w:name w:val="heading 3"/>
    <w:basedOn w:val="a"/>
    <w:link w:val="30"/>
    <w:uiPriority w:val="9"/>
    <w:qFormat/>
    <w:rsid w:val="0007552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F1"/>
    <w:pPr>
      <w:tabs>
        <w:tab w:val="center" w:pos="4153"/>
        <w:tab w:val="right" w:pos="8306"/>
      </w:tabs>
      <w:snapToGrid w:val="0"/>
    </w:pPr>
    <w:rPr>
      <w:sz w:val="20"/>
      <w:szCs w:val="20"/>
    </w:rPr>
  </w:style>
  <w:style w:type="character" w:customStyle="1" w:styleId="a4">
    <w:name w:val="頁首 字元"/>
    <w:basedOn w:val="a0"/>
    <w:link w:val="a3"/>
    <w:uiPriority w:val="99"/>
    <w:rsid w:val="001E0FF1"/>
    <w:rPr>
      <w:sz w:val="20"/>
      <w:szCs w:val="20"/>
    </w:rPr>
  </w:style>
  <w:style w:type="paragraph" w:styleId="a5">
    <w:name w:val="footer"/>
    <w:basedOn w:val="a"/>
    <w:link w:val="a6"/>
    <w:uiPriority w:val="99"/>
    <w:unhideWhenUsed/>
    <w:rsid w:val="001E0FF1"/>
    <w:pPr>
      <w:tabs>
        <w:tab w:val="center" w:pos="4153"/>
        <w:tab w:val="right" w:pos="8306"/>
      </w:tabs>
      <w:snapToGrid w:val="0"/>
    </w:pPr>
    <w:rPr>
      <w:sz w:val="20"/>
      <w:szCs w:val="20"/>
    </w:rPr>
  </w:style>
  <w:style w:type="character" w:customStyle="1" w:styleId="a6">
    <w:name w:val="頁尾 字元"/>
    <w:basedOn w:val="a0"/>
    <w:link w:val="a5"/>
    <w:uiPriority w:val="99"/>
    <w:rsid w:val="001E0FF1"/>
    <w:rPr>
      <w:sz w:val="20"/>
      <w:szCs w:val="20"/>
    </w:rPr>
  </w:style>
  <w:style w:type="character" w:styleId="a7">
    <w:name w:val="Placeholder Text"/>
    <w:basedOn w:val="a0"/>
    <w:uiPriority w:val="99"/>
    <w:semiHidden/>
    <w:rsid w:val="001E0FF1"/>
    <w:rPr>
      <w:color w:val="808080"/>
    </w:rPr>
  </w:style>
  <w:style w:type="paragraph" w:styleId="a8">
    <w:name w:val="List Paragraph"/>
    <w:basedOn w:val="a"/>
    <w:uiPriority w:val="34"/>
    <w:qFormat/>
    <w:rsid w:val="007E646E"/>
    <w:pPr>
      <w:ind w:leftChars="200" w:left="480"/>
    </w:pPr>
  </w:style>
  <w:style w:type="table" w:styleId="a9">
    <w:name w:val="Table Grid"/>
    <w:basedOn w:val="a1"/>
    <w:uiPriority w:val="39"/>
    <w:rsid w:val="00F5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格線表格 1 淺色 - 輔色 11"/>
    <w:basedOn w:val="a1"/>
    <w:next w:val="GridTable1LightAccent1"/>
    <w:uiPriority w:val="46"/>
    <w:rsid w:val="00E13988"/>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E139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F6053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
    <w:name w:val="1"/>
    <w:basedOn w:val="a1"/>
    <w:uiPriority w:val="99"/>
    <w:rsid w:val="00DB1CF9"/>
    <w:tblPr>
      <w:tbl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insideH w:val="single" w:sz="12" w:space="0" w:color="8EAADB" w:themeColor="accent1" w:themeTint="99"/>
        <w:insideV w:val="single" w:sz="12" w:space="0" w:color="8EAADB" w:themeColor="accent1" w:themeTint="99"/>
      </w:tblBorders>
    </w:tblPr>
    <w:tcPr>
      <w:shd w:val="clear" w:color="auto" w:fill="auto"/>
    </w:tcPr>
  </w:style>
  <w:style w:type="paragraph" w:styleId="aa">
    <w:name w:val="Balloon Text"/>
    <w:basedOn w:val="a"/>
    <w:link w:val="ab"/>
    <w:uiPriority w:val="99"/>
    <w:semiHidden/>
    <w:unhideWhenUsed/>
    <w:rsid w:val="009C304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304B"/>
    <w:rPr>
      <w:rFonts w:asciiTheme="majorHAnsi" w:eastAsiaTheme="majorEastAsia" w:hAnsiTheme="majorHAnsi" w:cstheme="majorBidi"/>
      <w:sz w:val="18"/>
      <w:szCs w:val="18"/>
    </w:rPr>
  </w:style>
  <w:style w:type="paragraph" w:styleId="ac">
    <w:name w:val="No Spacing"/>
    <w:link w:val="ad"/>
    <w:uiPriority w:val="1"/>
    <w:qFormat/>
    <w:rsid w:val="00AA328F"/>
    <w:rPr>
      <w:kern w:val="0"/>
      <w:sz w:val="22"/>
    </w:rPr>
  </w:style>
  <w:style w:type="character" w:customStyle="1" w:styleId="ad">
    <w:name w:val="無間距 字元"/>
    <w:basedOn w:val="a0"/>
    <w:link w:val="ac"/>
    <w:uiPriority w:val="1"/>
    <w:rsid w:val="00AA328F"/>
    <w:rPr>
      <w:kern w:val="0"/>
      <w:sz w:val="22"/>
    </w:rPr>
  </w:style>
  <w:style w:type="character" w:customStyle="1" w:styleId="30">
    <w:name w:val="標題 3 字元"/>
    <w:basedOn w:val="a0"/>
    <w:link w:val="3"/>
    <w:uiPriority w:val="9"/>
    <w:rsid w:val="00075528"/>
    <w:rPr>
      <w:rFonts w:ascii="新細明體" w:eastAsia="新細明體" w:hAnsi="新細明體" w:cs="新細明體"/>
      <w:b/>
      <w:bCs/>
      <w:kern w:val="0"/>
      <w:sz w:val="27"/>
      <w:szCs w:val="27"/>
    </w:rPr>
  </w:style>
  <w:style w:type="character" w:customStyle="1" w:styleId="itemcontent">
    <w:name w:val="itemcontent"/>
    <w:basedOn w:val="a0"/>
    <w:rsid w:val="00BC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95437">
      <w:bodyDiv w:val="1"/>
      <w:marLeft w:val="0"/>
      <w:marRight w:val="0"/>
      <w:marTop w:val="0"/>
      <w:marBottom w:val="0"/>
      <w:divBdr>
        <w:top w:val="none" w:sz="0" w:space="0" w:color="auto"/>
        <w:left w:val="none" w:sz="0" w:space="0" w:color="auto"/>
        <w:bottom w:val="none" w:sz="0" w:space="0" w:color="auto"/>
        <w:right w:val="none" w:sz="0" w:space="0" w:color="auto"/>
      </w:divBdr>
      <w:divsChild>
        <w:div w:id="827480215">
          <w:marLeft w:val="0"/>
          <w:marRight w:val="0"/>
          <w:marTop w:val="0"/>
          <w:marBottom w:val="0"/>
          <w:divBdr>
            <w:top w:val="none" w:sz="0" w:space="0" w:color="auto"/>
            <w:left w:val="none" w:sz="0" w:space="0" w:color="auto"/>
            <w:bottom w:val="none" w:sz="0" w:space="0" w:color="auto"/>
            <w:right w:val="none" w:sz="0" w:space="0" w:color="auto"/>
          </w:divBdr>
        </w:div>
        <w:div w:id="1973976230">
          <w:marLeft w:val="0"/>
          <w:marRight w:val="0"/>
          <w:marTop w:val="0"/>
          <w:marBottom w:val="0"/>
          <w:divBdr>
            <w:top w:val="none" w:sz="0" w:space="0" w:color="auto"/>
            <w:left w:val="none" w:sz="0" w:space="0" w:color="auto"/>
            <w:bottom w:val="none" w:sz="0" w:space="0" w:color="auto"/>
            <w:right w:val="none" w:sz="0" w:space="0" w:color="auto"/>
          </w:divBdr>
          <w:divsChild>
            <w:div w:id="11566093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38152787">
      <w:bodyDiv w:val="1"/>
      <w:marLeft w:val="0"/>
      <w:marRight w:val="0"/>
      <w:marTop w:val="0"/>
      <w:marBottom w:val="0"/>
      <w:divBdr>
        <w:top w:val="none" w:sz="0" w:space="0" w:color="auto"/>
        <w:left w:val="none" w:sz="0" w:space="0" w:color="auto"/>
        <w:bottom w:val="none" w:sz="0" w:space="0" w:color="auto"/>
        <w:right w:val="none" w:sz="0" w:space="0" w:color="auto"/>
      </w:divBdr>
      <w:divsChild>
        <w:div w:id="73283130">
          <w:marLeft w:val="0"/>
          <w:marRight w:val="0"/>
          <w:marTop w:val="0"/>
          <w:marBottom w:val="0"/>
          <w:divBdr>
            <w:top w:val="none" w:sz="0" w:space="0" w:color="auto"/>
            <w:left w:val="none" w:sz="0" w:space="0" w:color="auto"/>
            <w:bottom w:val="none" w:sz="0" w:space="0" w:color="auto"/>
            <w:right w:val="none" w:sz="0" w:space="0" w:color="auto"/>
          </w:divBdr>
        </w:div>
        <w:div w:id="1084650592">
          <w:marLeft w:val="0"/>
          <w:marRight w:val="0"/>
          <w:marTop w:val="0"/>
          <w:marBottom w:val="0"/>
          <w:divBdr>
            <w:top w:val="none" w:sz="0" w:space="0" w:color="auto"/>
            <w:left w:val="none" w:sz="0" w:space="0" w:color="auto"/>
            <w:bottom w:val="none" w:sz="0" w:space="0" w:color="auto"/>
            <w:right w:val="none" w:sz="0" w:space="0" w:color="auto"/>
          </w:divBdr>
          <w:divsChild>
            <w:div w:id="20479514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74871914">
      <w:bodyDiv w:val="1"/>
      <w:marLeft w:val="0"/>
      <w:marRight w:val="0"/>
      <w:marTop w:val="0"/>
      <w:marBottom w:val="0"/>
      <w:divBdr>
        <w:top w:val="none" w:sz="0" w:space="0" w:color="auto"/>
        <w:left w:val="none" w:sz="0" w:space="0" w:color="auto"/>
        <w:bottom w:val="none" w:sz="0" w:space="0" w:color="auto"/>
        <w:right w:val="none" w:sz="0" w:space="0" w:color="auto"/>
      </w:divBdr>
      <w:divsChild>
        <w:div w:id="1846167502">
          <w:marLeft w:val="0"/>
          <w:marRight w:val="0"/>
          <w:marTop w:val="0"/>
          <w:marBottom w:val="0"/>
          <w:divBdr>
            <w:top w:val="none" w:sz="0" w:space="0" w:color="auto"/>
            <w:left w:val="none" w:sz="0" w:space="0" w:color="auto"/>
            <w:bottom w:val="none" w:sz="0" w:space="0" w:color="auto"/>
            <w:right w:val="none" w:sz="0" w:space="0" w:color="auto"/>
          </w:divBdr>
          <w:divsChild>
            <w:div w:id="342171913">
              <w:marLeft w:val="0"/>
              <w:marRight w:val="0"/>
              <w:marTop w:val="0"/>
              <w:marBottom w:val="0"/>
              <w:divBdr>
                <w:top w:val="single" w:sz="18" w:space="8" w:color="DAA520"/>
                <w:left w:val="single" w:sz="18" w:space="8" w:color="DAA520"/>
                <w:bottom w:val="single" w:sz="18" w:space="8" w:color="DAA520"/>
                <w:right w:val="single" w:sz="18" w:space="8" w:color="DAA520"/>
              </w:divBdr>
              <w:divsChild>
                <w:div w:id="2009206362">
                  <w:marLeft w:val="-225"/>
                  <w:marRight w:val="-225"/>
                  <w:marTop w:val="0"/>
                  <w:marBottom w:val="0"/>
                  <w:divBdr>
                    <w:top w:val="none" w:sz="0" w:space="0" w:color="auto"/>
                    <w:left w:val="none" w:sz="0" w:space="0" w:color="auto"/>
                    <w:bottom w:val="none" w:sz="0" w:space="0" w:color="auto"/>
                    <w:right w:val="none" w:sz="0" w:space="0" w:color="auto"/>
                  </w:divBdr>
                  <w:divsChild>
                    <w:div w:id="6956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06341">
      <w:bodyDiv w:val="1"/>
      <w:marLeft w:val="0"/>
      <w:marRight w:val="0"/>
      <w:marTop w:val="0"/>
      <w:marBottom w:val="0"/>
      <w:divBdr>
        <w:top w:val="none" w:sz="0" w:space="0" w:color="auto"/>
        <w:left w:val="none" w:sz="0" w:space="0" w:color="auto"/>
        <w:bottom w:val="none" w:sz="0" w:space="0" w:color="auto"/>
        <w:right w:val="none" w:sz="0" w:space="0" w:color="auto"/>
      </w:divBdr>
      <w:divsChild>
        <w:div w:id="1401512984">
          <w:marLeft w:val="0"/>
          <w:marRight w:val="0"/>
          <w:marTop w:val="0"/>
          <w:marBottom w:val="0"/>
          <w:divBdr>
            <w:top w:val="none" w:sz="0" w:space="0" w:color="auto"/>
            <w:left w:val="none" w:sz="0" w:space="0" w:color="auto"/>
            <w:bottom w:val="none" w:sz="0" w:space="0" w:color="auto"/>
            <w:right w:val="none" w:sz="0" w:space="0" w:color="auto"/>
          </w:divBdr>
        </w:div>
        <w:div w:id="420681504">
          <w:marLeft w:val="0"/>
          <w:marRight w:val="0"/>
          <w:marTop w:val="0"/>
          <w:marBottom w:val="0"/>
          <w:divBdr>
            <w:top w:val="none" w:sz="0" w:space="0" w:color="auto"/>
            <w:left w:val="none" w:sz="0" w:space="0" w:color="auto"/>
            <w:bottom w:val="none" w:sz="0" w:space="0" w:color="auto"/>
            <w:right w:val="none" w:sz="0" w:space="0" w:color="auto"/>
          </w:divBdr>
          <w:divsChild>
            <w:div w:id="293051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14766020">
      <w:bodyDiv w:val="1"/>
      <w:marLeft w:val="0"/>
      <w:marRight w:val="0"/>
      <w:marTop w:val="0"/>
      <w:marBottom w:val="0"/>
      <w:divBdr>
        <w:top w:val="none" w:sz="0" w:space="0" w:color="auto"/>
        <w:left w:val="none" w:sz="0" w:space="0" w:color="auto"/>
        <w:bottom w:val="none" w:sz="0" w:space="0" w:color="auto"/>
        <w:right w:val="none" w:sz="0" w:space="0" w:color="auto"/>
      </w:divBdr>
    </w:div>
    <w:div w:id="1761022641">
      <w:bodyDiv w:val="1"/>
      <w:marLeft w:val="0"/>
      <w:marRight w:val="0"/>
      <w:marTop w:val="0"/>
      <w:marBottom w:val="0"/>
      <w:divBdr>
        <w:top w:val="none" w:sz="0" w:space="0" w:color="auto"/>
        <w:left w:val="none" w:sz="0" w:space="0" w:color="auto"/>
        <w:bottom w:val="none" w:sz="0" w:space="0" w:color="auto"/>
        <w:right w:val="none" w:sz="0" w:space="0" w:color="auto"/>
      </w:divBdr>
      <w:divsChild>
        <w:div w:id="50005874">
          <w:marLeft w:val="0"/>
          <w:marRight w:val="0"/>
          <w:marTop w:val="0"/>
          <w:marBottom w:val="0"/>
          <w:divBdr>
            <w:top w:val="none" w:sz="0" w:space="0" w:color="auto"/>
            <w:left w:val="none" w:sz="0" w:space="0" w:color="auto"/>
            <w:bottom w:val="none" w:sz="0" w:space="0" w:color="auto"/>
            <w:right w:val="none" w:sz="0" w:space="0" w:color="auto"/>
          </w:divBdr>
        </w:div>
        <w:div w:id="1707021279">
          <w:marLeft w:val="0"/>
          <w:marRight w:val="0"/>
          <w:marTop w:val="0"/>
          <w:marBottom w:val="0"/>
          <w:divBdr>
            <w:top w:val="none" w:sz="0" w:space="0" w:color="auto"/>
            <w:left w:val="none" w:sz="0" w:space="0" w:color="auto"/>
            <w:bottom w:val="none" w:sz="0" w:space="0" w:color="auto"/>
            <w:right w:val="none" w:sz="0" w:space="0" w:color="auto"/>
          </w:divBdr>
          <w:divsChild>
            <w:div w:id="6097032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7.png"/><Relationship Id="rId39" Type="http://schemas.openxmlformats.org/officeDocument/2006/relationships/header" Target="header21.xml"/><Relationship Id="rId21" Type="http://schemas.openxmlformats.org/officeDocument/2006/relationships/image" Target="media/image2.png"/><Relationship Id="rId34" Type="http://schemas.openxmlformats.org/officeDocument/2006/relationships/header" Target="header16.xml"/><Relationship Id="rId42" Type="http://schemas.openxmlformats.org/officeDocument/2006/relationships/image" Target="media/image11.e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13.xml"/><Relationship Id="rId44"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6.png"/><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6.xml"/><Relationship Id="rId20" Type="http://schemas.openxmlformats.org/officeDocument/2006/relationships/image" Target="media/image1.png"/><Relationship Id="rId41" Type="http://schemas.openxmlformats.org/officeDocument/2006/relationships/image" Target="media/image10.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A116-B1C5-41D3-B9A3-8B96C180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12538</Words>
  <Characters>71472</Characters>
  <Application>Microsoft Office Word</Application>
  <DocSecurity>0</DocSecurity>
  <Lines>595</Lines>
  <Paragraphs>167</Paragraphs>
  <ScaleCrop>false</ScaleCrop>
  <Company/>
  <LinksUpToDate>false</LinksUpToDate>
  <CharactersWithSpaces>83843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liao tina</dc:creator>
  <cp:lastModifiedBy>ASUS88888</cp:lastModifiedBy>
  <cp:revision>2</cp:revision>
  <cp:lastPrinted>2019-10-06T10:33:00Z</cp:lastPrinted>
  <dcterms:created xsi:type="dcterms:W3CDTF">2019-11-08T12:56:00Z</dcterms:created>
  <dcterms:modified xsi:type="dcterms:W3CDTF">2019-11-08T12:56:00Z</dcterms:modified>
</cp:coreProperties>
</file>