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44FA1" w14:textId="77777777" w:rsidR="00877F3F" w:rsidRPr="00A86592" w:rsidRDefault="00877F3F" w:rsidP="00877F3F">
      <w:pPr>
        <w:pStyle w:val="a4"/>
        <w:rPr>
          <w:rFonts w:ascii="微軟正黑體" w:eastAsia="微軟正黑體" w:hAnsi="微軟正黑體"/>
          <w:sz w:val="72"/>
          <w:szCs w:val="72"/>
        </w:rPr>
      </w:pPr>
      <w:bookmarkStart w:id="0" w:name="_Hlk35453133"/>
      <w:bookmarkEnd w:id="0"/>
      <w:r w:rsidRPr="00A86592">
        <w:rPr>
          <w:rFonts w:ascii="微軟正黑體" w:eastAsia="微軟正黑體" w:hAnsi="微軟正黑體" w:hint="eastAsia"/>
          <w:sz w:val="72"/>
          <w:szCs w:val="72"/>
        </w:rPr>
        <w:t>概論</w:t>
      </w:r>
      <w:r>
        <w:rPr>
          <w:rFonts w:ascii="微軟正黑體" w:eastAsia="微軟正黑體" w:hAnsi="微軟正黑體" w:hint="eastAsia"/>
          <w:sz w:val="72"/>
          <w:szCs w:val="72"/>
        </w:rPr>
        <w:t>與常識</w:t>
      </w:r>
    </w:p>
    <w:p w14:paraId="136FC77B" w14:textId="77777777" w:rsidR="00877F3F" w:rsidRPr="00C40ECB" w:rsidRDefault="00877F3F" w:rsidP="00877F3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28"/>
          <w:szCs w:val="28"/>
        </w:rPr>
        <w:t xml:space="preserve"> </w:t>
      </w: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&lt;</w:t>
      </w:r>
      <w:proofErr w:type="gramStart"/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一</w:t>
      </w:r>
      <w:proofErr w:type="gramEnd"/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個人一生的收入&gt;</w:t>
      </w:r>
    </w:p>
    <w:p w14:paraId="4244740E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人一生最普通就是賺500萬元</w:t>
      </w:r>
    </w:p>
    <w:p w14:paraId="572503AB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9264" behindDoc="0" locked="0" layoutInCell="1" allowOverlap="1" wp14:anchorId="0EF4BEDD" wp14:editId="5E4AD4C4">
            <wp:simplePos x="0" y="0"/>
            <wp:positionH relativeFrom="column">
              <wp:posOffset>3609975</wp:posOffset>
            </wp:positionH>
            <wp:positionV relativeFrom="paragraph">
              <wp:posOffset>676275</wp:posOffset>
            </wp:positionV>
            <wp:extent cx="1847850" cy="1393825"/>
            <wp:effectExtent l="0" t="0" r="0" b="0"/>
            <wp:wrapThrough wrapText="bothSides">
              <wp:wrapPolygon edited="0">
                <wp:start x="0" y="0"/>
                <wp:lineTo x="0" y="21256"/>
                <wp:lineTo x="21377" y="21256"/>
                <wp:lineTo x="21377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生活開支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592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D1390D" wp14:editId="30868F93">
                <wp:simplePos x="0" y="0"/>
                <wp:positionH relativeFrom="margin">
                  <wp:posOffset>3450590</wp:posOffset>
                </wp:positionH>
                <wp:positionV relativeFrom="paragraph">
                  <wp:posOffset>1973580</wp:posOffset>
                </wp:positionV>
                <wp:extent cx="2360930" cy="1404620"/>
                <wp:effectExtent l="0" t="0" r="508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627DE" w14:textId="77777777" w:rsidR="00EC7C38" w:rsidRDefault="00EC7C38" w:rsidP="00877F3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平均月消費支出金額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D1390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71.7pt;margin-top:155.4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" stroked="f">
                <v:textbox style="mso-fit-shape-to-text:t">
                  <w:txbxContent>
                    <w:p w14:paraId="6A1627DE" w14:textId="77777777" w:rsidR="00EC7C38" w:rsidRDefault="00EC7C38" w:rsidP="00877F3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平均月消費支出金額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6592">
        <w:rPr>
          <w:rFonts w:ascii="微軟正黑體" w:eastAsia="微軟正黑體" w:hAnsi="微軟正黑體" w:hint="eastAsia"/>
          <w:noProof/>
        </w:rPr>
        <w:drawing>
          <wp:inline distT="0" distB="0" distL="0" distR="0" wp14:anchorId="353ECAF4" wp14:editId="44FCB03B">
            <wp:extent cx="2895600" cy="228933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一生 賺的錢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266" cy="230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9502" w14:textId="77777777" w:rsidR="00877F3F" w:rsidRDefault="00877F3F" w:rsidP="00877F3F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&gt;&gt;&gt;依此收入-支出可得約5</w:t>
      </w:r>
      <w:r>
        <w:rPr>
          <w:rFonts w:ascii="微軟正黑體" w:eastAsia="微軟正黑體" w:hAnsi="微軟正黑體"/>
        </w:rPr>
        <w:t>40</w:t>
      </w:r>
      <w:r>
        <w:rPr>
          <w:rFonts w:ascii="微軟正黑體" w:eastAsia="微軟正黑體" w:hAnsi="微軟正黑體" w:hint="eastAsia"/>
        </w:rPr>
        <w:t>萬元</w:t>
      </w:r>
    </w:p>
    <w:p w14:paraId="2B03380F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消費支出</w:t>
      </w:r>
      <w:r>
        <w:rPr>
          <w:rFonts w:ascii="微軟正黑體" w:eastAsia="微軟正黑體" w:hAnsi="微軟正黑體" w:hint="eastAsia"/>
        </w:rPr>
        <w:t>:</w:t>
      </w:r>
      <w:r w:rsidRPr="00A86592">
        <w:rPr>
          <w:rFonts w:ascii="微軟正黑體" w:eastAsia="微軟正黑體" w:hAnsi="微軟正黑體" w:hint="eastAsia"/>
        </w:rPr>
        <w:t>指食品、衣服、水電瓦斯、家具、醫療、交通、通訊、休閒、教育、餐飲</w:t>
      </w:r>
      <w:r>
        <w:rPr>
          <w:rFonts w:ascii="微軟正黑體" w:eastAsia="微軟正黑體" w:hAnsi="微軟正黑體" w:hint="eastAsia"/>
        </w:rPr>
        <w:t>等</w:t>
      </w:r>
      <w:r w:rsidRPr="00A86592">
        <w:rPr>
          <w:rFonts w:ascii="微軟正黑體" w:eastAsia="微軟正黑體" w:hAnsi="微軟正黑體" w:hint="eastAsia"/>
        </w:rPr>
        <w:t>。</w:t>
      </w:r>
    </w:p>
    <w:p w14:paraId="358A521E" w14:textId="77777777" w:rsidR="00877F3F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#此處不包括:車貸.房貸等大額支出</w:t>
      </w:r>
    </w:p>
    <w:p w14:paraId="167D2B5B" w14:textId="77777777" w:rsidR="00877F3F" w:rsidRPr="00C40ECB" w:rsidRDefault="00877F3F" w:rsidP="00877F3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/>
          <w:b/>
          <w:bCs/>
          <w:color w:val="0070C0"/>
          <w:sz w:val="28"/>
          <w:szCs w:val="28"/>
        </w:rPr>
        <w:t xml:space="preserve"> </w:t>
      </w:r>
      <w:r w:rsidRPr="00C40ECB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&lt;</w:t>
      </w: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小孩花費&gt;</w:t>
      </w:r>
    </w:p>
    <w:p w14:paraId="5AF50F75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另外:想養育小孩的話，基本支出就是500萬元/</w:t>
      </w:r>
      <w:proofErr w:type="gramStart"/>
      <w:r w:rsidRPr="00A86592">
        <w:rPr>
          <w:rFonts w:ascii="微軟正黑體" w:eastAsia="微軟正黑體" w:hAnsi="微軟正黑體" w:hint="eastAsia"/>
        </w:rPr>
        <w:t>個</w:t>
      </w:r>
      <w:proofErr w:type="gramEnd"/>
    </w:p>
    <w:p w14:paraId="065EEDB3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數據統計:生育費用14萬+養育費用</w:t>
      </w:r>
      <w:r w:rsidRPr="00A86592">
        <w:rPr>
          <w:rFonts w:ascii="微軟正黑體" w:eastAsia="微軟正黑體" w:hAnsi="微軟正黑體"/>
        </w:rPr>
        <w:t>236</w:t>
      </w:r>
      <w:r w:rsidRPr="00A86592">
        <w:rPr>
          <w:rFonts w:ascii="微軟正黑體" w:eastAsia="微軟正黑體" w:hAnsi="微軟正黑體" w:hint="eastAsia"/>
        </w:rPr>
        <w:t>萬元+保母教育費用2</w:t>
      </w:r>
      <w:r w:rsidRPr="00A86592">
        <w:rPr>
          <w:rFonts w:ascii="微軟正黑體" w:eastAsia="微軟正黑體" w:hAnsi="微軟正黑體"/>
        </w:rPr>
        <w:t>50</w:t>
      </w:r>
      <w:r w:rsidRPr="00A86592">
        <w:rPr>
          <w:rFonts w:ascii="微軟正黑體" w:eastAsia="微軟正黑體" w:hAnsi="微軟正黑體" w:hint="eastAsia"/>
        </w:rPr>
        <w:t>萬=</w:t>
      </w:r>
      <w:r w:rsidRPr="00A86592">
        <w:rPr>
          <w:rFonts w:ascii="微軟正黑體" w:eastAsia="微軟正黑體" w:hAnsi="微軟正黑體"/>
        </w:rPr>
        <w:t>500</w:t>
      </w:r>
      <w:r w:rsidRPr="00A86592">
        <w:rPr>
          <w:rFonts w:ascii="微軟正黑體" w:eastAsia="微軟正黑體" w:hAnsi="微軟正黑體" w:hint="eastAsia"/>
        </w:rPr>
        <w:t>萬</w:t>
      </w:r>
    </w:p>
    <w:p w14:paraId="02D1989D" w14:textId="77777777" w:rsidR="00877F3F" w:rsidRDefault="00877F3F" w:rsidP="00877F3F">
      <w:pPr>
        <w:rPr>
          <w:rFonts w:ascii="微軟正黑體" w:eastAsia="微軟正黑體" w:hAnsi="微軟正黑體"/>
        </w:rPr>
      </w:pPr>
    </w:p>
    <w:p w14:paraId="3DD8756F" w14:textId="77777777" w:rsidR="00877F3F" w:rsidRPr="00A0530B" w:rsidRDefault="00877F3F" w:rsidP="00877F3F">
      <w:pPr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恩</w:t>
      </w:r>
      <w:r>
        <w:rPr>
          <w:rFonts w:ascii="微軟正黑體" w:eastAsia="微軟正黑體" w:hAnsi="微軟正黑體"/>
        </w:rPr>
        <w:t>…</w:t>
      </w:r>
      <w:proofErr w:type="gramStart"/>
      <w:r>
        <w:rPr>
          <w:rFonts w:ascii="微軟正黑體" w:eastAsia="微軟正黑體" w:hAnsi="微軟正黑體"/>
        </w:rPr>
        <w:t>…</w:t>
      </w:r>
      <w:proofErr w:type="gramEnd"/>
      <w:r>
        <w:rPr>
          <w:rFonts w:ascii="微軟正黑體" w:eastAsia="微軟正黑體" w:hAnsi="微軟正黑體"/>
        </w:rPr>
        <w:t>.</w:t>
      </w:r>
      <w:r>
        <w:rPr>
          <w:rFonts w:ascii="微軟正黑體" w:eastAsia="微軟正黑體" w:hAnsi="微軟正黑體" w:hint="eastAsia"/>
        </w:rPr>
        <w:t>看來要賺錢的話</w:t>
      </w:r>
      <w:proofErr w:type="gramStart"/>
      <w:r>
        <w:rPr>
          <w:rFonts w:ascii="微軟正黑體" w:eastAsia="微軟正黑體" w:hAnsi="微軟正黑體" w:hint="eastAsia"/>
        </w:rPr>
        <w:t>得靠個額外</w:t>
      </w:r>
      <w:proofErr w:type="gramEnd"/>
      <w:r>
        <w:rPr>
          <w:rFonts w:ascii="微軟正黑體" w:eastAsia="微軟正黑體" w:hAnsi="微軟正黑體" w:hint="eastAsia"/>
        </w:rPr>
        <w:t>收入:投資了O</w:t>
      </w:r>
      <w:r>
        <w:rPr>
          <w:rFonts w:ascii="微軟正黑體" w:eastAsia="微軟正黑體" w:hAnsi="微軟正黑體"/>
        </w:rPr>
        <w:t>AO…</w:t>
      </w:r>
      <w:proofErr w:type="gramStart"/>
      <w:r>
        <w:rPr>
          <w:rFonts w:ascii="微軟正黑體" w:eastAsia="微軟正黑體" w:hAnsi="微軟正黑體"/>
        </w:rPr>
        <w:t>…</w:t>
      </w:r>
      <w:proofErr w:type="gramEnd"/>
    </w:p>
    <w:p w14:paraId="341DF839" w14:textId="77777777" w:rsidR="00877F3F" w:rsidRPr="00C40ECB" w:rsidRDefault="00877F3F" w:rsidP="00877F3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lastRenderedPageBreak/>
        <w:t xml:space="preserve"> &lt;小額投資的問題與盲點</w:t>
      </w:r>
      <w:r w:rsidRPr="00C40ECB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&gt;</w:t>
      </w:r>
    </w:p>
    <w:p w14:paraId="7CC86577" w14:textId="77777777" w:rsidR="00877F3F" w:rsidRPr="00D7324A" w:rsidRDefault="00877F3F" w:rsidP="00877F3F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D7324A">
        <w:rPr>
          <w:rFonts w:ascii="微軟正黑體" w:eastAsia="微軟正黑體" w:hAnsi="微軟正黑體" w:hint="eastAsia"/>
          <w:sz w:val="28"/>
          <w:szCs w:val="28"/>
        </w:rPr>
        <w:t>盲點1:資金越少，投入時間越差</w:t>
      </w:r>
    </w:p>
    <w:p w14:paraId="2EE9805D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花同樣的時間和心力</w:t>
      </w:r>
      <w:r>
        <w:rPr>
          <w:rFonts w:ascii="微軟正黑體" w:eastAsia="微軟正黑體" w:hAnsi="微軟正黑體" w:hint="eastAsia"/>
        </w:rPr>
        <w:t>，</w:t>
      </w:r>
      <w:r w:rsidRPr="00A86592">
        <w:rPr>
          <w:rFonts w:ascii="微軟正黑體" w:eastAsia="微軟正黑體" w:hAnsi="微軟正黑體" w:hint="eastAsia"/>
        </w:rPr>
        <w:t>結果都賺1%</w:t>
      </w:r>
    </w:p>
    <w:p w14:paraId="4EEE4C9F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本金有</w:t>
      </w:r>
      <w:r w:rsidRPr="00A86592">
        <w:rPr>
          <w:rFonts w:ascii="微軟正黑體" w:eastAsia="微軟正黑體" w:hAnsi="微軟正黑體" w:hint="eastAsia"/>
        </w:rPr>
        <w:t>1億</w:t>
      </w:r>
      <w:r>
        <w:rPr>
          <w:rFonts w:ascii="微軟正黑體" w:eastAsia="微軟正黑體" w:hAnsi="微軟正黑體" w:hint="eastAsia"/>
        </w:rPr>
        <w:t>的</w:t>
      </w:r>
      <w:r w:rsidRPr="00A86592">
        <w:rPr>
          <w:rFonts w:ascii="微軟正黑體" w:eastAsia="微軟正黑體" w:hAnsi="微軟正黑體" w:hint="eastAsia"/>
        </w:rPr>
        <w:t>可以賺100萬</w:t>
      </w:r>
      <w:r>
        <w:rPr>
          <w:rFonts w:ascii="微軟正黑體" w:eastAsia="微軟正黑體" w:hAnsi="微軟正黑體" w:hint="eastAsia"/>
        </w:rPr>
        <w:t>，但本金有</w:t>
      </w:r>
      <w:r w:rsidRPr="00A86592">
        <w:rPr>
          <w:rFonts w:ascii="微軟正黑體" w:eastAsia="微軟正黑體" w:hAnsi="微軟正黑體" w:hint="eastAsia"/>
        </w:rPr>
        <w:t>100萬</w:t>
      </w:r>
      <w:r>
        <w:rPr>
          <w:rFonts w:ascii="微軟正黑體" w:eastAsia="微軟正黑體" w:hAnsi="微軟正黑體" w:hint="eastAsia"/>
        </w:rPr>
        <w:t>的</w:t>
      </w:r>
      <w:r w:rsidRPr="00A86592">
        <w:rPr>
          <w:rFonts w:ascii="微軟正黑體" w:eastAsia="微軟正黑體" w:hAnsi="微軟正黑體" w:hint="eastAsia"/>
        </w:rPr>
        <w:t>只能賺1萬</w:t>
      </w:r>
    </w:p>
    <w:p w14:paraId="26FE4BA0" w14:textId="77777777" w:rsidR="00877F3F" w:rsidRPr="00D7324A" w:rsidRDefault="00877F3F" w:rsidP="00877F3F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D7324A">
        <w:rPr>
          <w:rFonts w:ascii="微軟正黑體" w:eastAsia="微軟正黑體" w:hAnsi="微軟正黑體" w:hint="eastAsia"/>
          <w:sz w:val="28"/>
          <w:szCs w:val="28"/>
        </w:rPr>
        <w:t>盲點2:市面上90%的書，教的都是大資金的操作法</w:t>
      </w:r>
    </w:p>
    <w:p w14:paraId="04A80721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因此</w:t>
      </w:r>
      <w:r>
        <w:rPr>
          <w:rFonts w:ascii="微軟正黑體" w:eastAsia="微軟正黑體" w:hAnsi="微軟正黑體"/>
        </w:rPr>
        <w:t>….</w:t>
      </w:r>
      <w:r w:rsidRPr="00A86592">
        <w:rPr>
          <w:rFonts w:ascii="微軟正黑體" w:eastAsia="微軟正黑體" w:hAnsi="微軟正黑體" w:hint="eastAsia"/>
        </w:rPr>
        <w:t>學不來:</w:t>
      </w:r>
    </w:p>
    <w:p w14:paraId="3D2633D6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1.因為規模經濟優勢，小資金打不動的。(規模經濟常常有研究團隊更為專業及時，甚至可以影響該公司的政策)</w:t>
      </w:r>
    </w:p>
    <w:p w14:paraId="7D9F7114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2.常常說要持續買進以降低成本，但是小資金根本沒辦法在很長一段區間持續買進</w:t>
      </w:r>
      <w:r>
        <w:rPr>
          <w:rFonts w:ascii="微軟正黑體" w:eastAsia="微軟正黑體" w:hAnsi="微軟正黑體" w:hint="eastAsia"/>
        </w:rPr>
        <w:t>。</w:t>
      </w:r>
      <w:r w:rsidRPr="00A86592">
        <w:rPr>
          <w:rFonts w:ascii="微軟正黑體" w:eastAsia="微軟正黑體" w:hAnsi="微軟正黑體" w:hint="eastAsia"/>
        </w:rPr>
        <w:t>(如果中間急需用錢，可能那一期就沒辦法投資，或者長期投資的時候，資金不能拿出來，以防投資效果不好)</w:t>
      </w:r>
    </w:p>
    <w:p w14:paraId="68C21263" w14:textId="77777777" w:rsidR="00877F3F" w:rsidRPr="00A0530B" w:rsidRDefault="00877F3F" w:rsidP="00877F3F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OS:…</w:t>
      </w:r>
      <w:proofErr w:type="gramStart"/>
      <w:r>
        <w:rPr>
          <w:rFonts w:ascii="微軟正黑體" w:eastAsia="微軟正黑體" w:hAnsi="微軟正黑體"/>
        </w:rPr>
        <w:t>…</w:t>
      </w:r>
      <w:proofErr w:type="gramEnd"/>
      <w:r>
        <w:rPr>
          <w:rFonts w:ascii="微軟正黑體" w:eastAsia="微軟正黑體" w:hAnsi="微軟正黑體"/>
        </w:rPr>
        <w:t>.</w:t>
      </w:r>
      <w:proofErr w:type="gramStart"/>
      <w:r>
        <w:rPr>
          <w:rFonts w:ascii="微軟正黑體" w:eastAsia="微軟正黑體" w:hAnsi="微軟正黑體" w:hint="eastAsia"/>
        </w:rPr>
        <w:t>疑</w:t>
      </w:r>
      <w:proofErr w:type="gramEnd"/>
      <w:r>
        <w:rPr>
          <w:rFonts w:ascii="微軟正黑體" w:eastAsia="微軟正黑體" w:hAnsi="微軟正黑體" w:hint="eastAsia"/>
        </w:rPr>
        <w:t>!</w:t>
      </w:r>
      <w:proofErr w:type="gramStart"/>
      <w:r>
        <w:rPr>
          <w:rFonts w:ascii="微軟正黑體" w:eastAsia="微軟正黑體" w:hAnsi="微軟正黑體" w:hint="eastAsia"/>
        </w:rPr>
        <w:t>?那可以考慮槓桿高的投資阿</w:t>
      </w:r>
      <w:proofErr w:type="gramEnd"/>
      <w:r>
        <w:rPr>
          <w:rFonts w:ascii="微軟正黑體" w:eastAsia="微軟正黑體" w:hAnsi="微軟正黑體" w:hint="eastAsia"/>
        </w:rPr>
        <w:t>!!可以彌補阿!!!</w:t>
      </w:r>
    </w:p>
    <w:p w14:paraId="78483F32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權證.選擇權可以用較低的資金操作&gt;</w:t>
      </w:r>
      <w:r w:rsidRPr="00A86592">
        <w:rPr>
          <w:rFonts w:ascii="微軟正黑體" w:eastAsia="微軟正黑體" w:hAnsi="微軟正黑體"/>
        </w:rPr>
        <w:t>but</w:t>
      </w:r>
      <w:r w:rsidRPr="00A86592">
        <w:rPr>
          <w:rFonts w:ascii="微軟正黑體" w:eastAsia="微軟正黑體" w:hAnsi="微軟正黑體" w:hint="eastAsia"/>
        </w:rPr>
        <w:t>高風險</w:t>
      </w:r>
    </w:p>
    <w:p w14:paraId="06AD5C33" w14:textId="77777777" w:rsidR="00877F3F" w:rsidRPr="00D7324A" w:rsidRDefault="00877F3F" w:rsidP="00877F3F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D7324A">
        <w:rPr>
          <w:rFonts w:ascii="微軟正黑體" w:eastAsia="微軟正黑體" w:hAnsi="微軟正黑體" w:hint="eastAsia"/>
          <w:sz w:val="28"/>
          <w:szCs w:val="28"/>
        </w:rPr>
        <w:t>盲點3:資金小，容易走上最困難的</w:t>
      </w:r>
      <w:proofErr w:type="gramStart"/>
      <w:r w:rsidRPr="00D7324A">
        <w:rPr>
          <w:rFonts w:ascii="微軟正黑體" w:eastAsia="微軟正黑體" w:hAnsi="微軟正黑體"/>
          <w:sz w:val="28"/>
          <w:szCs w:val="28"/>
        </w:rPr>
        <w:t>”</w:t>
      </w:r>
      <w:proofErr w:type="gramEnd"/>
      <w:r w:rsidRPr="00D7324A">
        <w:rPr>
          <w:rFonts w:ascii="微軟正黑體" w:eastAsia="微軟正黑體" w:hAnsi="微軟正黑體" w:hint="eastAsia"/>
          <w:sz w:val="28"/>
          <w:szCs w:val="28"/>
        </w:rPr>
        <w:t>短線交易</w:t>
      </w:r>
      <w:proofErr w:type="gramStart"/>
      <w:r w:rsidRPr="00D7324A">
        <w:rPr>
          <w:rFonts w:ascii="微軟正黑體" w:eastAsia="微軟正黑體" w:hAnsi="微軟正黑體"/>
          <w:sz w:val="28"/>
          <w:szCs w:val="28"/>
        </w:rPr>
        <w:t>”</w:t>
      </w:r>
      <w:proofErr w:type="gramEnd"/>
    </w:p>
    <w:p w14:paraId="43B6CDE5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951923">
        <w:rPr>
          <w:rFonts w:ascii="微軟正黑體" w:eastAsia="微軟正黑體" w:hAnsi="微軟正黑體" w:hint="eastAsia"/>
        </w:rPr>
        <w:t>(所謂</w:t>
      </w:r>
      <w:proofErr w:type="gramStart"/>
      <w:r w:rsidRPr="00951923">
        <w:rPr>
          <w:rFonts w:ascii="微軟正黑體" w:eastAsia="微軟正黑體" w:hAnsi="微軟正黑體" w:hint="eastAsia"/>
        </w:rPr>
        <w:t>的小資操作</w:t>
      </w:r>
      <w:proofErr w:type="gramEnd"/>
      <w:r w:rsidRPr="00951923">
        <w:rPr>
          <w:rFonts w:ascii="微軟正黑體" w:eastAsia="微軟正黑體" w:hAnsi="微軟正黑體" w:hint="eastAsia"/>
        </w:rPr>
        <w:t>法:建議基礎入門就是50w</w:t>
      </w:r>
      <w:r>
        <w:rPr>
          <w:rFonts w:ascii="微軟正黑體" w:eastAsia="微軟正黑體" w:hAnsi="微軟正黑體"/>
        </w:rPr>
        <w:t>.</w:t>
      </w:r>
      <w:r w:rsidRPr="00951923">
        <w:rPr>
          <w:rFonts w:ascii="微軟正黑體" w:eastAsia="微軟正黑體" w:hAnsi="微軟正黑體" w:hint="eastAsia"/>
        </w:rPr>
        <w:t>100w)</w:t>
      </w:r>
    </w:p>
    <w:p w14:paraId="57059AF7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短線困難原因:</w:t>
      </w:r>
    </w:p>
    <w:p w14:paraId="0D16C83B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1.很難克服交易成本</w:t>
      </w:r>
    </w:p>
    <w:p w14:paraId="3E0C3263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2.沒有好的管道，去學習短線的交易方法</w:t>
      </w:r>
    </w:p>
    <w:p w14:paraId="74F5C738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3.短線交易，對手都是投資界中最強的一群人</w:t>
      </w:r>
    </w:p>
    <w:p w14:paraId="13E8A595" w14:textId="77777777" w:rsidR="00877F3F" w:rsidRPr="00951923" w:rsidRDefault="00877F3F" w:rsidP="00877F3F">
      <w:pPr>
        <w:jc w:val="right"/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/>
        </w:rPr>
        <w:lastRenderedPageBreak/>
        <w:t>“</w:t>
      </w:r>
      <w:r w:rsidRPr="00A86592">
        <w:rPr>
          <w:rFonts w:ascii="微軟正黑體" w:eastAsia="微軟正黑體" w:hAnsi="微軟正黑體" w:hint="eastAsia"/>
        </w:rPr>
        <w:t>大部分的人都太高估自己短期能做的事，卻太低估長期能做的事</w:t>
      </w:r>
      <w:r w:rsidRPr="00A86592">
        <w:rPr>
          <w:rFonts w:ascii="微軟正黑體" w:eastAsia="微軟正黑體" w:hAnsi="微軟正黑體"/>
        </w:rPr>
        <w:t>”</w:t>
      </w:r>
      <w:r w:rsidRPr="00A86592">
        <w:rPr>
          <w:rFonts w:ascii="微軟正黑體" w:eastAsia="微軟正黑體" w:hAnsi="微軟正黑體" w:hint="eastAsia"/>
        </w:rPr>
        <w:t xml:space="preserve"> </w:t>
      </w:r>
      <w:proofErr w:type="gramStart"/>
      <w:r w:rsidRPr="00A86592">
        <w:rPr>
          <w:rFonts w:ascii="微軟正黑體" w:eastAsia="微軟正黑體" w:hAnsi="微軟正黑體"/>
        </w:rPr>
        <w:t>–</w:t>
      </w:r>
      <w:proofErr w:type="gramEnd"/>
      <w:r w:rsidRPr="00A86592">
        <w:rPr>
          <w:rFonts w:ascii="微軟正黑體" w:eastAsia="微軟正黑體" w:hAnsi="微軟正黑體"/>
        </w:rPr>
        <w:t xml:space="preserve"> amazon</w:t>
      </w:r>
      <w:r w:rsidRPr="00A86592">
        <w:rPr>
          <w:rFonts w:ascii="微軟正黑體" w:eastAsia="微軟正黑體" w:hAnsi="微軟正黑體" w:hint="eastAsia"/>
        </w:rPr>
        <w:t>創辦人貝佐斯</w:t>
      </w:r>
    </w:p>
    <w:p w14:paraId="5F2510E1" w14:textId="77777777" w:rsidR="00877F3F" w:rsidRPr="00C40ECB" w:rsidRDefault="00877F3F" w:rsidP="00877F3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 xml:space="preserve"> &lt;既然投資資金不夠的話</w:t>
      </w:r>
      <w:r w:rsidRPr="00C40ECB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….</w:t>
      </w: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那投資自己唄</w:t>
      </w:r>
      <w:r w:rsidRPr="00C40ECB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&gt;</w:t>
      </w:r>
    </w:p>
    <w:p w14:paraId="2C057A15" w14:textId="77777777" w:rsidR="00877F3F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/>
        </w:rPr>
        <w:t>“</w:t>
      </w:r>
      <w:r w:rsidRPr="00A86592">
        <w:rPr>
          <w:rFonts w:ascii="微軟正黑體" w:eastAsia="微軟正黑體" w:hAnsi="微軟正黑體" w:hint="eastAsia"/>
        </w:rPr>
        <w:t>賺錢不難，最難的是花錢。所有老闆都不是在煩惱賺錢，而是在煩惱如何把錢有意義的花掉</w:t>
      </w:r>
      <w:proofErr w:type="gramStart"/>
      <w:r w:rsidRPr="00A86592"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</w:rPr>
        <w:t xml:space="preserve">              </w:t>
      </w:r>
      <w:r w:rsidRPr="00A86592">
        <w:rPr>
          <w:rFonts w:ascii="微軟正黑體" w:eastAsia="微軟正黑體" w:hAnsi="微軟正黑體" w:hint="eastAsia"/>
        </w:rPr>
        <w:t>&gt;&gt;&gt;花錢要花的有意義，回報說不定會更高</w:t>
      </w:r>
    </w:p>
    <w:p w14:paraId="69293225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</w:t>
      </w:r>
      <w:r w:rsidRPr="00A86592">
        <w:rPr>
          <w:rFonts w:ascii="微軟正黑體" w:eastAsia="微軟正黑體" w:hAnsi="微軟正黑體" w:hint="eastAsia"/>
        </w:rPr>
        <w:t>看完了那麼多的遠大目標</w:t>
      </w:r>
      <w:r>
        <w:rPr>
          <w:rFonts w:ascii="微軟正黑體" w:eastAsia="微軟正黑體" w:hAnsi="微軟正黑體"/>
        </w:rPr>
        <w:t>…</w:t>
      </w:r>
      <w:proofErr w:type="gramStart"/>
      <w:r>
        <w:rPr>
          <w:rFonts w:ascii="微軟正黑體" w:eastAsia="微軟正黑體" w:hAnsi="微軟正黑體"/>
        </w:rPr>
        <w:t>…</w:t>
      </w:r>
      <w:proofErr w:type="gramEnd"/>
      <w:r>
        <w:rPr>
          <w:rFonts w:ascii="微軟正黑體" w:eastAsia="微軟正黑體" w:hAnsi="微軟正黑體" w:hint="eastAsia"/>
        </w:rPr>
        <w:t>，</w:t>
      </w:r>
    </w:p>
    <w:p w14:paraId="6C75B052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現在的你還年輕，其實更多的該是投資</w:t>
      </w:r>
      <w:proofErr w:type="gramStart"/>
      <w:r w:rsidRPr="00A86592">
        <w:rPr>
          <w:rFonts w:ascii="微軟正黑體" w:eastAsia="微軟正黑體" w:hAnsi="微軟正黑體"/>
        </w:rPr>
        <w:t>”</w:t>
      </w:r>
      <w:proofErr w:type="gramEnd"/>
      <w:r w:rsidRPr="00A86592">
        <w:rPr>
          <w:rFonts w:ascii="微軟正黑體" w:eastAsia="微軟正黑體" w:hAnsi="微軟正黑體" w:hint="eastAsia"/>
        </w:rPr>
        <w:t>自己</w:t>
      </w:r>
      <w:proofErr w:type="gramStart"/>
      <w:r w:rsidRPr="00A86592">
        <w:rPr>
          <w:rFonts w:ascii="微軟正黑體" w:eastAsia="微軟正黑體" w:hAnsi="微軟正黑體"/>
        </w:rPr>
        <w:t>”</w:t>
      </w:r>
      <w:proofErr w:type="gramEnd"/>
    </w:p>
    <w:p w14:paraId="79FA35CB" w14:textId="77777777" w:rsidR="00877F3F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沒錢的投資方法就是:投資</w:t>
      </w:r>
      <w:proofErr w:type="gramStart"/>
      <w:r w:rsidRPr="00A86592">
        <w:rPr>
          <w:rFonts w:ascii="微軟正黑體" w:eastAsia="微軟正黑體" w:hAnsi="微軟正黑體"/>
        </w:rPr>
        <w:t>”</w:t>
      </w:r>
      <w:proofErr w:type="gramEnd"/>
      <w:r w:rsidRPr="00A86592">
        <w:rPr>
          <w:rFonts w:ascii="微軟正黑體" w:eastAsia="微軟正黑體" w:hAnsi="微軟正黑體" w:hint="eastAsia"/>
        </w:rPr>
        <w:t>時間</w:t>
      </w:r>
      <w:proofErr w:type="gramStart"/>
      <w:r w:rsidRPr="00A86592">
        <w:rPr>
          <w:rFonts w:ascii="微軟正黑體" w:eastAsia="微軟正黑體" w:hAnsi="微軟正黑體"/>
        </w:rPr>
        <w:t>”</w:t>
      </w:r>
      <w:proofErr w:type="gramEnd"/>
    </w:p>
    <w:p w14:paraId="0EEE9E44" w14:textId="77777777" w:rsidR="00877F3F" w:rsidRDefault="00877F3F" w:rsidP="00877F3F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因為這是你僅剩的機會</w:t>
      </w:r>
      <w:r>
        <w:rPr>
          <w:rFonts w:ascii="微軟正黑體" w:eastAsia="微軟正黑體" w:hAnsi="微軟正黑體"/>
        </w:rPr>
        <w:t>…</w:t>
      </w:r>
      <w:proofErr w:type="gramStart"/>
      <w:r>
        <w:rPr>
          <w:rFonts w:ascii="微軟正黑體" w:eastAsia="微軟正黑體" w:hAnsi="微軟正黑體"/>
        </w:rPr>
        <w:t>…</w:t>
      </w:r>
      <w:proofErr w:type="gramEnd"/>
      <w:r>
        <w:rPr>
          <w:rFonts w:ascii="微軟正黑體" w:eastAsia="微軟正黑體" w:hAnsi="微軟正黑體" w:hint="eastAsia"/>
        </w:rPr>
        <w:t>，因此最後</w:t>
      </w:r>
    </w:p>
    <w:p w14:paraId="733A515F" w14:textId="77777777" w:rsidR="00877F3F" w:rsidRPr="00C40ECB" w:rsidRDefault="00877F3F" w:rsidP="00877F3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 xml:space="preserve"> &lt;給自己今年的小小目標</w:t>
      </w:r>
      <w:r w:rsidRPr="00C40ECB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&gt;</w:t>
      </w:r>
    </w:p>
    <w:p w14:paraId="1F508BF8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今年給自己設定一個目標:</w:t>
      </w:r>
    </w:p>
    <w:p w14:paraId="701676A4" w14:textId="77777777" w:rsidR="00877F3F" w:rsidRPr="00A86592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1</w:t>
      </w:r>
      <w:r w:rsidRPr="00A86592">
        <w:rPr>
          <w:rFonts w:ascii="微軟正黑體" w:eastAsia="微軟正黑體" w:hAnsi="微軟正黑體"/>
        </w:rPr>
        <w:t>.</w:t>
      </w:r>
      <w:r w:rsidRPr="00A86592">
        <w:rPr>
          <w:rFonts w:ascii="微軟正黑體" w:eastAsia="微軟正黑體" w:hAnsi="微軟正黑體" w:hint="eastAsia"/>
        </w:rPr>
        <w:t>有意義的花掉______萬元</w:t>
      </w:r>
    </w:p>
    <w:p w14:paraId="28D271B5" w14:textId="77777777" w:rsidR="00877F3F" w:rsidRDefault="00877F3F" w:rsidP="00877F3F">
      <w:pPr>
        <w:rPr>
          <w:rFonts w:ascii="微軟正黑體" w:eastAsia="微軟正黑體" w:hAnsi="微軟正黑體"/>
        </w:rPr>
      </w:pPr>
      <w:r w:rsidRPr="00A86592">
        <w:rPr>
          <w:rFonts w:ascii="微軟正黑體" w:eastAsia="微軟正黑體" w:hAnsi="微軟正黑體" w:hint="eastAsia"/>
        </w:rPr>
        <w:t>2</w:t>
      </w:r>
      <w:r w:rsidRPr="00A86592">
        <w:rPr>
          <w:rFonts w:ascii="微軟正黑體" w:eastAsia="微軟正黑體" w:hAnsi="微軟正黑體"/>
        </w:rPr>
        <w:t>.</w:t>
      </w:r>
      <w:r w:rsidRPr="00A86592">
        <w:rPr>
          <w:rFonts w:ascii="微軟正黑體" w:eastAsia="微軟正黑體" w:hAnsi="微軟正黑體" w:hint="eastAsia"/>
        </w:rPr>
        <w:t>或有意義的買______</w:t>
      </w:r>
      <w:proofErr w:type="gramStart"/>
      <w:r w:rsidRPr="00A86592">
        <w:rPr>
          <w:rFonts w:ascii="微軟正黑體" w:eastAsia="微軟正黑體" w:hAnsi="微軟正黑體" w:hint="eastAsia"/>
        </w:rPr>
        <w:t>個</w:t>
      </w:r>
      <w:proofErr w:type="gramEnd"/>
      <w:r w:rsidRPr="00A86592">
        <w:rPr>
          <w:rFonts w:ascii="微軟正黑體" w:eastAsia="微軟正黑體" w:hAnsi="微軟正黑體" w:hint="eastAsia"/>
        </w:rPr>
        <w:t>東西</w:t>
      </w:r>
    </w:p>
    <w:p w14:paraId="2C60F79C" w14:textId="77777777" w:rsidR="00877F3F" w:rsidRDefault="00877F3F" w:rsidP="00877F3F">
      <w:pPr>
        <w:rPr>
          <w:rFonts w:ascii="微軟正黑體" w:eastAsia="微軟正黑體" w:hAnsi="微軟正黑體"/>
        </w:rPr>
      </w:pPr>
    </w:p>
    <w:p w14:paraId="1F07E0C2" w14:textId="77777777" w:rsidR="00877F3F" w:rsidRDefault="00877F3F" w:rsidP="00877F3F">
      <w:pPr>
        <w:rPr>
          <w:rFonts w:ascii="微軟正黑體" w:eastAsia="微軟正黑體" w:hAnsi="微軟正黑體"/>
        </w:rPr>
      </w:pPr>
    </w:p>
    <w:p w14:paraId="0C463817" w14:textId="77777777" w:rsidR="00877F3F" w:rsidRDefault="00877F3F" w:rsidP="00877F3F">
      <w:pPr>
        <w:rPr>
          <w:rFonts w:ascii="微軟正黑體" w:eastAsia="微軟正黑體" w:hAnsi="微軟正黑體"/>
        </w:rPr>
      </w:pPr>
    </w:p>
    <w:p w14:paraId="7CE27403" w14:textId="77777777" w:rsidR="00877F3F" w:rsidRDefault="00877F3F" w:rsidP="00877F3F">
      <w:pPr>
        <w:rPr>
          <w:rFonts w:ascii="微軟正黑體" w:eastAsia="微軟正黑體" w:hAnsi="微軟正黑體"/>
        </w:rPr>
      </w:pPr>
    </w:p>
    <w:p w14:paraId="168996FF" w14:textId="77777777" w:rsidR="00877F3F" w:rsidRDefault="00877F3F" w:rsidP="00877F3F">
      <w:pPr>
        <w:rPr>
          <w:rFonts w:ascii="微軟正黑體" w:eastAsia="微軟正黑體" w:hAnsi="微軟正黑體"/>
        </w:rPr>
      </w:pPr>
    </w:p>
    <w:p w14:paraId="37726A83" w14:textId="77777777" w:rsidR="00877F3F" w:rsidRDefault="00877F3F" w:rsidP="00877F3F">
      <w:pPr>
        <w:rPr>
          <w:rFonts w:ascii="微軟正黑體" w:eastAsia="微軟正黑體" w:hAnsi="微軟正黑體"/>
        </w:rPr>
      </w:pPr>
    </w:p>
    <w:p w14:paraId="3B6CEE12" w14:textId="77777777" w:rsidR="00877F3F" w:rsidRPr="003B6D5C" w:rsidRDefault="00877F3F" w:rsidP="00877F3F">
      <w:pPr>
        <w:pStyle w:val="a4"/>
        <w:rPr>
          <w:rFonts w:ascii="微軟正黑體" w:eastAsia="微軟正黑體" w:hAnsi="微軟正黑體"/>
          <w:sz w:val="72"/>
          <w:szCs w:val="72"/>
        </w:rPr>
      </w:pPr>
      <w:r w:rsidRPr="003B6D5C">
        <w:rPr>
          <w:rFonts w:ascii="微軟正黑體" w:eastAsia="微軟正黑體" w:hAnsi="微軟正黑體" w:hint="eastAsia"/>
          <w:sz w:val="72"/>
          <w:szCs w:val="72"/>
        </w:rPr>
        <w:lastRenderedPageBreak/>
        <w:t>共同基金</w:t>
      </w:r>
    </w:p>
    <w:p w14:paraId="5CF5F125" w14:textId="77777777" w:rsidR="00877F3F" w:rsidRPr="00C40ECB" w:rsidRDefault="00877F3F" w:rsidP="00877F3F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&lt;共同基金定義&gt;</w:t>
      </w:r>
    </w:p>
    <w:p w14:paraId="6230F2A7" w14:textId="77777777" w:rsidR="00877F3F" w:rsidRDefault="00877F3F" w:rsidP="00877F3F">
      <w:pPr>
        <w:ind w:firstLine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集合眾人資金，由基金經理人管理投資，創造更高的收益。投資利潤和投資風險皆由投資大眾共同分享與承擔的一種投資工具。</w:t>
      </w:r>
    </w:p>
    <w:p w14:paraId="0AD9E52F" w14:textId="77777777" w:rsidR="00877F3F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( </w:t>
      </w:r>
      <w:proofErr w:type="gramStart"/>
      <w:r>
        <w:rPr>
          <w:rFonts w:ascii="微軟正黑體" w:eastAsia="微軟正黑體" w:hAnsi="微軟正黑體" w:hint="eastAsia"/>
          <w:szCs w:val="24"/>
        </w:rPr>
        <w:t>平常說的基金基金</w:t>
      </w:r>
      <w:proofErr w:type="gramEnd"/>
      <w:r>
        <w:rPr>
          <w:rFonts w:ascii="微軟正黑體" w:eastAsia="微軟正黑體" w:hAnsi="微軟正黑體" w:hint="eastAsia"/>
          <w:szCs w:val="24"/>
        </w:rPr>
        <w:t>，指的是</w:t>
      </w:r>
      <w:proofErr w:type="gramStart"/>
      <w:r>
        <w:rPr>
          <w:rFonts w:ascii="微軟正黑體" w:eastAsia="微軟正黑體" w:hAnsi="微軟正黑體"/>
          <w:szCs w:val="24"/>
        </w:rPr>
        <w:t>”</w:t>
      </w:r>
      <w:proofErr w:type="gramEnd"/>
      <w:r>
        <w:rPr>
          <w:rFonts w:ascii="微軟正黑體" w:eastAsia="微軟正黑體" w:hAnsi="微軟正黑體" w:hint="eastAsia"/>
          <w:szCs w:val="24"/>
        </w:rPr>
        <w:t>共同基金</w:t>
      </w:r>
      <w:proofErr w:type="gramStart"/>
      <w:r>
        <w:rPr>
          <w:rFonts w:ascii="微軟正黑體" w:eastAsia="微軟正黑體" w:hAnsi="微軟正黑體"/>
          <w:szCs w:val="24"/>
        </w:rPr>
        <w:t>”</w:t>
      </w:r>
      <w:proofErr w:type="gramEnd"/>
      <w:r>
        <w:rPr>
          <w:rFonts w:ascii="微軟正黑體" w:eastAsia="微軟正黑體" w:hAnsi="微軟正黑體" w:hint="eastAsia"/>
          <w:szCs w:val="24"/>
        </w:rPr>
        <w:t xml:space="preserve"> )</w:t>
      </w:r>
    </w:p>
    <w:p w14:paraId="643A00DB" w14:textId="77777777" w:rsidR="00877F3F" w:rsidRPr="00C40ECB" w:rsidRDefault="00877F3F" w:rsidP="00877F3F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&lt;共同基金優點&gt;</w:t>
      </w:r>
    </w:p>
    <w:p w14:paraId="203FC806" w14:textId="77777777" w:rsidR="00877F3F" w:rsidRDefault="00877F3F" w:rsidP="00877F3F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專業團隊投資管理</w:t>
      </w:r>
    </w:p>
    <w:p w14:paraId="49E94853" w14:textId="77777777" w:rsidR="00877F3F" w:rsidRDefault="00877F3F" w:rsidP="00877F3F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有效分散投資風險</w:t>
      </w:r>
    </w:p>
    <w:p w14:paraId="15887032" w14:textId="77777777" w:rsidR="00877F3F" w:rsidRDefault="00877F3F" w:rsidP="00877F3F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&gt;&gt;因為集合了更多人的錢，因此更可以分散在不同產業.工具</w:t>
      </w:r>
    </w:p>
    <w:p w14:paraId="2E44F20D" w14:textId="77777777" w:rsidR="00877F3F" w:rsidRDefault="00877F3F" w:rsidP="00877F3F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投資方便且變現性佳</w:t>
      </w:r>
    </w:p>
    <w:p w14:paraId="2606A5EE" w14:textId="77777777" w:rsidR="00877F3F" w:rsidRDefault="00877F3F" w:rsidP="00877F3F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&gt;&gt;當需要資金運用時，可以全部贖回或部分贖回，</w:t>
      </w:r>
      <w:r w:rsidRPr="00240FC1">
        <w:rPr>
          <w:rFonts w:ascii="微軟正黑體" w:eastAsia="微軟正黑體" w:hAnsi="微軟正黑體" w:hint="eastAsia"/>
          <w:color w:val="FF0000"/>
          <w:szCs w:val="24"/>
        </w:rPr>
        <w:t>不會有像定存一樣有提前解約利息打折的問題</w:t>
      </w:r>
      <w:r>
        <w:rPr>
          <w:rFonts w:ascii="微軟正黑體" w:eastAsia="微軟正黑體" w:hAnsi="微軟正黑體" w:hint="eastAsia"/>
          <w:szCs w:val="24"/>
        </w:rPr>
        <w:t>，約5~10個工作天即可匯入帳戶。</w:t>
      </w:r>
    </w:p>
    <w:p w14:paraId="681860B1" w14:textId="77777777" w:rsidR="00877F3F" w:rsidRDefault="00877F3F" w:rsidP="00877F3F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具節稅功能</w:t>
      </w:r>
    </w:p>
    <w:p w14:paraId="0A426036" w14:textId="77777777" w:rsidR="00877F3F" w:rsidRDefault="00877F3F" w:rsidP="00877F3F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&gt;&gt;目前投資國內基金</w:t>
      </w:r>
      <w:r w:rsidRPr="00240FC1">
        <w:rPr>
          <w:rFonts w:ascii="微軟正黑體" w:eastAsia="微軟正黑體" w:hAnsi="微軟正黑體" w:hint="eastAsia"/>
          <w:color w:val="FF0000"/>
          <w:szCs w:val="24"/>
        </w:rPr>
        <w:t>資本利得完全免稅</w:t>
      </w:r>
      <w:r>
        <w:rPr>
          <w:rFonts w:ascii="微軟正黑體" w:eastAsia="微軟正黑體" w:hAnsi="微軟正黑體" w:hint="eastAsia"/>
          <w:szCs w:val="24"/>
        </w:rPr>
        <w:t>，而投資國內基金若無配發股息，個人也不需要申報所得</w:t>
      </w:r>
    </w:p>
    <w:p w14:paraId="2F71BF66" w14:textId="77777777" w:rsidR="00877F3F" w:rsidRDefault="00877F3F" w:rsidP="00877F3F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小錢可投資</w:t>
      </w:r>
    </w:p>
    <w:p w14:paraId="39C88658" w14:textId="77777777" w:rsidR="00877F3F" w:rsidRDefault="00877F3F" w:rsidP="00877F3F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&gt;&gt;幾千元即可</w:t>
      </w:r>
    </w:p>
    <w:p w14:paraId="5CD6B316" w14:textId="77777777" w:rsidR="00877F3F" w:rsidRDefault="00877F3F" w:rsidP="00877F3F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</w:p>
    <w:p w14:paraId="33A13A05" w14:textId="77777777" w:rsidR="00877F3F" w:rsidRDefault="00877F3F" w:rsidP="00877F3F">
      <w:pPr>
        <w:pStyle w:val="a3"/>
        <w:numPr>
          <w:ilvl w:val="0"/>
          <w:numId w:val="4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投資標的多，滿足各式需求</w:t>
      </w:r>
    </w:p>
    <w:p w14:paraId="4B3BA24A" w14:textId="77777777" w:rsidR="00877F3F" w:rsidRDefault="00877F3F" w:rsidP="00877F3F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&gt;&gt;可投資於股票.債券.衍生性金融商品.貨幣市場等工具</w:t>
      </w:r>
    </w:p>
    <w:p w14:paraId="49CDCDDE" w14:textId="77777777" w:rsidR="00877F3F" w:rsidRPr="00C40ECB" w:rsidRDefault="00877F3F" w:rsidP="00877F3F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&lt;共同基金缺點&gt;</w:t>
      </w:r>
    </w:p>
    <w:p w14:paraId="775FA772" w14:textId="77777777" w:rsidR="00877F3F" w:rsidRPr="00BC0C07" w:rsidRDefault="00877F3F" w:rsidP="00877F3F">
      <w:pPr>
        <w:rPr>
          <w:rFonts w:ascii="微軟正黑體" w:eastAsia="微軟正黑體" w:hAnsi="微軟正黑體"/>
          <w:szCs w:val="24"/>
        </w:rPr>
      </w:pPr>
      <w:r w:rsidRPr="00BC0C07">
        <w:rPr>
          <w:rFonts w:ascii="微軟正黑體" w:eastAsia="微軟正黑體" w:hAnsi="微軟正黑體" w:hint="eastAsia"/>
          <w:szCs w:val="24"/>
        </w:rPr>
        <w:t>1. 對投資的掌控度低：</w:t>
      </w:r>
    </w:p>
    <w:p w14:paraId="2BA7AC8A" w14:textId="77777777" w:rsidR="00877F3F" w:rsidRPr="00BC0C07" w:rsidRDefault="00877F3F" w:rsidP="00877F3F">
      <w:pPr>
        <w:rPr>
          <w:rFonts w:ascii="微軟正黑體" w:eastAsia="微軟正黑體" w:hAnsi="微軟正黑體"/>
          <w:szCs w:val="24"/>
        </w:rPr>
      </w:pPr>
      <w:r w:rsidRPr="00BC0C07">
        <w:rPr>
          <w:rFonts w:ascii="微軟正黑體" w:eastAsia="微軟正黑體" w:hAnsi="微軟正黑體" w:hint="eastAsia"/>
          <w:szCs w:val="24"/>
        </w:rPr>
        <w:t>畢竟是把錢交給別人管理，讓自己輕鬆之餘勢必得放棄一些控制權，信心會比較不足。</w:t>
      </w:r>
    </w:p>
    <w:p w14:paraId="5A92E1CE" w14:textId="77777777" w:rsidR="00877F3F" w:rsidRPr="00BC0C07" w:rsidRDefault="00877F3F" w:rsidP="00877F3F">
      <w:pPr>
        <w:rPr>
          <w:rFonts w:ascii="微軟正黑體" w:eastAsia="微軟正黑體" w:hAnsi="微軟正黑體"/>
          <w:szCs w:val="24"/>
        </w:rPr>
      </w:pPr>
      <w:r w:rsidRPr="00BC0C07">
        <w:rPr>
          <w:rFonts w:ascii="微軟正黑體" w:eastAsia="微軟正黑體" w:hAnsi="微軟正黑體" w:hint="eastAsia"/>
          <w:szCs w:val="24"/>
        </w:rPr>
        <w:t>2. 交易成本比較高：</w:t>
      </w:r>
    </w:p>
    <w:p w14:paraId="4FED741A" w14:textId="77777777" w:rsidR="00877F3F" w:rsidRPr="00BC0C07" w:rsidRDefault="00877F3F" w:rsidP="00877F3F">
      <w:pPr>
        <w:rPr>
          <w:rFonts w:ascii="微軟正黑體" w:eastAsia="微軟正黑體" w:hAnsi="微軟正黑體"/>
          <w:szCs w:val="24"/>
        </w:rPr>
      </w:pPr>
      <w:r w:rsidRPr="00BC0C07">
        <w:rPr>
          <w:rFonts w:ascii="微軟正黑體" w:eastAsia="微軟正黑體" w:hAnsi="微軟正黑體" w:hint="eastAsia"/>
          <w:szCs w:val="24"/>
        </w:rPr>
        <w:t>比起自己操作，基金還有額外申購費、經理費、保管費等等費用。</w:t>
      </w:r>
    </w:p>
    <w:p w14:paraId="7E86966D" w14:textId="77777777" w:rsidR="00877F3F" w:rsidRPr="00C40ECB" w:rsidRDefault="00877F3F" w:rsidP="00877F3F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&lt;共同基金的分類&gt;</w:t>
      </w:r>
    </w:p>
    <w:p w14:paraId="0C45E26A" w14:textId="77777777" w:rsidR="00877F3F" w:rsidRPr="001B305C" w:rsidRDefault="00877F3F" w:rsidP="00877F3F">
      <w:pPr>
        <w:pStyle w:val="a3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 w:rsidRPr="001B305C">
        <w:rPr>
          <w:rFonts w:ascii="微軟正黑體" w:eastAsia="微軟正黑體" w:hAnsi="微軟正黑體" w:hint="eastAsia"/>
          <w:szCs w:val="24"/>
        </w:rPr>
        <w:t>依照發行方式區分</w:t>
      </w:r>
    </w:p>
    <w:p w14:paraId="700BB813" w14:textId="77777777" w:rsidR="00877F3F" w:rsidRPr="001B305C" w:rsidRDefault="00877F3F" w:rsidP="00877F3F">
      <w:pPr>
        <w:rPr>
          <w:rFonts w:ascii="微軟正黑體" w:eastAsia="微軟正黑體" w:hAnsi="微軟正黑體"/>
          <w:szCs w:val="24"/>
        </w:rPr>
      </w:pPr>
      <w:r w:rsidRPr="001B305C">
        <w:rPr>
          <w:rFonts w:ascii="微軟正黑體" w:eastAsia="微軟正黑體" w:hAnsi="微軟正黑體" w:hint="eastAsia"/>
          <w:szCs w:val="24"/>
        </w:rPr>
        <w:t>開放型基金</w:t>
      </w:r>
      <w:r>
        <w:rPr>
          <w:rFonts w:ascii="微軟正黑體" w:eastAsia="微軟正黑體" w:hAnsi="微軟正黑體" w:hint="eastAsia"/>
          <w:szCs w:val="24"/>
        </w:rPr>
        <w:t>:</w:t>
      </w:r>
    </w:p>
    <w:p w14:paraId="0CA19A41" w14:textId="77777777" w:rsidR="00877F3F" w:rsidRDefault="00877F3F" w:rsidP="00877F3F">
      <w:pPr>
        <w:pStyle w:val="a3"/>
        <w:numPr>
          <w:ilvl w:val="0"/>
          <w:numId w:val="11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基金規模不固定</w:t>
      </w:r>
    </w:p>
    <w:p w14:paraId="2EA77213" w14:textId="77777777" w:rsidR="00877F3F" w:rsidRDefault="00877F3F" w:rsidP="00877F3F">
      <w:pPr>
        <w:pStyle w:val="a3"/>
        <w:numPr>
          <w:ilvl w:val="0"/>
          <w:numId w:val="11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投資人可隨時向經理公司申購要求贖回，也因此發行量隨著投資人買賣而變動</w:t>
      </w:r>
    </w:p>
    <w:p w14:paraId="68D02129" w14:textId="77777777" w:rsidR="00877F3F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封閉型基金:</w:t>
      </w:r>
    </w:p>
    <w:p w14:paraId="13950F11" w14:textId="77777777" w:rsidR="00877F3F" w:rsidRDefault="00877F3F" w:rsidP="00877F3F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基金規模固定</w:t>
      </w:r>
    </w:p>
    <w:p w14:paraId="586FCB9A" w14:textId="77777777" w:rsidR="00877F3F" w:rsidRDefault="00877F3F" w:rsidP="00877F3F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不得要求贖回</w:t>
      </w:r>
    </w:p>
    <w:p w14:paraId="53E2B746" w14:textId="77777777" w:rsidR="00877F3F" w:rsidRDefault="00877F3F" w:rsidP="00877F3F">
      <w:pPr>
        <w:pStyle w:val="a3"/>
        <w:numPr>
          <w:ilvl w:val="0"/>
          <w:numId w:val="12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成交價格由市場供需關係決定</w:t>
      </w:r>
    </w:p>
    <w:p w14:paraId="3B9DDA96" w14:textId="77777777" w:rsidR="00877F3F" w:rsidRDefault="00877F3F" w:rsidP="00877F3F">
      <w:pPr>
        <w:pStyle w:val="a3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依照投資標的物區分</w:t>
      </w:r>
    </w:p>
    <w:p w14:paraId="31D78462" w14:textId="77777777" w:rsidR="00877F3F" w:rsidRPr="00E56FF0" w:rsidRDefault="00877F3F" w:rsidP="00877F3F">
      <w:pPr>
        <w:rPr>
          <w:rFonts w:ascii="微軟正黑體" w:eastAsia="微軟正黑體" w:hAnsi="微軟正黑體"/>
          <w:szCs w:val="24"/>
        </w:rPr>
      </w:pPr>
      <w:r w:rsidRPr="00E56FF0">
        <w:rPr>
          <w:rFonts w:ascii="微軟正黑體" w:eastAsia="微軟正黑體" w:hAnsi="微軟正黑體" w:hint="eastAsia"/>
          <w:szCs w:val="24"/>
        </w:rPr>
        <w:lastRenderedPageBreak/>
        <w:t>股票基金:以股票為主要投資標的</w:t>
      </w:r>
    </w:p>
    <w:p w14:paraId="33FE7FEA" w14:textId="77777777" w:rsidR="00877F3F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債券基金:以債券為主要投資標的，賺取利息收入。如果政府公債較多，風險最低，利息最少。公司債券則按照各公司信用評等而定。</w:t>
      </w:r>
    </w:p>
    <w:p w14:paraId="457E0574" w14:textId="77777777" w:rsidR="00877F3F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貨幣基金:投資於貨幣市場的產品，以國庫券.商業本票.可轉讓定存單.其他短期票</w:t>
      </w:r>
      <w:proofErr w:type="gramStart"/>
      <w:r>
        <w:rPr>
          <w:rFonts w:ascii="微軟正黑體" w:eastAsia="微軟正黑體" w:hAnsi="微軟正黑體" w:hint="eastAsia"/>
          <w:szCs w:val="24"/>
        </w:rPr>
        <w:t>券</w:t>
      </w:r>
      <w:proofErr w:type="gramEnd"/>
      <w:r>
        <w:rPr>
          <w:rFonts w:ascii="微軟正黑體" w:eastAsia="微軟正黑體" w:hAnsi="微軟正黑體" w:hint="eastAsia"/>
          <w:szCs w:val="24"/>
        </w:rPr>
        <w:t>。是低風險.低報酬的基金。(補:貨幣市場是指1年內到期之有價證券交易的市場)</w:t>
      </w:r>
    </w:p>
    <w:p w14:paraId="0EA41DFE" w14:textId="77777777" w:rsidR="00877F3F" w:rsidRDefault="00877F3F" w:rsidP="00877F3F">
      <w:pPr>
        <w:pStyle w:val="a3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依照發行地區區分</w:t>
      </w:r>
    </w:p>
    <w:p w14:paraId="491F4D80" w14:textId="77777777" w:rsidR="00877F3F" w:rsidRDefault="00877F3F" w:rsidP="00877F3F">
      <w:pPr>
        <w:pStyle w:val="a3"/>
        <w:numPr>
          <w:ilvl w:val="0"/>
          <w:numId w:val="13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全球型基金，最具分散風險特色</w:t>
      </w:r>
    </w:p>
    <w:p w14:paraId="50ECF221" w14:textId="77777777" w:rsidR="00877F3F" w:rsidRDefault="00877F3F" w:rsidP="00877F3F">
      <w:pPr>
        <w:pStyle w:val="a3"/>
        <w:numPr>
          <w:ilvl w:val="0"/>
          <w:numId w:val="13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區域型基金，投資特定區域，因此風險較全球型為大</w:t>
      </w:r>
    </w:p>
    <w:p w14:paraId="2D11B288" w14:textId="77777777" w:rsidR="00877F3F" w:rsidRDefault="00877F3F" w:rsidP="00877F3F">
      <w:pPr>
        <w:pStyle w:val="a3"/>
        <w:numPr>
          <w:ilvl w:val="0"/>
          <w:numId w:val="13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單一國家基金，投資特定國家，因此風險又較區域型為大</w:t>
      </w:r>
    </w:p>
    <w:p w14:paraId="1AFADD61" w14:textId="77777777" w:rsidR="00877F3F" w:rsidRDefault="00877F3F" w:rsidP="00877F3F">
      <w:pPr>
        <w:pStyle w:val="a3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依照投資目的區分</w:t>
      </w:r>
    </w:p>
    <w:p w14:paraId="250BA124" w14:textId="77777777" w:rsidR="00877F3F" w:rsidRDefault="00877F3F" w:rsidP="00877F3F">
      <w:pPr>
        <w:pStyle w:val="a3"/>
        <w:numPr>
          <w:ilvl w:val="0"/>
          <w:numId w:val="14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成長型基金:追求長期且穩定的增值利益。</w:t>
      </w:r>
      <w:r w:rsidRPr="00E56FF0">
        <w:rPr>
          <w:rFonts w:ascii="微軟正黑體" w:eastAsia="微軟正黑體" w:hAnsi="微軟正黑體" w:hint="eastAsia"/>
          <w:color w:val="FF0000"/>
          <w:szCs w:val="24"/>
        </w:rPr>
        <w:t>利潤主要來自資本利得</w:t>
      </w:r>
      <w:r>
        <w:rPr>
          <w:rFonts w:ascii="微軟正黑體" w:eastAsia="微軟正黑體" w:hAnsi="微軟正黑體" w:hint="eastAsia"/>
          <w:szCs w:val="24"/>
        </w:rPr>
        <w:t>，小部分股利收入。</w:t>
      </w:r>
      <w:r w:rsidRPr="00E56FF0">
        <w:rPr>
          <w:rFonts w:ascii="微軟正黑體" w:eastAsia="微軟正黑體" w:hAnsi="微軟正黑體" w:hint="eastAsia"/>
          <w:color w:val="FF0000"/>
          <w:szCs w:val="24"/>
        </w:rPr>
        <w:t>國內股票型基金大多屬於成長型基金</w:t>
      </w:r>
      <w:r>
        <w:rPr>
          <w:rFonts w:ascii="微軟正黑體" w:eastAsia="微軟正黑體" w:hAnsi="微軟正黑體" w:hint="eastAsia"/>
          <w:szCs w:val="24"/>
        </w:rPr>
        <w:t>。</w:t>
      </w:r>
    </w:p>
    <w:p w14:paraId="4A319FD2" w14:textId="77777777" w:rsidR="00877F3F" w:rsidRDefault="00877F3F" w:rsidP="00877F3F">
      <w:pPr>
        <w:pStyle w:val="a3"/>
        <w:numPr>
          <w:ilvl w:val="0"/>
          <w:numId w:val="14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收益型基金:追求穩定的收益，不重視資本利得。</w:t>
      </w:r>
    </w:p>
    <w:p w14:paraId="68974CC6" w14:textId="41E98403" w:rsidR="009B4D4E" w:rsidRDefault="00877F3F" w:rsidP="009B4D4E">
      <w:pPr>
        <w:pStyle w:val="a3"/>
        <w:numPr>
          <w:ilvl w:val="0"/>
          <w:numId w:val="14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平衡型基金:著重資本利得與固定收益。資本利得方面，主要投資於股票。固定收益方面，主要投資於債券</w:t>
      </w:r>
    </w:p>
    <w:p w14:paraId="367A4C78" w14:textId="40A65746" w:rsidR="009B4D4E" w:rsidRDefault="009B4D4E" w:rsidP="009B4D4E">
      <w:pPr>
        <w:rPr>
          <w:rFonts w:ascii="微軟正黑體" w:eastAsia="微軟正黑體" w:hAnsi="微軟正黑體"/>
          <w:szCs w:val="24"/>
        </w:rPr>
      </w:pPr>
    </w:p>
    <w:p w14:paraId="486EF916" w14:textId="6456A6F8" w:rsidR="009B4D4E" w:rsidRDefault="009B4D4E" w:rsidP="009B4D4E">
      <w:pPr>
        <w:rPr>
          <w:rFonts w:ascii="微軟正黑體" w:eastAsia="微軟正黑體" w:hAnsi="微軟正黑體"/>
          <w:szCs w:val="24"/>
        </w:rPr>
      </w:pPr>
    </w:p>
    <w:p w14:paraId="6B505A19" w14:textId="77777777" w:rsidR="009B4D4E" w:rsidRPr="009B4D4E" w:rsidRDefault="009B4D4E" w:rsidP="009B4D4E">
      <w:pPr>
        <w:rPr>
          <w:rFonts w:ascii="微軟正黑體" w:eastAsia="微軟正黑體" w:hAnsi="微軟正黑體"/>
          <w:szCs w:val="24"/>
        </w:rPr>
      </w:pPr>
    </w:p>
    <w:p w14:paraId="10CD7A64" w14:textId="77777777" w:rsidR="00877F3F" w:rsidRPr="00C40ECB" w:rsidRDefault="00877F3F" w:rsidP="00877F3F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lastRenderedPageBreak/>
        <w:t>&lt;誰適合共同基金&gt;</w:t>
      </w:r>
    </w:p>
    <w:p w14:paraId="35DD034E" w14:textId="77777777" w:rsidR="00877F3F" w:rsidRPr="005022D5" w:rsidRDefault="00877F3F" w:rsidP="00877F3F">
      <w:pPr>
        <w:pStyle w:val="a3"/>
        <w:numPr>
          <w:ilvl w:val="0"/>
          <w:numId w:val="9"/>
        </w:numPr>
        <w:ind w:leftChars="0"/>
        <w:rPr>
          <w:rFonts w:ascii="微軟正黑體" w:eastAsia="微軟正黑體" w:hAnsi="微軟正黑體"/>
          <w:szCs w:val="24"/>
        </w:rPr>
      </w:pPr>
      <w:r w:rsidRPr="005022D5">
        <w:rPr>
          <w:rFonts w:ascii="微軟正黑體" w:eastAsia="微軟正黑體" w:hAnsi="微軟正黑體" w:hint="eastAsia"/>
          <w:szCs w:val="24"/>
        </w:rPr>
        <w:t>基金投資適合自己不擅長做投資分析的人，以及想要讓投資組合更多樣化的人。</w:t>
      </w:r>
    </w:p>
    <w:p w14:paraId="7AD48AEB" w14:textId="77777777" w:rsidR="00877F3F" w:rsidRDefault="00877F3F" w:rsidP="00877F3F">
      <w:pPr>
        <w:pStyle w:val="a3"/>
        <w:numPr>
          <w:ilvl w:val="0"/>
          <w:numId w:val="9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沒時間或不太想鑽研的人</w:t>
      </w:r>
    </w:p>
    <w:p w14:paraId="46E2536E" w14:textId="77777777" w:rsidR="00877F3F" w:rsidRPr="00C40ECB" w:rsidRDefault="00877F3F" w:rsidP="00877F3F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&lt;基金大致收費&gt;</w:t>
      </w:r>
    </w:p>
    <w:tbl>
      <w:tblPr>
        <w:tblW w:w="10110" w:type="dxa"/>
        <w:tblInd w:w="-91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3"/>
        <w:gridCol w:w="8007"/>
      </w:tblGrid>
      <w:tr w:rsidR="00877F3F" w:rsidRPr="005022D5" w14:paraId="26918CBD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3A778C0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b/>
                <w:bCs/>
                <w:szCs w:val="24"/>
              </w:rPr>
              <w:t>基金費用類型</w:t>
            </w:r>
          </w:p>
        </w:tc>
        <w:tc>
          <w:tcPr>
            <w:tcW w:w="800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AD05D20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b/>
                <w:bCs/>
                <w:szCs w:val="24"/>
              </w:rPr>
              <w:t>費率與發生時機</w:t>
            </w:r>
          </w:p>
        </w:tc>
      </w:tr>
      <w:tr w:rsidR="00877F3F" w:rsidRPr="005022D5" w14:paraId="781B57BB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8D0E8BB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b/>
                <w:bCs/>
                <w:szCs w:val="24"/>
              </w:rPr>
              <w:t>手續費</w:t>
            </w:r>
          </w:p>
        </w:tc>
        <w:tc>
          <w:tcPr>
            <w:tcW w:w="800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417D1F02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szCs w:val="24"/>
              </w:rPr>
              <w:t>購買時收取，股票型3% 債券型1.5%再乘上各通路的折扣</w:t>
            </w:r>
          </w:p>
        </w:tc>
      </w:tr>
      <w:tr w:rsidR="00877F3F" w:rsidRPr="005022D5" w14:paraId="56C0032C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4C019020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b/>
                <w:bCs/>
                <w:szCs w:val="24"/>
              </w:rPr>
              <w:t>賬戶管理費</w:t>
            </w:r>
          </w:p>
        </w:tc>
        <w:tc>
          <w:tcPr>
            <w:tcW w:w="800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3030ABE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szCs w:val="24"/>
              </w:rPr>
              <w:t>又稱信託管理費，每年0.2%贖回時收取，只有跟銀行買才有</w:t>
            </w:r>
          </w:p>
        </w:tc>
      </w:tr>
      <w:tr w:rsidR="00877F3F" w:rsidRPr="005022D5" w14:paraId="7FDD566C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F469B68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b/>
                <w:bCs/>
                <w:szCs w:val="24"/>
              </w:rPr>
              <w:t>經理費(管理費)</w:t>
            </w:r>
          </w:p>
        </w:tc>
        <w:tc>
          <w:tcPr>
            <w:tcW w:w="800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2C4B840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szCs w:val="24"/>
              </w:rPr>
              <w:t>反應在淨值內，大多在1%~2.5%/年，債券型基金會比股票低，ETF最低</w:t>
            </w:r>
          </w:p>
        </w:tc>
      </w:tr>
      <w:tr w:rsidR="00877F3F" w:rsidRPr="005022D5" w14:paraId="41E7AEE7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9497214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b/>
                <w:bCs/>
                <w:szCs w:val="24"/>
              </w:rPr>
              <w:t>保管費</w:t>
            </w:r>
          </w:p>
        </w:tc>
        <w:tc>
          <w:tcPr>
            <w:tcW w:w="800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41AA6B6B" w14:textId="77777777" w:rsidR="00877F3F" w:rsidRPr="005022D5" w:rsidRDefault="00877F3F" w:rsidP="00877F3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022D5">
              <w:rPr>
                <w:rFonts w:ascii="微軟正黑體" w:eastAsia="微軟正黑體" w:hAnsi="微軟正黑體"/>
                <w:szCs w:val="24"/>
              </w:rPr>
              <w:t>反應在淨值內，大約也是0.2%</w:t>
            </w:r>
          </w:p>
        </w:tc>
      </w:tr>
    </w:tbl>
    <w:p w14:paraId="702DB53F" w14:textId="77777777" w:rsidR="00877F3F" w:rsidRDefault="00877F3F" w:rsidP="00877F3F">
      <w:pPr>
        <w:jc w:val="right"/>
        <w:rPr>
          <w:rFonts w:ascii="微軟正黑體" w:eastAsia="微軟正黑體" w:hAnsi="微軟正黑體"/>
          <w:szCs w:val="24"/>
        </w:rPr>
      </w:pPr>
      <w:r>
        <w:rPr>
          <w:rFonts w:hint="eastAsia"/>
        </w:rPr>
        <w:t>詳細收費講解可詳見</w:t>
      </w:r>
      <w:r>
        <w:rPr>
          <w:rFonts w:hint="eastAsia"/>
        </w:rPr>
        <w:t xml:space="preserve">: </w:t>
      </w:r>
      <w:hyperlink r:id="rId10" w:history="1">
        <w:r>
          <w:rPr>
            <w:rStyle w:val="a6"/>
          </w:rPr>
          <w:t>https://rich01.com/fund-cost-4/</w:t>
        </w:r>
      </w:hyperlink>
    </w:p>
    <w:p w14:paraId="52820FA9" w14:textId="08884650" w:rsidR="009B4D4E" w:rsidRDefault="00877F3F" w:rsidP="009B4D4E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&lt;實際看看頁面&gt;</w:t>
      </w:r>
    </w:p>
    <w:p w14:paraId="4F8C4468" w14:textId="5BA55613" w:rsidR="00877F3F" w:rsidRPr="009B4D4E" w:rsidRDefault="009B4D4E" w:rsidP="00877F3F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01AD1D" wp14:editId="78030072">
            <wp:simplePos x="0" y="0"/>
            <wp:positionH relativeFrom="margin">
              <wp:align>center</wp:align>
            </wp:positionH>
            <wp:positionV relativeFrom="paragraph">
              <wp:posOffset>497791</wp:posOffset>
            </wp:positionV>
            <wp:extent cx="5807698" cy="2756331"/>
            <wp:effectExtent l="0" t="0" r="3175" b="6350"/>
            <wp:wrapThrough wrapText="bothSides">
              <wp:wrapPolygon edited="0">
                <wp:start x="0" y="0"/>
                <wp:lineTo x="0" y="21500"/>
                <wp:lineTo x="21541" y="21500"/>
                <wp:lineTo x="21541" y="0"/>
                <wp:lineTo x="0" y="0"/>
              </wp:wrapPolygon>
            </wp:wrapThrough>
            <wp:docPr id="4" name="圖片 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698" cy="275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F3F" w:rsidRPr="009B4D4E">
        <w:rPr>
          <w:rFonts w:ascii="微軟正黑體" w:eastAsia="微軟正黑體" w:hAnsi="微軟正黑體" w:hint="eastAsia"/>
          <w:szCs w:val="24"/>
        </w:rPr>
        <w:t>最後來看看實際買基金的頁面唄~ (圖片來源:</w:t>
      </w:r>
      <w:proofErr w:type="gramStart"/>
      <w:r w:rsidR="00877F3F" w:rsidRPr="009B4D4E">
        <w:rPr>
          <w:rFonts w:ascii="微軟正黑體" w:eastAsia="微軟正黑體" w:hAnsi="微軟正黑體" w:hint="eastAsia"/>
          <w:szCs w:val="24"/>
        </w:rPr>
        <w:t>基富通</w:t>
      </w:r>
      <w:proofErr w:type="gramEnd"/>
      <w:r w:rsidR="00877F3F" w:rsidRPr="009B4D4E">
        <w:rPr>
          <w:rFonts w:ascii="微軟正黑體" w:eastAsia="微軟正黑體" w:hAnsi="微軟正黑體" w:hint="eastAsia"/>
          <w:szCs w:val="24"/>
        </w:rPr>
        <w:t>)</w:t>
      </w:r>
    </w:p>
    <w:p w14:paraId="53292CC3" w14:textId="77777777" w:rsidR="00877F3F" w:rsidRPr="00112414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0DC3590" wp14:editId="3AFF920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58940" cy="3417570"/>
            <wp:effectExtent l="0" t="0" r="3810" b="0"/>
            <wp:wrapThrough wrapText="bothSides">
              <wp:wrapPolygon edited="0">
                <wp:start x="0" y="0"/>
                <wp:lineTo x="0" y="21431"/>
                <wp:lineTo x="21551" y="21431"/>
                <wp:lineTo x="21551" y="0"/>
                <wp:lineTo x="0" y="0"/>
              </wp:wrapPolygon>
            </wp:wrapThrough>
            <wp:docPr id="5" name="圖片 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112414">
        <w:rPr>
          <w:rFonts w:ascii="微軟正黑體" w:eastAsia="微軟正黑體" w:hAnsi="微軟正黑體" w:hint="eastAsia"/>
          <w:szCs w:val="24"/>
        </w:rPr>
        <w:t>聯博</w:t>
      </w:r>
      <w:proofErr w:type="gramEnd"/>
      <w:r w:rsidRPr="00112414">
        <w:rPr>
          <w:rFonts w:ascii="微軟正黑體" w:eastAsia="微軟正黑體" w:hAnsi="微軟正黑體" w:hint="eastAsia"/>
          <w:szCs w:val="24"/>
        </w:rPr>
        <w:t>-美國收益基金A股-EUR ，可以拆解成：</w:t>
      </w:r>
    </w:p>
    <w:p w14:paraId="6DA70CA7" w14:textId="77777777" w:rsidR="00877F3F" w:rsidRPr="00112414" w:rsidRDefault="00877F3F" w:rsidP="00877F3F">
      <w:pPr>
        <w:rPr>
          <w:rFonts w:ascii="微軟正黑體" w:eastAsia="微軟正黑體" w:hAnsi="微軟正黑體"/>
          <w:szCs w:val="24"/>
        </w:rPr>
      </w:pPr>
      <w:r w:rsidRPr="00112414">
        <w:rPr>
          <w:rFonts w:ascii="微軟正黑體" w:eastAsia="微軟正黑體" w:hAnsi="微軟正黑體" w:hint="eastAsia"/>
          <w:szCs w:val="24"/>
        </w:rPr>
        <w:t>1. 基金公司與基金名稱：</w:t>
      </w:r>
      <w:proofErr w:type="gramStart"/>
      <w:r w:rsidRPr="00112414">
        <w:rPr>
          <w:rFonts w:ascii="微軟正黑體" w:eastAsia="微軟正黑體" w:hAnsi="微軟正黑體" w:hint="eastAsia"/>
          <w:szCs w:val="24"/>
        </w:rPr>
        <w:t>聯博</w:t>
      </w:r>
      <w:proofErr w:type="gramEnd"/>
      <w:r w:rsidRPr="00112414">
        <w:rPr>
          <w:rFonts w:ascii="微軟正黑體" w:eastAsia="微軟正黑體" w:hAnsi="微軟正黑體" w:hint="eastAsia"/>
          <w:szCs w:val="24"/>
        </w:rPr>
        <w:t>-美國收益基金</w:t>
      </w:r>
    </w:p>
    <w:p w14:paraId="3C9D5E60" w14:textId="77777777" w:rsidR="00877F3F" w:rsidRPr="00112414" w:rsidRDefault="00877F3F" w:rsidP="00877F3F">
      <w:pPr>
        <w:rPr>
          <w:rFonts w:ascii="微軟正黑體" w:eastAsia="微軟正黑體" w:hAnsi="微軟正黑體"/>
          <w:szCs w:val="24"/>
        </w:rPr>
      </w:pPr>
      <w:r w:rsidRPr="00112414">
        <w:rPr>
          <w:rFonts w:ascii="微軟正黑體" w:eastAsia="微軟正黑體" w:hAnsi="微軟正黑體" w:hint="eastAsia"/>
          <w:szCs w:val="24"/>
        </w:rPr>
        <w:t>2. 級別(英文)：A股，代表是累積型的基金</w:t>
      </w:r>
    </w:p>
    <w:p w14:paraId="7C3A5E84" w14:textId="16130A92" w:rsidR="00877F3F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79910F25" wp14:editId="4CFEF607">
            <wp:simplePos x="0" y="0"/>
            <wp:positionH relativeFrom="margin">
              <wp:align>center</wp:align>
            </wp:positionH>
            <wp:positionV relativeFrom="paragraph">
              <wp:posOffset>444500</wp:posOffset>
            </wp:positionV>
            <wp:extent cx="6648450" cy="3421380"/>
            <wp:effectExtent l="0" t="0" r="0" b="7620"/>
            <wp:wrapThrough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hrough>
            <wp:docPr id="6" name="圖片 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414">
        <w:rPr>
          <w:rFonts w:ascii="微軟正黑體" w:eastAsia="微軟正黑體" w:hAnsi="微軟正黑體" w:hint="eastAsia"/>
          <w:szCs w:val="24"/>
        </w:rPr>
        <w:t xml:space="preserve">3. 計價/避險貨幣：EUR </w:t>
      </w:r>
      <w:proofErr w:type="gramStart"/>
      <w:r w:rsidRPr="00112414">
        <w:rPr>
          <w:rFonts w:ascii="微軟正黑體" w:eastAsia="微軟正黑體" w:hAnsi="微軟正黑體" w:hint="eastAsia"/>
          <w:szCs w:val="24"/>
        </w:rPr>
        <w:t>–</w:t>
      </w:r>
      <w:proofErr w:type="gramEnd"/>
      <w:r w:rsidRPr="00112414">
        <w:rPr>
          <w:rFonts w:ascii="微軟正黑體" w:eastAsia="微軟正黑體" w:hAnsi="微軟正黑體" w:hint="eastAsia"/>
          <w:szCs w:val="24"/>
        </w:rPr>
        <w:t xml:space="preserve"> 代表歐元計價</w:t>
      </w:r>
    </w:p>
    <w:p w14:paraId="6648DF64" w14:textId="77777777" w:rsidR="00877F3F" w:rsidRPr="00C40ECB" w:rsidRDefault="00877F3F" w:rsidP="00877F3F">
      <w:pPr>
        <w:pStyle w:val="a3"/>
        <w:numPr>
          <w:ilvl w:val="0"/>
          <w:numId w:val="3"/>
        </w:numPr>
        <w:ind w:leftChars="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lastRenderedPageBreak/>
        <w:t>&lt;可參考基金網站&gt;</w:t>
      </w:r>
    </w:p>
    <w:p w14:paraId="14AEFFD5" w14:textId="77777777" w:rsidR="00877F3F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想真實多看看基金績效</w:t>
      </w:r>
      <w:r>
        <w:rPr>
          <w:rFonts w:ascii="微軟正黑體" w:eastAsia="微軟正黑體" w:hAnsi="微軟正黑體"/>
          <w:szCs w:val="24"/>
        </w:rPr>
        <w:t>…</w:t>
      </w:r>
      <w:r>
        <w:rPr>
          <w:rFonts w:ascii="微軟正黑體" w:eastAsia="微軟正黑體" w:hAnsi="微軟正黑體" w:hint="eastAsia"/>
          <w:szCs w:val="24"/>
        </w:rPr>
        <w:t>可以看看下面的參考網站</w:t>
      </w:r>
    </w:p>
    <w:p w14:paraId="18995590" w14:textId="77777777" w:rsidR="00877F3F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網路上基金推薦網站</w:t>
      </w:r>
    </w:p>
    <w:p w14:paraId="4D743E38" w14:textId="77777777" w:rsidR="00877F3F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1</w:t>
      </w:r>
      <w:r>
        <w:rPr>
          <w:rFonts w:ascii="微軟正黑體" w:eastAsia="微軟正黑體" w:hAnsi="微軟正黑體"/>
          <w:szCs w:val="24"/>
        </w:rPr>
        <w:t xml:space="preserve">. </w:t>
      </w:r>
      <w:proofErr w:type="gramStart"/>
      <w:r>
        <w:rPr>
          <w:rFonts w:ascii="微軟正黑體" w:eastAsia="微軟正黑體" w:hAnsi="微軟正黑體" w:hint="eastAsia"/>
          <w:szCs w:val="24"/>
        </w:rPr>
        <w:t>基富通</w:t>
      </w:r>
      <w:proofErr w:type="gramEnd"/>
      <w:r>
        <w:rPr>
          <w:rFonts w:ascii="微軟正黑體" w:eastAsia="微軟正黑體" w:hAnsi="微軟正黑體" w:hint="eastAsia"/>
          <w:szCs w:val="24"/>
        </w:rPr>
        <w:t xml:space="preserve"> </w:t>
      </w:r>
      <w:r>
        <w:rPr>
          <w:rFonts w:ascii="微軟正黑體" w:eastAsia="微軟正黑體" w:hAnsi="微軟正黑體"/>
          <w:szCs w:val="24"/>
        </w:rPr>
        <w:t>(</w:t>
      </w:r>
      <w:r>
        <w:rPr>
          <w:rFonts w:ascii="微軟正黑體" w:eastAsia="微軟正黑體" w:hAnsi="微軟正黑體" w:hint="eastAsia"/>
          <w:szCs w:val="24"/>
        </w:rPr>
        <w:t>網路基金銷售平台，推薦原因:版面最整潔漂亮.有多樣化針對不同需求的商品.結合最近的F</w:t>
      </w:r>
      <w:r>
        <w:rPr>
          <w:rFonts w:ascii="微軟正黑體" w:eastAsia="微軟正黑體" w:hAnsi="微軟正黑體"/>
          <w:szCs w:val="24"/>
        </w:rPr>
        <w:t>INTECH</w:t>
      </w:r>
      <w:r>
        <w:rPr>
          <w:rFonts w:ascii="微軟正黑體" w:eastAsia="微軟正黑體" w:hAnsi="微軟正黑體" w:hint="eastAsia"/>
          <w:szCs w:val="24"/>
        </w:rPr>
        <w:t>有智能理財機器人</w:t>
      </w:r>
      <w:r>
        <w:rPr>
          <w:rFonts w:ascii="微軟正黑體" w:eastAsia="微軟正黑體" w:hAnsi="微軟正黑體"/>
          <w:szCs w:val="24"/>
        </w:rPr>
        <w:t>)</w:t>
      </w:r>
    </w:p>
    <w:p w14:paraId="7F83BA10" w14:textId="77777777" w:rsidR="00877F3F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2</w:t>
      </w:r>
      <w:r>
        <w:rPr>
          <w:rFonts w:ascii="微軟正黑體" w:eastAsia="微軟正黑體" w:hAnsi="微軟正黑體"/>
          <w:szCs w:val="24"/>
        </w:rPr>
        <w:t>.</w:t>
      </w:r>
      <w:proofErr w:type="gramStart"/>
      <w:r>
        <w:rPr>
          <w:rFonts w:ascii="微軟正黑體" w:eastAsia="微軟正黑體" w:hAnsi="微軟正黑體" w:hint="eastAsia"/>
          <w:szCs w:val="24"/>
        </w:rPr>
        <w:t>鉅</w:t>
      </w:r>
      <w:proofErr w:type="gramEnd"/>
      <w:r>
        <w:rPr>
          <w:rFonts w:ascii="微軟正黑體" w:eastAsia="微軟正黑體" w:hAnsi="微軟正黑體" w:hint="eastAsia"/>
          <w:szCs w:val="24"/>
        </w:rPr>
        <w:t>亨網投顧(推薦原因:有專門給新手的一系列教學投資.歷史較為悠久)</w:t>
      </w:r>
    </w:p>
    <w:p w14:paraId="7B860234" w14:textId="77777777" w:rsidR="00877F3F" w:rsidRPr="00FA34A0" w:rsidRDefault="00877F3F" w:rsidP="00877F3F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基金平台比較懶人包:</w:t>
      </w:r>
    </w:p>
    <w:tbl>
      <w:tblPr>
        <w:tblW w:w="11232" w:type="dxa"/>
        <w:tblInd w:w="-14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5"/>
        <w:gridCol w:w="1393"/>
        <w:gridCol w:w="1758"/>
        <w:gridCol w:w="4316"/>
      </w:tblGrid>
      <w:tr w:rsidR="00877F3F" w:rsidRPr="003B0F91" w14:paraId="3183F34C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5F0F719C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通路類型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E865D16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手續費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3AE1904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基金種類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9028A64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優缺點特色</w:t>
            </w:r>
          </w:p>
        </w:tc>
      </w:tr>
      <w:tr w:rsidR="00877F3F" w:rsidRPr="003B0F91" w14:paraId="550B4BE5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2E1983B3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平台</w:t>
            </w: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 xml:space="preserve"> </w:t>
            </w:r>
            <w:proofErr w:type="gramStart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–</w:t>
            </w:r>
            <w:proofErr w:type="gramEnd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 xml:space="preserve"> </w:t>
            </w:r>
            <w:proofErr w:type="gramStart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鉅</w:t>
            </w:r>
            <w:proofErr w:type="gramEnd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亨基金平台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23DE42BF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低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20B34F43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多樣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9F487D2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幾乎都有賣</w:t>
            </w:r>
          </w:p>
        </w:tc>
      </w:tr>
      <w:tr w:rsidR="00877F3F" w:rsidRPr="003B0F91" w14:paraId="12D34C14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2D6B6A68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平台</w:t>
            </w: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 xml:space="preserve"> </w:t>
            </w:r>
            <w:proofErr w:type="gramStart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–</w:t>
            </w:r>
            <w:proofErr w:type="gramEnd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 xml:space="preserve"> </w:t>
            </w:r>
            <w:proofErr w:type="gramStart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基富通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0CDDE5EF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低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7CAC69C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多樣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9321EC4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幾乎都有賣</w:t>
            </w:r>
          </w:p>
        </w:tc>
      </w:tr>
      <w:tr w:rsidR="00877F3F" w:rsidRPr="003B0F91" w14:paraId="3228D8F6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4F1A4CF1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平台</w:t>
            </w: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 xml:space="preserve"> </w:t>
            </w:r>
            <w:proofErr w:type="gramStart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–</w:t>
            </w:r>
            <w:proofErr w:type="gramEnd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 xml:space="preserve"> </w:t>
            </w: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先鋒基金網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F06A3CD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低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CC6B8AD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少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EA7B071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銷售先鋒代理的基金為主</w:t>
            </w:r>
          </w:p>
        </w:tc>
      </w:tr>
      <w:tr w:rsidR="00877F3F" w:rsidRPr="003B0F91" w14:paraId="55674368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4181D39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投信投顧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0C25F4F8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低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273378BB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少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CAB5EF8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銷售自家代理的基金為主</w:t>
            </w:r>
          </w:p>
        </w:tc>
      </w:tr>
      <w:tr w:rsidR="00877F3F" w:rsidRPr="003B0F91" w14:paraId="6B1CB27A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591DB99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銀行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7A26F38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2D91B440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多樣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49BCCD4C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需要</w:t>
            </w:r>
            <w:proofErr w:type="gramStart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收賬管費</w:t>
            </w:r>
            <w:proofErr w:type="gramEnd"/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0.2%</w:t>
            </w:r>
          </w:p>
        </w:tc>
      </w:tr>
      <w:tr w:rsidR="00877F3F" w:rsidRPr="003B0F91" w14:paraId="5837C7B4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46F7D24E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證券商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2C4BC80A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高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245E8F8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少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F075AEA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不用考慮</w:t>
            </w:r>
          </w:p>
        </w:tc>
      </w:tr>
      <w:tr w:rsidR="00877F3F" w:rsidRPr="003B0F91" w14:paraId="3C30AF89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EF5389A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保險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50896195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高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417171DD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少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829F1DE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不用考慮</w:t>
            </w:r>
          </w:p>
        </w:tc>
      </w:tr>
      <w:tr w:rsidR="00877F3F" w:rsidRPr="003B0F91" w14:paraId="65E2A0BF" w14:textId="77777777" w:rsidTr="00877F3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2CAE519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郵局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2CC3D11E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高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F3A27FD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少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251D08AD" w14:textId="77777777" w:rsidR="00877F3F" w:rsidRPr="003B0F91" w:rsidRDefault="00877F3F" w:rsidP="00877F3F">
            <w:pPr>
              <w:widowControl/>
              <w:jc w:val="center"/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</w:pPr>
            <w:r w:rsidRPr="003B0F91">
              <w:rPr>
                <w:rFonts w:ascii="Trebuchet MS" w:eastAsia="新細明體" w:hAnsi="Trebuchet MS" w:cs="新細明體"/>
                <w:color w:val="555555"/>
                <w:spacing w:val="14"/>
                <w:kern w:val="0"/>
                <w:sz w:val="23"/>
                <w:szCs w:val="23"/>
              </w:rPr>
              <w:t>不用考慮</w:t>
            </w:r>
          </w:p>
        </w:tc>
      </w:tr>
    </w:tbl>
    <w:p w14:paraId="423DBFAA" w14:textId="77777777" w:rsidR="00877F3F" w:rsidRDefault="00877F3F" w:rsidP="00877F3F">
      <w:pPr>
        <w:jc w:val="righ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資料來源:</w:t>
      </w:r>
      <w:proofErr w:type="spellStart"/>
      <w:r>
        <w:rPr>
          <w:rFonts w:ascii="微軟正黑體" w:eastAsia="微軟正黑體" w:hAnsi="微軟正黑體"/>
          <w:szCs w:val="24"/>
        </w:rPr>
        <w:t>MR.Market</w:t>
      </w:r>
      <w:proofErr w:type="spellEnd"/>
      <w:r>
        <w:rPr>
          <w:rFonts w:ascii="微軟正黑體" w:eastAsia="微軟正黑體" w:hAnsi="微軟正黑體" w:hint="eastAsia"/>
          <w:szCs w:val="24"/>
        </w:rPr>
        <w:t xml:space="preserve"> 市場先生</w:t>
      </w:r>
    </w:p>
    <w:p w14:paraId="41B1DF53" w14:textId="70E40425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767FF932" w14:textId="2687F9D0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498763C6" w14:textId="00D09C5B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5E0AFCB0" w14:textId="49C1ACAC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78D4C7FC" w14:textId="77777777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5FD141C0" w14:textId="4249295F" w:rsidR="00877F3F" w:rsidRPr="00010C19" w:rsidRDefault="00877F3F" w:rsidP="00877F3F">
      <w:pPr>
        <w:pStyle w:val="a4"/>
        <w:rPr>
          <w:rFonts w:ascii="微軟正黑體" w:eastAsia="微軟正黑體" w:hAnsi="微軟正黑體"/>
          <w:sz w:val="72"/>
          <w:szCs w:val="72"/>
        </w:rPr>
      </w:pPr>
      <w:bookmarkStart w:id="1" w:name="_Hlk34818232"/>
      <w:r w:rsidRPr="00010C19">
        <w:rPr>
          <w:rFonts w:ascii="微軟正黑體" w:eastAsia="微軟正黑體" w:hAnsi="微軟正黑體" w:hint="eastAsia"/>
          <w:sz w:val="72"/>
          <w:szCs w:val="72"/>
        </w:rPr>
        <w:lastRenderedPageBreak/>
        <w:t>債券篇</w:t>
      </w:r>
    </w:p>
    <w:p w14:paraId="79D45157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010C19">
        <w:rPr>
          <w:rFonts w:ascii="微軟正黑體" w:eastAsia="微軟正黑體" w:hAnsi="微軟正黑體" w:hint="eastAsia"/>
          <w:sz w:val="40"/>
          <w:szCs w:val="40"/>
        </w:rPr>
        <w:t>前言:</w:t>
      </w:r>
      <w:r w:rsidRPr="00DE795F">
        <w:rPr>
          <w:rFonts w:ascii="微軟正黑體" w:eastAsia="微軟正黑體" w:hAnsi="微軟正黑體" w:hint="eastAsia"/>
          <w:szCs w:val="24"/>
        </w:rPr>
        <w:t xml:space="preserve"> 債券市場是</w:t>
      </w:r>
      <w:r w:rsidRPr="00010C19">
        <w:rPr>
          <w:rFonts w:ascii="微軟正黑體" w:eastAsia="微軟正黑體" w:hAnsi="微軟正黑體" w:hint="eastAsia"/>
          <w:color w:val="FF0000"/>
          <w:szCs w:val="24"/>
        </w:rPr>
        <w:t>目前世界上最大的證券市場</w:t>
      </w:r>
      <w:r w:rsidRPr="00DE795F">
        <w:rPr>
          <w:rFonts w:ascii="微軟正黑體" w:eastAsia="微軟正黑體" w:hAnsi="微軟正黑體" w:hint="eastAsia"/>
          <w:szCs w:val="24"/>
        </w:rPr>
        <w:t>，債市曾經只是在保本之餘同時賺取利息的手段，但如今則演變為價值</w:t>
      </w:r>
      <w:r>
        <w:rPr>
          <w:rFonts w:ascii="微軟正黑體" w:eastAsia="微軟正黑體" w:hAnsi="微軟正黑體" w:hint="eastAsia"/>
          <w:szCs w:val="24"/>
        </w:rPr>
        <w:t>高達</w:t>
      </w:r>
      <w:r w:rsidRPr="00DE795F">
        <w:rPr>
          <w:rFonts w:ascii="微軟正黑體" w:eastAsia="微軟正黑體" w:hAnsi="微軟正黑體" w:hint="eastAsia"/>
          <w:szCs w:val="24"/>
        </w:rPr>
        <w:t xml:space="preserve"> 100 兆美元</w:t>
      </w:r>
      <w:r>
        <w:rPr>
          <w:rFonts w:ascii="微軟正黑體" w:eastAsia="微軟正黑體" w:hAnsi="微軟正黑體" w:hint="eastAsia"/>
          <w:szCs w:val="24"/>
        </w:rPr>
        <w:t>以上</w:t>
      </w:r>
      <w:r w:rsidRPr="00DE795F">
        <w:rPr>
          <w:rFonts w:ascii="微軟正黑體" w:eastAsia="微軟正黑體" w:hAnsi="微軟正黑體" w:hint="eastAsia"/>
          <w:szCs w:val="24"/>
        </w:rPr>
        <w:t>的全球性市場，提供了許多潛在利益的投資組合。</w:t>
      </w:r>
    </w:p>
    <w:p w14:paraId="61417AB4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1</w:t>
      </w:r>
      <w:r w:rsidRPr="00DE795F">
        <w:rPr>
          <w:rFonts w:ascii="微軟正黑體" w:eastAsia="微軟正黑體" w:hAnsi="微軟正黑體"/>
          <w:szCs w:val="24"/>
        </w:rPr>
        <w:t>0</w:t>
      </w:r>
      <w:r w:rsidRPr="00DE795F">
        <w:rPr>
          <w:rFonts w:ascii="微軟正黑體" w:eastAsia="微軟正黑體" w:hAnsi="微軟正黑體" w:hint="eastAsia"/>
          <w:szCs w:val="24"/>
        </w:rPr>
        <w:t>秒認識債券概念:我借別人錢，別人還我錢</w:t>
      </w:r>
      <w:r>
        <w:rPr>
          <w:rFonts w:ascii="微軟正黑體" w:eastAsia="微軟正黑體" w:hAnsi="微軟正黑體" w:hint="eastAsia"/>
          <w:szCs w:val="24"/>
        </w:rPr>
        <w:t>+</w:t>
      </w:r>
      <w:r w:rsidRPr="00DE795F">
        <w:rPr>
          <w:rFonts w:ascii="微軟正黑體" w:eastAsia="微軟正黑體" w:hAnsi="微軟正黑體" w:hint="eastAsia"/>
          <w:szCs w:val="24"/>
        </w:rPr>
        <w:t>利息</w:t>
      </w:r>
    </w:p>
    <w:p w14:paraId="280D2E39" w14:textId="77777777" w:rsidR="00877F3F" w:rsidRPr="00010C19" w:rsidRDefault="00877F3F" w:rsidP="00877F3F">
      <w:pPr>
        <w:ind w:right="240"/>
        <w:rPr>
          <w:rFonts w:ascii="微軟正黑體" w:eastAsia="微軟正黑體" w:hAnsi="微軟正黑體"/>
          <w:b/>
          <w:bCs/>
          <w:color w:val="2E74B5" w:themeColor="accent5" w:themeShade="BF"/>
          <w:sz w:val="32"/>
          <w:szCs w:val="32"/>
        </w:rPr>
      </w:pPr>
      <w:r w:rsidRPr="00010C19">
        <w:rPr>
          <w:rFonts w:ascii="微軟正黑體" w:eastAsia="微軟正黑體" w:hAnsi="微軟正黑體" w:hint="eastAsia"/>
          <w:b/>
          <w:bCs/>
          <w:color w:val="2E74B5" w:themeColor="accent5" w:themeShade="BF"/>
          <w:sz w:val="32"/>
          <w:szCs w:val="32"/>
        </w:rPr>
        <w:t>依照發行機構不同，分為下列四種</w:t>
      </w:r>
    </w:p>
    <w:tbl>
      <w:tblPr>
        <w:tblStyle w:val="4-5"/>
        <w:tblW w:w="5465" w:type="pct"/>
        <w:tblLook w:val="04A0" w:firstRow="1" w:lastRow="0" w:firstColumn="1" w:lastColumn="0" w:noHBand="0" w:noVBand="1"/>
      </w:tblPr>
      <w:tblGrid>
        <w:gridCol w:w="2122"/>
        <w:gridCol w:w="6946"/>
      </w:tblGrid>
      <w:tr w:rsidR="00877F3F" w:rsidRPr="00DE795F" w14:paraId="62EBA615" w14:textId="77777777" w:rsidTr="00684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vAlign w:val="center"/>
            <w:hideMark/>
          </w:tcPr>
          <w:p w14:paraId="1CB30A97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債券種類</w:t>
            </w:r>
          </w:p>
        </w:tc>
        <w:tc>
          <w:tcPr>
            <w:tcW w:w="3830" w:type="pct"/>
            <w:vAlign w:val="center"/>
            <w:hideMark/>
          </w:tcPr>
          <w:p w14:paraId="1BA9FA15" w14:textId="77777777" w:rsidR="00877F3F" w:rsidRPr="00DE795F" w:rsidRDefault="00877F3F" w:rsidP="0068487A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877F3F" w:rsidRPr="00DE795F" w14:paraId="3AF7CC37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vAlign w:val="center"/>
            <w:hideMark/>
          </w:tcPr>
          <w:p w14:paraId="054F6526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政府公債</w:t>
            </w:r>
          </w:p>
        </w:tc>
        <w:tc>
          <w:tcPr>
            <w:tcW w:w="3830" w:type="pct"/>
            <w:vAlign w:val="center"/>
            <w:hideMark/>
          </w:tcPr>
          <w:p w14:paraId="51E81D66" w14:textId="77777777" w:rsidR="00877F3F" w:rsidRPr="00DE795F" w:rsidRDefault="00877F3F" w:rsidP="0068487A">
            <w:pPr>
              <w:numPr>
                <w:ilvl w:val="0"/>
                <w:numId w:val="44"/>
              </w:numPr>
              <w:ind w:right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政府為籌措建設所需資金或為填補預算赤字，配合國庫券收支調度，而發行的</w:t>
            </w:r>
          </w:p>
          <w:p w14:paraId="50BCAD8B" w14:textId="77777777" w:rsidR="00877F3F" w:rsidRPr="00DE795F" w:rsidRDefault="00877F3F" w:rsidP="0068487A">
            <w:pPr>
              <w:numPr>
                <w:ilvl w:val="0"/>
                <w:numId w:val="44"/>
              </w:numPr>
              <w:ind w:right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公債發行期間期限</w:t>
            </w:r>
            <w:r w:rsidRPr="00DE795F">
              <w:rPr>
                <w:rFonts w:ascii="微軟正黑體" w:eastAsia="微軟正黑體" w:hAnsi="微軟正黑體"/>
                <w:szCs w:val="24"/>
              </w:rPr>
              <w:t>:2~30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年</w:t>
            </w:r>
          </w:p>
          <w:p w14:paraId="715A7F04" w14:textId="77777777" w:rsidR="00877F3F" w:rsidRPr="00DE795F" w:rsidRDefault="00877F3F" w:rsidP="0068487A">
            <w:pPr>
              <w:numPr>
                <w:ilvl w:val="0"/>
                <w:numId w:val="44"/>
              </w:numPr>
              <w:ind w:right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發行層級</w:t>
            </w:r>
            <w:r w:rsidRPr="00DE795F">
              <w:rPr>
                <w:rFonts w:ascii="微軟正黑體" w:eastAsia="微軟正黑體" w:hAnsi="微軟正黑體"/>
                <w:szCs w:val="24"/>
              </w:rPr>
              <w:t>: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分中央</w:t>
            </w:r>
            <w:r w:rsidRPr="00DE795F">
              <w:rPr>
                <w:rFonts w:ascii="微軟正黑體" w:eastAsia="微軟正黑體" w:hAnsi="微軟正黑體"/>
                <w:szCs w:val="24"/>
              </w:rPr>
              <w:t>.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直轄市政府公債</w:t>
            </w:r>
            <w:r w:rsidRPr="00DE795F">
              <w:rPr>
                <w:rFonts w:ascii="微軟正黑體" w:eastAsia="微軟正黑體" w:hAnsi="微軟正黑體"/>
                <w:szCs w:val="24"/>
              </w:rPr>
              <w:t>…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等</w:t>
            </w:r>
          </w:p>
          <w:p w14:paraId="37C7AE45" w14:textId="77777777" w:rsidR="00877F3F" w:rsidRPr="00DE795F" w:rsidRDefault="00877F3F" w:rsidP="0068487A">
            <w:pPr>
              <w:numPr>
                <w:ilvl w:val="0"/>
                <w:numId w:val="44"/>
              </w:numPr>
              <w:ind w:right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政府公債可依自償性與否，區分甲</w:t>
            </w:r>
            <w:r w:rsidRPr="00DE795F">
              <w:rPr>
                <w:rFonts w:ascii="微軟正黑體" w:eastAsia="微軟正黑體" w:hAnsi="微軟正黑體"/>
                <w:szCs w:val="24"/>
              </w:rPr>
              <w:t>.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乙二種</w:t>
            </w:r>
          </w:p>
          <w:p w14:paraId="0275639D" w14:textId="2D6983F9" w:rsidR="00877F3F" w:rsidRPr="00DE795F" w:rsidRDefault="00877F3F" w:rsidP="0068487A">
            <w:pPr>
              <w:ind w:right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甲類公債</w:t>
            </w:r>
            <w:r w:rsidRPr="00DE795F">
              <w:rPr>
                <w:rFonts w:ascii="微軟正黑體" w:eastAsia="微軟正黑體" w:hAnsi="微軟正黑體"/>
                <w:szCs w:val="24"/>
              </w:rPr>
              <w:t>: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為支應非自償性之建設基金</w:t>
            </w:r>
          </w:p>
          <w:p w14:paraId="6C7B29A4" w14:textId="43F8A666" w:rsidR="00877F3F" w:rsidRPr="00DE795F" w:rsidRDefault="00877F3F" w:rsidP="0068487A">
            <w:pPr>
              <w:ind w:right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乙類公債</w:t>
            </w:r>
            <w:r w:rsidRPr="00DE795F">
              <w:rPr>
                <w:rFonts w:ascii="微軟正黑體" w:eastAsia="微軟正黑體" w:hAnsi="微軟正黑體"/>
                <w:szCs w:val="24"/>
              </w:rPr>
              <w:t>: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為支應自償性之建設基金</w:t>
            </w:r>
          </w:p>
          <w:p w14:paraId="4BF96DD8" w14:textId="77777777" w:rsidR="00877F3F" w:rsidRPr="00DE795F" w:rsidRDefault="00877F3F" w:rsidP="0068487A">
            <w:pPr>
              <w:numPr>
                <w:ilvl w:val="0"/>
                <w:numId w:val="44"/>
              </w:numPr>
              <w:ind w:right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本金償還方式</w:t>
            </w:r>
            <w:r w:rsidRPr="00DE795F">
              <w:rPr>
                <w:rFonts w:ascii="微軟正黑體" w:eastAsia="微軟正黑體" w:hAnsi="微軟正黑體"/>
                <w:szCs w:val="24"/>
              </w:rPr>
              <w:t>: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到期還本</w:t>
            </w:r>
            <w:r w:rsidRPr="00DE795F">
              <w:rPr>
                <w:rFonts w:ascii="微軟正黑體" w:eastAsia="微軟正黑體" w:hAnsi="微軟正黑體"/>
                <w:szCs w:val="24"/>
              </w:rPr>
              <w:t>.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分期還本</w:t>
            </w:r>
          </w:p>
        </w:tc>
      </w:tr>
      <w:tr w:rsidR="00877F3F" w:rsidRPr="00DE795F" w14:paraId="5C149CFE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vAlign w:val="center"/>
            <w:hideMark/>
          </w:tcPr>
          <w:p w14:paraId="4F621E2A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公司債</w:t>
            </w:r>
          </w:p>
        </w:tc>
        <w:tc>
          <w:tcPr>
            <w:tcW w:w="3830" w:type="pct"/>
            <w:vAlign w:val="center"/>
            <w:hideMark/>
          </w:tcPr>
          <w:p w14:paraId="022C1657" w14:textId="77777777" w:rsidR="00877F3F" w:rsidRPr="00DE795F" w:rsidRDefault="00877F3F" w:rsidP="0068487A">
            <w:pPr>
              <w:numPr>
                <w:ilvl w:val="0"/>
                <w:numId w:val="45"/>
              </w:numPr>
              <w:ind w:right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一般公司法人為籌措長期資金而發行的債券</w:t>
            </w:r>
          </w:p>
          <w:p w14:paraId="7061BC5A" w14:textId="77777777" w:rsidR="00877F3F" w:rsidRPr="00DE795F" w:rsidRDefault="00877F3F" w:rsidP="0068487A">
            <w:pPr>
              <w:numPr>
                <w:ilvl w:val="0"/>
                <w:numId w:val="45"/>
              </w:numPr>
              <w:ind w:right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分為普通公司債和</w:t>
            </w:r>
            <w:proofErr w:type="gramStart"/>
            <w:r w:rsidRPr="00DE795F">
              <w:rPr>
                <w:rFonts w:ascii="微軟正黑體" w:eastAsia="微軟正黑體" w:hAnsi="微軟正黑體" w:hint="eastAsia"/>
                <w:szCs w:val="24"/>
              </w:rPr>
              <w:t>可</w:t>
            </w:r>
            <w:proofErr w:type="gramEnd"/>
            <w:r w:rsidRPr="00DE795F">
              <w:rPr>
                <w:rFonts w:ascii="微軟正黑體" w:eastAsia="微軟正黑體" w:hAnsi="微軟正黑體" w:hint="eastAsia"/>
                <w:szCs w:val="24"/>
              </w:rPr>
              <w:t>轉換公司債</w:t>
            </w:r>
          </w:p>
          <w:p w14:paraId="7083C41A" w14:textId="351460B6" w:rsidR="00877F3F" w:rsidRPr="00DE795F" w:rsidRDefault="00877F3F" w:rsidP="0068487A">
            <w:pPr>
              <w:ind w:right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普通公司債</w:t>
            </w:r>
            <w:r w:rsidRPr="00DE795F">
              <w:rPr>
                <w:rFonts w:ascii="微軟正黑體" w:eastAsia="微軟正黑體" w:hAnsi="微軟正黑體"/>
                <w:szCs w:val="24"/>
              </w:rPr>
              <w:t>:</w:t>
            </w:r>
            <w:r w:rsidRPr="008A6883">
              <w:rPr>
                <w:rFonts w:ascii="微軟正黑體" w:eastAsia="微軟正黑體" w:hAnsi="微軟正黑體" w:hint="eastAsia"/>
                <w:color w:val="FF0000"/>
                <w:szCs w:val="24"/>
              </w:rPr>
              <w:t>股票公開發行公司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所發行</w:t>
            </w:r>
          </w:p>
          <w:p w14:paraId="0A071083" w14:textId="69CEEECC" w:rsidR="00877F3F" w:rsidRPr="00DE795F" w:rsidRDefault="00877F3F" w:rsidP="0068487A">
            <w:pPr>
              <w:ind w:right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lastRenderedPageBreak/>
              <w:t>私募公司債</w:t>
            </w:r>
            <w:r w:rsidRPr="00DE795F">
              <w:rPr>
                <w:rFonts w:ascii="微軟正黑體" w:eastAsia="微軟正黑體" w:hAnsi="微軟正黑體"/>
                <w:szCs w:val="24"/>
              </w:rPr>
              <w:t>:</w:t>
            </w:r>
            <w:r w:rsidRPr="008A6883">
              <w:rPr>
                <w:rFonts w:ascii="微軟正黑體" w:eastAsia="微軟正黑體" w:hAnsi="微軟正黑體" w:hint="eastAsia"/>
                <w:color w:val="FF0000"/>
                <w:szCs w:val="24"/>
              </w:rPr>
              <w:t>股票未公開發行公司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所發行</w:t>
            </w:r>
          </w:p>
          <w:p w14:paraId="4C1116D4" w14:textId="77777777" w:rsidR="00877F3F" w:rsidRPr="00DE795F" w:rsidRDefault="00877F3F" w:rsidP="0068487A">
            <w:pPr>
              <w:numPr>
                <w:ilvl w:val="0"/>
                <w:numId w:val="45"/>
              </w:numPr>
              <w:ind w:right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可轉換公司債發行者為</w:t>
            </w:r>
            <w:r>
              <w:rPr>
                <w:rFonts w:ascii="微軟正黑體" w:eastAsia="微軟正黑體" w:hAnsi="微軟正黑體" w:hint="eastAsia"/>
                <w:szCs w:val="24"/>
              </w:rPr>
              <w:t>「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上市或上櫃公司</w:t>
            </w:r>
            <w:r>
              <w:rPr>
                <w:rFonts w:ascii="微軟正黑體" w:eastAsia="微軟正黑體" w:hAnsi="微軟正黑體" w:hint="eastAsia"/>
                <w:szCs w:val="24"/>
              </w:rPr>
              <w:t>」</w:t>
            </w:r>
          </w:p>
          <w:p w14:paraId="46A5A76B" w14:textId="42ABE94B" w:rsidR="00877F3F" w:rsidRPr="00DE795F" w:rsidRDefault="00877F3F" w:rsidP="0068487A">
            <w:pPr>
              <w:ind w:right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有</w:t>
            </w:r>
            <w:r w:rsidRPr="00DE795F">
              <w:rPr>
                <w:rFonts w:ascii="微軟正黑體" w:eastAsia="微軟正黑體" w:hAnsi="微軟正黑體"/>
                <w:szCs w:val="24"/>
              </w:rPr>
              <w:t>OR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無擔保公司債</w:t>
            </w:r>
            <w:r w:rsidRPr="00DE795F">
              <w:rPr>
                <w:rFonts w:ascii="微軟正黑體" w:eastAsia="微軟正黑體" w:hAnsi="微軟正黑體"/>
                <w:szCs w:val="24"/>
              </w:rPr>
              <w:t>: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端看是否經金融機構保證</w:t>
            </w:r>
          </w:p>
        </w:tc>
      </w:tr>
      <w:tr w:rsidR="00877F3F" w:rsidRPr="00DE795F" w14:paraId="7C0BD98E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vAlign w:val="center"/>
            <w:hideMark/>
          </w:tcPr>
          <w:p w14:paraId="1DD7B669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lastRenderedPageBreak/>
              <w:t>金融債券</w:t>
            </w:r>
          </w:p>
        </w:tc>
        <w:tc>
          <w:tcPr>
            <w:tcW w:w="3830" w:type="pct"/>
            <w:vAlign w:val="center"/>
            <w:hideMark/>
          </w:tcPr>
          <w:p w14:paraId="777D9077" w14:textId="77777777" w:rsidR="00877F3F" w:rsidRPr="00DE795F" w:rsidRDefault="00877F3F" w:rsidP="0068487A">
            <w:pPr>
              <w:numPr>
                <w:ilvl w:val="0"/>
                <w:numId w:val="46"/>
              </w:numPr>
              <w:ind w:right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供中期或長期信用，報經中央主管機關核准發行之債券。</w:t>
            </w:r>
          </w:p>
          <w:p w14:paraId="271C1985" w14:textId="77777777" w:rsidR="00877F3F" w:rsidRPr="00DE795F" w:rsidRDefault="00877F3F" w:rsidP="0068487A">
            <w:pPr>
              <w:numPr>
                <w:ilvl w:val="0"/>
                <w:numId w:val="46"/>
              </w:numPr>
              <w:ind w:right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由儲蓄</w:t>
            </w:r>
            <w:r w:rsidRPr="00DE795F">
              <w:rPr>
                <w:rFonts w:ascii="微軟正黑體" w:eastAsia="微軟正黑體" w:hAnsi="微軟正黑體"/>
                <w:szCs w:val="24"/>
              </w:rPr>
              <w:t>.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商業</w:t>
            </w:r>
            <w:r w:rsidRPr="00DE795F">
              <w:rPr>
                <w:rFonts w:ascii="微軟正黑體" w:eastAsia="微軟正黑體" w:hAnsi="微軟正黑體"/>
                <w:szCs w:val="24"/>
              </w:rPr>
              <w:t>.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專業銀行所發行的債券</w:t>
            </w:r>
          </w:p>
        </w:tc>
      </w:tr>
      <w:tr w:rsidR="00877F3F" w:rsidRPr="00DE795F" w14:paraId="4366464B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vAlign w:val="center"/>
            <w:hideMark/>
          </w:tcPr>
          <w:p w14:paraId="6DA61F69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國際金融組織新台幣債券</w:t>
            </w:r>
          </w:p>
        </w:tc>
        <w:tc>
          <w:tcPr>
            <w:tcW w:w="3830" w:type="pct"/>
            <w:vAlign w:val="center"/>
            <w:hideMark/>
          </w:tcPr>
          <w:p w14:paraId="190FDEAE" w14:textId="77777777" w:rsidR="00877F3F" w:rsidRPr="00DE795F" w:rsidRDefault="00877F3F" w:rsidP="0068487A">
            <w:pPr>
              <w:numPr>
                <w:ilvl w:val="0"/>
                <w:numId w:val="47"/>
              </w:numPr>
              <w:ind w:right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跨國性金融組織，來台募集以新台幣計價之債券。</w:t>
            </w:r>
          </w:p>
          <w:p w14:paraId="10DE8378" w14:textId="77777777" w:rsidR="00877F3F" w:rsidRPr="00DE795F" w:rsidRDefault="00877F3F" w:rsidP="0068487A">
            <w:pPr>
              <w:numPr>
                <w:ilvl w:val="0"/>
                <w:numId w:val="47"/>
              </w:numPr>
              <w:ind w:right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舉例</w:t>
            </w:r>
            <w:r w:rsidRPr="00DE795F">
              <w:rPr>
                <w:rFonts w:ascii="微軟正黑體" w:eastAsia="微軟正黑體" w:hAnsi="微軟正黑體"/>
                <w:szCs w:val="24"/>
              </w:rPr>
              <w:t>: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亞洲開發銀行</w:t>
            </w:r>
            <w:r w:rsidRPr="00DE795F">
              <w:rPr>
                <w:rFonts w:ascii="微軟正黑體" w:eastAsia="微軟正黑體" w:hAnsi="微軟正黑體"/>
                <w:szCs w:val="24"/>
              </w:rPr>
              <w:t>(ADB)(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小龍債券</w:t>
            </w:r>
            <w:r w:rsidRPr="00DE795F">
              <w:rPr>
                <w:rFonts w:ascii="微軟正黑體" w:eastAsia="微軟正黑體" w:hAnsi="微軟正黑體"/>
                <w:szCs w:val="24"/>
              </w:rPr>
              <w:t>)</w:t>
            </w:r>
          </w:p>
        </w:tc>
      </w:tr>
    </w:tbl>
    <w:p w14:paraId="45A391D3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/>
          <w:szCs w:val="24"/>
        </w:rPr>
        <w:t>#</w:t>
      </w:r>
      <w:r w:rsidRPr="00DE795F">
        <w:rPr>
          <w:rFonts w:ascii="微軟正黑體" w:eastAsia="微軟正黑體" w:hAnsi="微軟正黑體" w:hint="eastAsia"/>
          <w:szCs w:val="24"/>
        </w:rPr>
        <w:t>自償性債券</w:t>
      </w:r>
      <w:r w:rsidRPr="00DE795F">
        <w:rPr>
          <w:rFonts w:ascii="微軟正黑體" w:eastAsia="微軟正黑體" w:hAnsi="微軟正黑體"/>
          <w:szCs w:val="24"/>
        </w:rPr>
        <w:t>:</w:t>
      </w:r>
      <w:r w:rsidRPr="00DE795F">
        <w:rPr>
          <w:rFonts w:ascii="微軟正黑體" w:eastAsia="微軟正黑體" w:hAnsi="微軟正黑體" w:hint="eastAsia"/>
          <w:szCs w:val="24"/>
        </w:rPr>
        <w:t>將發行債券的所得用來做公共建設融資之用，等建設完後所產生的收入，作為付債券本金和利息的還款來源</w:t>
      </w:r>
      <w:r w:rsidRPr="00DE795F">
        <w:rPr>
          <w:rFonts w:ascii="微軟正黑體" w:eastAsia="微軟正黑體" w:hAnsi="微軟正黑體"/>
          <w:szCs w:val="24"/>
        </w:rPr>
        <w:t xml:space="preserve"> (EX.</w:t>
      </w:r>
      <w:r w:rsidRPr="00DE795F">
        <w:rPr>
          <w:rFonts w:ascii="微軟正黑體" w:eastAsia="微軟正黑體" w:hAnsi="微軟正黑體" w:hint="eastAsia"/>
          <w:szCs w:val="24"/>
        </w:rPr>
        <w:t>公共住宅蓋完後收租金</w:t>
      </w:r>
      <w:r w:rsidRPr="00DE795F">
        <w:rPr>
          <w:rFonts w:ascii="微軟正黑體" w:eastAsia="微軟正黑體" w:hAnsi="微軟正黑體"/>
          <w:szCs w:val="24"/>
        </w:rPr>
        <w:t>…)</w:t>
      </w:r>
    </w:p>
    <w:p w14:paraId="2F1E18AE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/>
          <w:szCs w:val="24"/>
        </w:rPr>
        <w:t>#</w:t>
      </w:r>
      <w:r w:rsidRPr="00DE795F">
        <w:rPr>
          <w:rFonts w:ascii="微軟正黑體" w:eastAsia="微軟正黑體" w:hAnsi="微軟正黑體" w:hint="eastAsia"/>
          <w:szCs w:val="24"/>
        </w:rPr>
        <w:t>可轉換公司債</w:t>
      </w:r>
      <w:r w:rsidRPr="00DE795F">
        <w:rPr>
          <w:rFonts w:ascii="微軟正黑體" w:eastAsia="微軟正黑體" w:hAnsi="微軟正黑體"/>
          <w:szCs w:val="24"/>
        </w:rPr>
        <w:t>:</w:t>
      </w:r>
      <w:r w:rsidRPr="00DE795F">
        <w:rPr>
          <w:rFonts w:ascii="微軟正黑體" w:eastAsia="微軟正黑體" w:hAnsi="微軟正黑體" w:hint="eastAsia"/>
          <w:szCs w:val="24"/>
        </w:rPr>
        <w:t>屆滿一定期限，於一定期間內享有</w:t>
      </w:r>
      <w:r>
        <w:rPr>
          <w:rFonts w:ascii="微軟正黑體" w:eastAsia="微軟正黑體" w:hAnsi="微軟正黑體" w:hint="eastAsia"/>
          <w:szCs w:val="24"/>
        </w:rPr>
        <w:t>「</w:t>
      </w:r>
      <w:r w:rsidRPr="00DE795F">
        <w:rPr>
          <w:rFonts w:ascii="微軟正黑體" w:eastAsia="微軟正黑體" w:hAnsi="微軟正黑體" w:hint="eastAsia"/>
          <w:szCs w:val="24"/>
        </w:rPr>
        <w:t>按約定之轉換價格或轉換比率，將公司債轉換成公司普通股</w:t>
      </w:r>
      <w:r>
        <w:rPr>
          <w:rFonts w:ascii="微軟正黑體" w:eastAsia="微軟正黑體" w:hAnsi="微軟正黑體" w:hint="eastAsia"/>
          <w:szCs w:val="24"/>
        </w:rPr>
        <w:t>的權利」</w:t>
      </w:r>
    </w:p>
    <w:p w14:paraId="30A59A90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5C274780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69EED463" w14:textId="77777777" w:rsidR="00877F3F" w:rsidRPr="00010C19" w:rsidRDefault="00877F3F" w:rsidP="00877F3F">
      <w:pPr>
        <w:ind w:right="240"/>
        <w:rPr>
          <w:rFonts w:ascii="微軟正黑體" w:eastAsia="微軟正黑體" w:hAnsi="微軟正黑體"/>
          <w:b/>
          <w:bCs/>
          <w:color w:val="2E74B5" w:themeColor="accent5" w:themeShade="BF"/>
          <w:sz w:val="32"/>
          <w:szCs w:val="32"/>
        </w:rPr>
      </w:pPr>
      <w:r w:rsidRPr="00010C19">
        <w:rPr>
          <w:rFonts w:ascii="微軟正黑體" w:eastAsia="微軟正黑體" w:hAnsi="微軟正黑體" w:hint="eastAsia"/>
          <w:b/>
          <w:bCs/>
          <w:color w:val="2E74B5" w:themeColor="accent5" w:themeShade="BF"/>
          <w:sz w:val="32"/>
          <w:szCs w:val="32"/>
        </w:rPr>
        <w:t>依照有無息，可分為兩種</w:t>
      </w:r>
    </w:p>
    <w:tbl>
      <w:tblPr>
        <w:tblStyle w:val="4-5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877F3F" w:rsidRPr="00DE795F" w14:paraId="6FD4B723" w14:textId="77777777" w:rsidTr="00684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A56C078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債券種類</w:t>
            </w:r>
          </w:p>
        </w:tc>
        <w:tc>
          <w:tcPr>
            <w:tcW w:w="7229" w:type="dxa"/>
            <w:vAlign w:val="center"/>
            <w:hideMark/>
          </w:tcPr>
          <w:p w14:paraId="3D2281A7" w14:textId="77777777" w:rsidR="00877F3F" w:rsidRPr="00DE795F" w:rsidRDefault="00877F3F" w:rsidP="0068487A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877F3F" w:rsidRPr="00DE795F" w14:paraId="6B34BDC6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4E82A0E4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有票息債券</w:t>
            </w:r>
          </w:p>
        </w:tc>
        <w:tc>
          <w:tcPr>
            <w:tcW w:w="7229" w:type="dxa"/>
            <w:hideMark/>
          </w:tcPr>
          <w:p w14:paraId="04632951" w14:textId="77777777" w:rsidR="00877F3F" w:rsidRPr="008A6883" w:rsidRDefault="00877F3F" w:rsidP="00877F3F">
            <w:pPr>
              <w:pStyle w:val="a3"/>
              <w:numPr>
                <w:ilvl w:val="0"/>
                <w:numId w:val="62"/>
              </w:numPr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8A6883">
              <w:rPr>
                <w:rFonts w:ascii="微軟正黑體" w:eastAsia="微軟正黑體" w:hAnsi="微軟正黑體" w:hint="eastAsia"/>
                <w:szCs w:val="24"/>
              </w:rPr>
              <w:t>按期支付固定或浮動利息之債券</w:t>
            </w:r>
          </w:p>
        </w:tc>
      </w:tr>
      <w:tr w:rsidR="00877F3F" w:rsidRPr="00DE795F" w14:paraId="4A7666B9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1613B5B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零息債券</w:t>
            </w:r>
          </w:p>
        </w:tc>
        <w:tc>
          <w:tcPr>
            <w:tcW w:w="7229" w:type="dxa"/>
            <w:hideMark/>
          </w:tcPr>
          <w:p w14:paraId="6A2EF796" w14:textId="77777777" w:rsidR="00877F3F" w:rsidRPr="008A6883" w:rsidRDefault="00877F3F" w:rsidP="00877F3F">
            <w:pPr>
              <w:pStyle w:val="a3"/>
              <w:numPr>
                <w:ilvl w:val="0"/>
                <w:numId w:val="61"/>
              </w:numPr>
              <w:ind w:leftChars="0"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8A6883">
              <w:rPr>
                <w:rFonts w:ascii="微軟正黑體" w:eastAsia="微軟正黑體" w:hAnsi="微軟正黑體" w:hint="eastAsia"/>
                <w:szCs w:val="24"/>
              </w:rPr>
              <w:t>零息債券在到期時按面額償還本金。</w:t>
            </w:r>
          </w:p>
          <w:p w14:paraId="26DD140E" w14:textId="77777777" w:rsidR="00877F3F" w:rsidRDefault="00877F3F" w:rsidP="00877F3F">
            <w:pPr>
              <w:pStyle w:val="a3"/>
              <w:numPr>
                <w:ilvl w:val="0"/>
                <w:numId w:val="61"/>
              </w:numPr>
              <w:ind w:leftChars="0"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8A6883">
              <w:rPr>
                <w:rFonts w:ascii="微軟正黑體" w:eastAsia="微軟正黑體" w:hAnsi="微軟正黑體" w:hint="eastAsia"/>
                <w:szCs w:val="24"/>
              </w:rPr>
              <w:t>在發行時以折價</w:t>
            </w:r>
            <w:r w:rsidRPr="008A6883">
              <w:rPr>
                <w:rFonts w:ascii="微軟正黑體" w:eastAsia="微軟正黑體" w:hAnsi="微軟正黑體"/>
                <w:szCs w:val="24"/>
              </w:rPr>
              <w:t>(</w:t>
            </w:r>
            <w:r w:rsidRPr="008A6883">
              <w:rPr>
                <w:rFonts w:ascii="微軟正黑體" w:eastAsia="微軟正黑體" w:hAnsi="微軟正黑體" w:hint="eastAsia"/>
                <w:szCs w:val="24"/>
              </w:rPr>
              <w:t>低於市價</w:t>
            </w:r>
            <w:r w:rsidRPr="008A6883">
              <w:rPr>
                <w:rFonts w:ascii="微軟正黑體" w:eastAsia="微軟正黑體" w:hAnsi="微軟正黑體"/>
                <w:szCs w:val="24"/>
              </w:rPr>
              <w:t>)</w:t>
            </w:r>
            <w:r w:rsidRPr="008A6883">
              <w:rPr>
                <w:rFonts w:ascii="微軟正黑體" w:eastAsia="微軟正黑體" w:hAnsi="微軟正黑體" w:hint="eastAsia"/>
                <w:szCs w:val="24"/>
              </w:rPr>
              <w:t>方式去發行，因此其</w:t>
            </w:r>
          </w:p>
          <w:p w14:paraId="0A571968" w14:textId="77777777" w:rsidR="00877F3F" w:rsidRPr="008A6883" w:rsidRDefault="00877F3F" w:rsidP="00877F3F">
            <w:pPr>
              <w:pStyle w:val="a3"/>
              <w:ind w:leftChars="0"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9A5D95">
              <w:rPr>
                <w:rFonts w:ascii="微軟正黑體" w:eastAsia="微軟正黑體" w:hAnsi="微軟正黑體" w:hint="eastAsia"/>
                <w:color w:val="FF0000"/>
                <w:szCs w:val="24"/>
              </w:rPr>
              <w:t>面額</w:t>
            </w:r>
            <w:r w:rsidRPr="009A5D95">
              <w:rPr>
                <w:rFonts w:ascii="微軟正黑體" w:eastAsia="微軟正黑體" w:hAnsi="微軟正黑體"/>
                <w:color w:val="FF0000"/>
                <w:szCs w:val="24"/>
              </w:rPr>
              <w:t>-</w:t>
            </w:r>
            <w:r w:rsidRPr="009A5D95">
              <w:rPr>
                <w:rFonts w:ascii="微軟正黑體" w:eastAsia="微軟正黑體" w:hAnsi="微軟正黑體" w:hint="eastAsia"/>
                <w:color w:val="FF0000"/>
                <w:szCs w:val="24"/>
              </w:rPr>
              <w:t>發行時買的價格</w:t>
            </w:r>
            <w:r w:rsidRPr="009A5D95">
              <w:rPr>
                <w:rFonts w:ascii="微軟正黑體" w:eastAsia="微軟正黑體" w:hAnsi="微軟正黑體"/>
                <w:color w:val="FF0000"/>
                <w:szCs w:val="24"/>
              </w:rPr>
              <w:t>=</w:t>
            </w:r>
            <w:r w:rsidRPr="009A5D95">
              <w:rPr>
                <w:rFonts w:ascii="微軟正黑體" w:eastAsia="微軟正黑體" w:hAnsi="微軟正黑體" w:hint="eastAsia"/>
                <w:color w:val="FF0000"/>
                <w:szCs w:val="24"/>
              </w:rPr>
              <w:t>投資人利息收入</w:t>
            </w:r>
          </w:p>
        </w:tc>
      </w:tr>
    </w:tbl>
    <w:p w14:paraId="3B4FAD09" w14:textId="77777777" w:rsidR="00877F3F" w:rsidRPr="00010C19" w:rsidRDefault="00877F3F" w:rsidP="00877F3F">
      <w:pPr>
        <w:ind w:right="240"/>
        <w:rPr>
          <w:rFonts w:ascii="微軟正黑體" w:eastAsia="微軟正黑體" w:hAnsi="微軟正黑體"/>
          <w:b/>
          <w:bCs/>
          <w:color w:val="2E74B5" w:themeColor="accent5" w:themeShade="BF"/>
          <w:sz w:val="32"/>
          <w:szCs w:val="32"/>
        </w:rPr>
      </w:pPr>
      <w:r w:rsidRPr="00010C19">
        <w:rPr>
          <w:rFonts w:ascii="微軟正黑體" w:eastAsia="微軟正黑體" w:hAnsi="微軟正黑體" w:hint="eastAsia"/>
          <w:b/>
          <w:bCs/>
          <w:color w:val="2E74B5" w:themeColor="accent5" w:themeShade="BF"/>
          <w:sz w:val="32"/>
          <w:szCs w:val="32"/>
        </w:rPr>
        <w:lastRenderedPageBreak/>
        <w:t>依照是否提供擔保，可分為以下兩種</w:t>
      </w:r>
    </w:p>
    <w:tbl>
      <w:tblPr>
        <w:tblStyle w:val="4-5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877F3F" w:rsidRPr="00DE795F" w14:paraId="1122E15B" w14:textId="77777777" w:rsidTr="00684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7AAE0656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債券種類</w:t>
            </w:r>
          </w:p>
        </w:tc>
        <w:tc>
          <w:tcPr>
            <w:tcW w:w="7229" w:type="dxa"/>
            <w:vAlign w:val="center"/>
            <w:hideMark/>
          </w:tcPr>
          <w:p w14:paraId="013609CE" w14:textId="77777777" w:rsidR="00877F3F" w:rsidRPr="00DE795F" w:rsidRDefault="00877F3F" w:rsidP="0068487A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877F3F" w:rsidRPr="00DE795F" w14:paraId="56AD277C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22C1869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有擔保債券</w:t>
            </w:r>
          </w:p>
        </w:tc>
        <w:tc>
          <w:tcPr>
            <w:tcW w:w="7229" w:type="dxa"/>
            <w:hideMark/>
          </w:tcPr>
          <w:p w14:paraId="70B12389" w14:textId="77777777" w:rsidR="00877F3F" w:rsidRPr="00DE795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發行機構</w:t>
            </w:r>
            <w:r w:rsidRPr="009A5D95">
              <w:rPr>
                <w:rFonts w:ascii="微軟正黑體" w:eastAsia="微軟正黑體" w:hAnsi="微軟正黑體" w:hint="eastAsia"/>
                <w:color w:val="FF0000"/>
                <w:szCs w:val="24"/>
              </w:rPr>
              <w:t>提供特定資產以擔保</w:t>
            </w:r>
            <w:r w:rsidRPr="00DE795F">
              <w:rPr>
                <w:rFonts w:ascii="微軟正黑體" w:eastAsia="微軟正黑體" w:hAnsi="微軟正黑體"/>
                <w:szCs w:val="24"/>
              </w:rPr>
              <w:t>(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擔保品的概念</w:t>
            </w:r>
            <w:r w:rsidRPr="00DE795F">
              <w:rPr>
                <w:rFonts w:ascii="微軟正黑體" w:eastAsia="微軟正黑體" w:hAnsi="微軟正黑體"/>
                <w:szCs w:val="24"/>
              </w:rPr>
              <w:t>)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，或標的債券有來自第三者的信用保證</w:t>
            </w:r>
            <w:r w:rsidRPr="00DE795F">
              <w:rPr>
                <w:rFonts w:ascii="微軟正黑體" w:eastAsia="微軟正黑體" w:hAnsi="微軟正黑體"/>
                <w:szCs w:val="24"/>
              </w:rPr>
              <w:t>(EX.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銀行</w:t>
            </w:r>
            <w:r w:rsidRPr="00DE795F">
              <w:rPr>
                <w:rFonts w:ascii="微軟正黑體" w:eastAsia="微軟正黑體" w:hAnsi="微軟正黑體"/>
                <w:szCs w:val="24"/>
              </w:rPr>
              <w:t>)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，以增加其市場接受度及降低發行之利率</w:t>
            </w:r>
          </w:p>
        </w:tc>
      </w:tr>
      <w:tr w:rsidR="00877F3F" w:rsidRPr="00DE795F" w14:paraId="6739CF5B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4BD097CA" w14:textId="77777777" w:rsidR="00877F3F" w:rsidRPr="00DE795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無擔保債券</w:t>
            </w:r>
          </w:p>
        </w:tc>
        <w:tc>
          <w:tcPr>
            <w:tcW w:w="7229" w:type="dxa"/>
            <w:hideMark/>
          </w:tcPr>
          <w:p w14:paraId="1C5BEEC3" w14:textId="77777777" w:rsidR="00877F3F" w:rsidRPr="00DE795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發行公司依據本身之市場地位與知名度所發行的債券。</w:t>
            </w:r>
          </w:p>
          <w:p w14:paraId="0DE3622B" w14:textId="77777777" w:rsidR="00877F3F" w:rsidRPr="00DE795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並未有來自第三者信用保證</w:t>
            </w:r>
            <w:r w:rsidRPr="00DE795F">
              <w:rPr>
                <w:rFonts w:ascii="微軟正黑體" w:eastAsia="微軟正黑體" w:hAnsi="微軟正黑體"/>
                <w:szCs w:val="24"/>
              </w:rPr>
              <w:t>(EX.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銀行</w:t>
            </w:r>
            <w:r w:rsidRPr="00DE795F">
              <w:rPr>
                <w:rFonts w:ascii="微軟正黑體" w:eastAsia="微軟正黑體" w:hAnsi="微軟正黑體"/>
                <w:szCs w:val="24"/>
              </w:rPr>
              <w:t>)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或發行機構提供任何資產予以擔保</w:t>
            </w:r>
          </w:p>
        </w:tc>
      </w:tr>
    </w:tbl>
    <w:p w14:paraId="2FD4B7B1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#</w:t>
      </w:r>
      <w:r w:rsidRPr="00DE795F">
        <w:rPr>
          <w:rFonts w:ascii="微軟正黑體" w:eastAsia="微軟正黑體" w:hAnsi="微軟正黑體" w:hint="eastAsia"/>
          <w:szCs w:val="24"/>
        </w:rPr>
        <w:t>利率</w:t>
      </w:r>
      <w:r w:rsidRPr="00DE795F">
        <w:rPr>
          <w:rFonts w:ascii="微軟正黑體" w:eastAsia="微軟正黑體" w:hAnsi="微軟正黑體"/>
          <w:szCs w:val="24"/>
        </w:rPr>
        <w:t xml:space="preserve">: </w:t>
      </w:r>
      <w:r w:rsidRPr="00DE795F">
        <w:rPr>
          <w:rFonts w:ascii="微軟正黑體" w:eastAsia="微軟正黑體" w:hAnsi="微軟正黑體" w:hint="eastAsia"/>
          <w:szCs w:val="24"/>
        </w:rPr>
        <w:t>無擔保債券</w:t>
      </w:r>
      <w:r w:rsidRPr="00DE795F">
        <w:rPr>
          <w:rFonts w:ascii="微軟正黑體" w:eastAsia="微軟正黑體" w:hAnsi="微軟正黑體"/>
          <w:szCs w:val="24"/>
        </w:rPr>
        <w:t>&gt;</w:t>
      </w:r>
      <w:r w:rsidRPr="00DE795F">
        <w:rPr>
          <w:rFonts w:ascii="微軟正黑體" w:eastAsia="微軟正黑體" w:hAnsi="微軟正黑體" w:hint="eastAsia"/>
          <w:szCs w:val="24"/>
        </w:rPr>
        <w:t>有擔保債券</w:t>
      </w:r>
      <w:r w:rsidRPr="00DE795F">
        <w:rPr>
          <w:rFonts w:ascii="微軟正黑體" w:eastAsia="微軟正黑體" w:hAnsi="微軟正黑體"/>
          <w:szCs w:val="24"/>
        </w:rPr>
        <w:t>(</w:t>
      </w:r>
      <w:r w:rsidRPr="00DE795F">
        <w:rPr>
          <w:rFonts w:ascii="微軟正黑體" w:eastAsia="微軟正黑體" w:hAnsi="微軟正黑體" w:hint="eastAsia"/>
          <w:szCs w:val="24"/>
        </w:rPr>
        <w:t>因風險的不同</w:t>
      </w:r>
      <w:r w:rsidRPr="00DE795F">
        <w:rPr>
          <w:rFonts w:ascii="微軟正黑體" w:eastAsia="微軟正黑體" w:hAnsi="微軟正黑體"/>
          <w:szCs w:val="24"/>
        </w:rPr>
        <w:t>)</w:t>
      </w:r>
    </w:p>
    <w:p w14:paraId="0E97CEC8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70E47B16" w14:textId="77777777" w:rsidR="00877F3F" w:rsidRPr="00010C19" w:rsidRDefault="00877F3F" w:rsidP="00877F3F">
      <w:pPr>
        <w:ind w:right="240"/>
        <w:rPr>
          <w:rFonts w:ascii="微軟正黑體" w:eastAsia="微軟正黑體" w:hAnsi="微軟正黑體"/>
          <w:b/>
          <w:bCs/>
          <w:color w:val="2E74B5" w:themeColor="accent5" w:themeShade="BF"/>
          <w:sz w:val="32"/>
          <w:szCs w:val="32"/>
        </w:rPr>
      </w:pPr>
      <w:r w:rsidRPr="00010C19">
        <w:rPr>
          <w:rFonts w:ascii="微軟正黑體" w:eastAsia="微軟正黑體" w:hAnsi="微軟正黑體" w:hint="eastAsia"/>
          <w:b/>
          <w:bCs/>
          <w:color w:val="2E74B5" w:themeColor="accent5" w:themeShade="BF"/>
          <w:sz w:val="32"/>
          <w:szCs w:val="32"/>
        </w:rPr>
        <w:t>依照債權性質，可分為以下兩種</w:t>
      </w:r>
    </w:p>
    <w:tbl>
      <w:tblPr>
        <w:tblStyle w:val="4-5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877F3F" w:rsidRPr="00DE795F" w14:paraId="344EE335" w14:textId="77777777" w:rsidTr="00684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0852F02F" w14:textId="77777777" w:rsidR="00877F3F" w:rsidRPr="00DE795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債券種類</w:t>
            </w:r>
          </w:p>
        </w:tc>
        <w:tc>
          <w:tcPr>
            <w:tcW w:w="7229" w:type="dxa"/>
            <w:hideMark/>
          </w:tcPr>
          <w:p w14:paraId="70D4F1D8" w14:textId="77777777" w:rsidR="00877F3F" w:rsidRPr="00DE795F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877F3F" w:rsidRPr="00DE795F" w14:paraId="1AAE79D5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516F25EB" w14:textId="77777777" w:rsidR="00877F3F" w:rsidRPr="00DE795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一般債券</w:t>
            </w:r>
          </w:p>
        </w:tc>
        <w:tc>
          <w:tcPr>
            <w:tcW w:w="7229" w:type="dxa"/>
            <w:hideMark/>
          </w:tcPr>
          <w:p w14:paraId="300E9505" w14:textId="77777777" w:rsidR="00877F3F" w:rsidRPr="009A5D95" w:rsidRDefault="00877F3F" w:rsidP="00877F3F">
            <w:pPr>
              <w:pStyle w:val="a3"/>
              <w:numPr>
                <w:ilvl w:val="0"/>
                <w:numId w:val="63"/>
              </w:numPr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9A5D95">
              <w:rPr>
                <w:rFonts w:ascii="微軟正黑體" w:eastAsia="微軟正黑體" w:hAnsi="微軟正黑體" w:hint="eastAsia"/>
                <w:szCs w:val="24"/>
              </w:rPr>
              <w:t>債權與一般負債具同等受償順位。</w:t>
            </w:r>
          </w:p>
          <w:p w14:paraId="3A77A2D4" w14:textId="77777777" w:rsidR="00877F3F" w:rsidRPr="009A5D95" w:rsidRDefault="00877F3F" w:rsidP="00877F3F">
            <w:pPr>
              <w:pStyle w:val="a3"/>
              <w:numPr>
                <w:ilvl w:val="0"/>
                <w:numId w:val="63"/>
              </w:numPr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9A5D95">
              <w:rPr>
                <w:rFonts w:ascii="微軟正黑體" w:eastAsia="微軟正黑體" w:hAnsi="微軟正黑體" w:hint="eastAsia"/>
                <w:szCs w:val="24"/>
              </w:rPr>
              <w:t>一般投資人所投資之債券，也是一般發行機構所發行的債券</w:t>
            </w:r>
          </w:p>
        </w:tc>
      </w:tr>
      <w:tr w:rsidR="00877F3F" w:rsidRPr="00DE795F" w14:paraId="0270064B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14:paraId="3284998D" w14:textId="77777777" w:rsidR="00877F3F" w:rsidRPr="00DE795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次順位債券</w:t>
            </w:r>
          </w:p>
        </w:tc>
        <w:tc>
          <w:tcPr>
            <w:tcW w:w="7229" w:type="dxa"/>
            <w:hideMark/>
          </w:tcPr>
          <w:p w14:paraId="24038067" w14:textId="77777777" w:rsidR="00877F3F" w:rsidRPr="009A5D95" w:rsidRDefault="00877F3F" w:rsidP="00877F3F">
            <w:pPr>
              <w:pStyle w:val="a3"/>
              <w:numPr>
                <w:ilvl w:val="0"/>
                <w:numId w:val="64"/>
              </w:numPr>
              <w:ind w:leftChars="0"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9A5D95">
              <w:rPr>
                <w:rFonts w:ascii="微軟正黑體" w:eastAsia="微軟正黑體" w:hAnsi="微軟正黑體" w:hint="eastAsia"/>
                <w:color w:val="FF0000"/>
                <w:szCs w:val="24"/>
              </w:rPr>
              <w:t>受償順序在一般債券之後</w:t>
            </w:r>
            <w:r w:rsidRPr="009A5D9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14:paraId="3561C284" w14:textId="77777777" w:rsidR="00877F3F" w:rsidRPr="009A5D95" w:rsidRDefault="00877F3F" w:rsidP="00877F3F">
            <w:pPr>
              <w:pStyle w:val="a3"/>
              <w:numPr>
                <w:ilvl w:val="0"/>
                <w:numId w:val="64"/>
              </w:numPr>
              <w:ind w:leftChars="0"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9A5D95">
              <w:rPr>
                <w:rFonts w:ascii="微軟正黑體" w:eastAsia="微軟正黑體" w:hAnsi="微軟正黑體" w:hint="eastAsia"/>
                <w:szCs w:val="24"/>
              </w:rPr>
              <w:t>當發行機構違約償付，會先付一般債券，有剩餘時，次順位債券得以償付</w:t>
            </w:r>
          </w:p>
        </w:tc>
      </w:tr>
    </w:tbl>
    <w:p w14:paraId="1EAE1189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#</w:t>
      </w:r>
      <w:r w:rsidRPr="00DE795F">
        <w:rPr>
          <w:rFonts w:ascii="微軟正黑體" w:eastAsia="微軟正黑體" w:hAnsi="微軟正黑體" w:hint="eastAsia"/>
          <w:szCs w:val="24"/>
        </w:rPr>
        <w:t>發行利率</w:t>
      </w:r>
      <w:r w:rsidRPr="00DE795F">
        <w:rPr>
          <w:rFonts w:ascii="微軟正黑體" w:eastAsia="微軟正黑體" w:hAnsi="微軟正黑體"/>
          <w:szCs w:val="24"/>
        </w:rPr>
        <w:t xml:space="preserve">: </w:t>
      </w:r>
      <w:r w:rsidRPr="00DE795F">
        <w:rPr>
          <w:rFonts w:ascii="微軟正黑體" w:eastAsia="微軟正黑體" w:hAnsi="微軟正黑體" w:hint="eastAsia"/>
          <w:szCs w:val="24"/>
        </w:rPr>
        <w:t>次順位債券</w:t>
      </w:r>
      <w:r w:rsidRPr="00DE795F">
        <w:rPr>
          <w:rFonts w:ascii="微軟正黑體" w:eastAsia="微軟正黑體" w:hAnsi="微軟正黑體"/>
          <w:szCs w:val="24"/>
        </w:rPr>
        <w:t>&gt;</w:t>
      </w:r>
      <w:r w:rsidRPr="00DE795F">
        <w:rPr>
          <w:rFonts w:ascii="微軟正黑體" w:eastAsia="微軟正黑體" w:hAnsi="微軟正黑體" w:hint="eastAsia"/>
          <w:szCs w:val="24"/>
        </w:rPr>
        <w:t>一般債券</w:t>
      </w:r>
      <w:r w:rsidRPr="00DE795F">
        <w:rPr>
          <w:rFonts w:ascii="微軟正黑體" w:eastAsia="微軟正黑體" w:hAnsi="微軟正黑體"/>
          <w:szCs w:val="24"/>
        </w:rPr>
        <w:t>(</w:t>
      </w:r>
      <w:r w:rsidRPr="00DE795F">
        <w:rPr>
          <w:rFonts w:ascii="微軟正黑體" w:eastAsia="微軟正黑體" w:hAnsi="微軟正黑體" w:hint="eastAsia"/>
          <w:szCs w:val="24"/>
        </w:rPr>
        <w:t>因風險的不同</w:t>
      </w:r>
      <w:r w:rsidRPr="00DE795F">
        <w:rPr>
          <w:rFonts w:ascii="微軟正黑體" w:eastAsia="微軟正黑體" w:hAnsi="微軟正黑體"/>
          <w:szCs w:val="24"/>
        </w:rPr>
        <w:t>)</w:t>
      </w:r>
    </w:p>
    <w:p w14:paraId="40C6D5D8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27068C92" w14:textId="77777777" w:rsidR="00877F3F" w:rsidRPr="009A5D95" w:rsidRDefault="00877F3F" w:rsidP="00877F3F">
      <w:pPr>
        <w:ind w:right="240"/>
        <w:rPr>
          <w:rFonts w:ascii="微軟正黑體" w:eastAsia="微軟正黑體" w:hAnsi="微軟正黑體"/>
          <w:b/>
          <w:bCs/>
          <w:color w:val="2E74B5" w:themeColor="accent5" w:themeShade="BF"/>
          <w:sz w:val="32"/>
          <w:szCs w:val="32"/>
        </w:rPr>
      </w:pPr>
      <w:r w:rsidRPr="009A5D95">
        <w:rPr>
          <w:rFonts w:ascii="微軟正黑體" w:eastAsia="微軟正黑體" w:hAnsi="微軟正黑體" w:hint="eastAsia"/>
          <w:b/>
          <w:bCs/>
          <w:color w:val="2E74B5" w:themeColor="accent5" w:themeShade="BF"/>
          <w:sz w:val="32"/>
          <w:szCs w:val="32"/>
        </w:rPr>
        <w:lastRenderedPageBreak/>
        <w:t>債券價格與</w:t>
      </w:r>
      <w:proofErr w:type="gramStart"/>
      <w:r w:rsidRPr="009A5D95">
        <w:rPr>
          <w:rFonts w:ascii="微軟正黑體" w:eastAsia="微軟正黑體" w:hAnsi="微軟正黑體" w:hint="eastAsia"/>
          <w:b/>
          <w:bCs/>
          <w:color w:val="2E74B5" w:themeColor="accent5" w:themeShade="BF"/>
          <w:sz w:val="32"/>
          <w:szCs w:val="32"/>
        </w:rPr>
        <w:t>殖</w:t>
      </w:r>
      <w:proofErr w:type="gramEnd"/>
      <w:r w:rsidRPr="009A5D95">
        <w:rPr>
          <w:rFonts w:ascii="微軟正黑體" w:eastAsia="微軟正黑體" w:hAnsi="微軟正黑體" w:hint="eastAsia"/>
          <w:b/>
          <w:bCs/>
          <w:color w:val="2E74B5" w:themeColor="accent5" w:themeShade="BF"/>
          <w:sz w:val="32"/>
          <w:szCs w:val="32"/>
        </w:rPr>
        <w:t>利率的關係</w:t>
      </w:r>
    </w:p>
    <w:p w14:paraId="414B935B" w14:textId="77777777" w:rsidR="00877F3F" w:rsidRPr="009A5D95" w:rsidRDefault="00877F3F" w:rsidP="00877F3F">
      <w:pPr>
        <w:numPr>
          <w:ilvl w:val="0"/>
          <w:numId w:val="49"/>
        </w:numPr>
        <w:ind w:right="240"/>
        <w:rPr>
          <w:rFonts w:ascii="微軟正黑體" w:eastAsia="微軟正黑體" w:hAnsi="微軟正黑體"/>
          <w:color w:val="FF0000"/>
          <w:szCs w:val="24"/>
        </w:rPr>
      </w:pPr>
      <w:proofErr w:type="gramStart"/>
      <w:r w:rsidRPr="009A5D95">
        <w:rPr>
          <w:rFonts w:ascii="微軟正黑體" w:eastAsia="微軟正黑體" w:hAnsi="微軟正黑體" w:hint="eastAsia"/>
          <w:color w:val="FF0000"/>
          <w:szCs w:val="24"/>
        </w:rPr>
        <w:t>殖</w:t>
      </w:r>
      <w:proofErr w:type="gramEnd"/>
      <w:r w:rsidRPr="009A5D95">
        <w:rPr>
          <w:rFonts w:ascii="微軟正黑體" w:eastAsia="微軟正黑體" w:hAnsi="微軟正黑體" w:hint="eastAsia"/>
          <w:color w:val="FF0000"/>
          <w:szCs w:val="24"/>
        </w:rPr>
        <w:t>利率上升時，債券價格下降。反之亦同</w:t>
      </w:r>
    </w:p>
    <w:p w14:paraId="0B60ED7E" w14:textId="77777777" w:rsidR="00877F3F" w:rsidRPr="00DE795F" w:rsidRDefault="00877F3F" w:rsidP="00877F3F">
      <w:pPr>
        <w:numPr>
          <w:ilvl w:val="0"/>
          <w:numId w:val="49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折價</w:t>
      </w:r>
      <w:r w:rsidRPr="00DE795F">
        <w:rPr>
          <w:rFonts w:ascii="微軟正黑體" w:eastAsia="微軟正黑體" w:hAnsi="微軟正黑體"/>
          <w:szCs w:val="24"/>
        </w:rPr>
        <w:t>.</w:t>
      </w:r>
      <w:r w:rsidRPr="00DE795F">
        <w:rPr>
          <w:rFonts w:ascii="微軟正黑體" w:eastAsia="微軟正黑體" w:hAnsi="微軟正黑體" w:hint="eastAsia"/>
          <w:szCs w:val="24"/>
        </w:rPr>
        <w:t>平價</w:t>
      </w:r>
      <w:r w:rsidRPr="00DE795F">
        <w:rPr>
          <w:rFonts w:ascii="微軟正黑體" w:eastAsia="微軟正黑體" w:hAnsi="微軟正黑體"/>
          <w:szCs w:val="24"/>
        </w:rPr>
        <w:t>.</w:t>
      </w:r>
      <w:r w:rsidRPr="00DE795F">
        <w:rPr>
          <w:rFonts w:ascii="微軟正黑體" w:eastAsia="微軟正黑體" w:hAnsi="微軟正黑體" w:hint="eastAsia"/>
          <w:szCs w:val="24"/>
        </w:rPr>
        <w:t>溢價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336"/>
        <w:gridCol w:w="3300"/>
        <w:gridCol w:w="3300"/>
      </w:tblGrid>
      <w:tr w:rsidR="00877F3F" w:rsidRPr="00DE795F" w14:paraId="364B96B4" w14:textId="77777777" w:rsidTr="00684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14:paraId="2083AFAD" w14:textId="77777777" w:rsidR="00877F3F" w:rsidRPr="00DE795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300" w:type="dxa"/>
          </w:tcPr>
          <w:p w14:paraId="76F73C76" w14:textId="77777777" w:rsidR="00877F3F" w:rsidRPr="00DE795F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債券價格v</w:t>
            </w:r>
            <w:r w:rsidRPr="00DE795F">
              <w:rPr>
                <w:rFonts w:ascii="微軟正黑體" w:eastAsia="微軟正黑體" w:hAnsi="微軟正黑體"/>
                <w:szCs w:val="24"/>
              </w:rPr>
              <w:t>s.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面額</w:t>
            </w:r>
          </w:p>
        </w:tc>
        <w:tc>
          <w:tcPr>
            <w:tcW w:w="3300" w:type="dxa"/>
          </w:tcPr>
          <w:p w14:paraId="05D7790D" w14:textId="77777777" w:rsidR="00877F3F" w:rsidRPr="00DE795F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DE795F">
              <w:rPr>
                <w:rFonts w:ascii="微軟正黑體" w:eastAsia="微軟正黑體" w:hAnsi="微軟正黑體" w:hint="eastAsia"/>
                <w:szCs w:val="24"/>
              </w:rPr>
              <w:t>殖</w:t>
            </w:r>
            <w:proofErr w:type="gramEnd"/>
            <w:r w:rsidRPr="00DE795F">
              <w:rPr>
                <w:rFonts w:ascii="微軟正黑體" w:eastAsia="微軟正黑體" w:hAnsi="微軟正黑體" w:hint="eastAsia"/>
                <w:szCs w:val="24"/>
              </w:rPr>
              <w:t>利率v</w:t>
            </w:r>
            <w:r w:rsidRPr="00DE795F">
              <w:rPr>
                <w:rFonts w:ascii="微軟正黑體" w:eastAsia="微軟正黑體" w:hAnsi="微軟正黑體"/>
                <w:szCs w:val="24"/>
              </w:rPr>
              <w:t>s.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票面利率</w:t>
            </w:r>
          </w:p>
        </w:tc>
      </w:tr>
      <w:tr w:rsidR="00877F3F" w:rsidRPr="00DE795F" w14:paraId="19AD0E33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14:paraId="0CE14CF6" w14:textId="77777777" w:rsidR="00877F3F" w:rsidRPr="00DE795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折價</w:t>
            </w:r>
          </w:p>
        </w:tc>
        <w:tc>
          <w:tcPr>
            <w:tcW w:w="3300" w:type="dxa"/>
          </w:tcPr>
          <w:p w14:paraId="3A523D7A" w14:textId="77777777" w:rsidR="00877F3F" w:rsidRPr="00DE795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債券價格 &lt; 面額</w:t>
            </w:r>
          </w:p>
        </w:tc>
        <w:tc>
          <w:tcPr>
            <w:tcW w:w="3300" w:type="dxa"/>
          </w:tcPr>
          <w:p w14:paraId="000D4F6F" w14:textId="77777777" w:rsidR="00877F3F" w:rsidRPr="00DE795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DE795F">
              <w:rPr>
                <w:rFonts w:ascii="微軟正黑體" w:eastAsia="微軟正黑體" w:hAnsi="微軟正黑體" w:hint="eastAsia"/>
                <w:szCs w:val="24"/>
              </w:rPr>
              <w:t>殖</w:t>
            </w:r>
            <w:proofErr w:type="gramEnd"/>
            <w:r w:rsidRPr="00DE795F">
              <w:rPr>
                <w:rFonts w:ascii="微軟正黑體" w:eastAsia="微軟正黑體" w:hAnsi="微軟正黑體" w:hint="eastAsia"/>
                <w:szCs w:val="24"/>
              </w:rPr>
              <w:t>利率 &gt; 票面利率</w:t>
            </w:r>
          </w:p>
        </w:tc>
      </w:tr>
      <w:tr w:rsidR="00877F3F" w:rsidRPr="00DE795F" w14:paraId="4C1FB63C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14:paraId="1F0668D6" w14:textId="77777777" w:rsidR="00877F3F" w:rsidRPr="00DE795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平價</w:t>
            </w:r>
          </w:p>
        </w:tc>
        <w:tc>
          <w:tcPr>
            <w:tcW w:w="3300" w:type="dxa"/>
          </w:tcPr>
          <w:p w14:paraId="53F0A49D" w14:textId="77777777" w:rsidR="00877F3F" w:rsidRPr="00DE795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債券價格 =</w:t>
            </w:r>
            <w:r w:rsidRPr="00DE795F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DE795F">
              <w:rPr>
                <w:rFonts w:ascii="微軟正黑體" w:eastAsia="微軟正黑體" w:hAnsi="微軟正黑體" w:hint="eastAsia"/>
                <w:szCs w:val="24"/>
              </w:rPr>
              <w:t>面額</w:t>
            </w:r>
          </w:p>
        </w:tc>
        <w:tc>
          <w:tcPr>
            <w:tcW w:w="3300" w:type="dxa"/>
          </w:tcPr>
          <w:p w14:paraId="51E7FE9D" w14:textId="77777777" w:rsidR="00877F3F" w:rsidRPr="00DE795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DE795F">
              <w:rPr>
                <w:rFonts w:ascii="微軟正黑體" w:eastAsia="微軟正黑體" w:hAnsi="微軟正黑體" w:hint="eastAsia"/>
                <w:szCs w:val="24"/>
              </w:rPr>
              <w:t>殖</w:t>
            </w:r>
            <w:proofErr w:type="gramEnd"/>
            <w:r w:rsidRPr="00DE795F">
              <w:rPr>
                <w:rFonts w:ascii="微軟正黑體" w:eastAsia="微軟正黑體" w:hAnsi="微軟正黑體" w:hint="eastAsia"/>
                <w:szCs w:val="24"/>
              </w:rPr>
              <w:t>利率 = 票面利率</w:t>
            </w:r>
          </w:p>
        </w:tc>
      </w:tr>
      <w:tr w:rsidR="00877F3F" w:rsidRPr="00DE795F" w14:paraId="1D21E1F6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14:paraId="779EF688" w14:textId="77777777" w:rsidR="00877F3F" w:rsidRPr="00DE795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溢價</w:t>
            </w:r>
          </w:p>
        </w:tc>
        <w:tc>
          <w:tcPr>
            <w:tcW w:w="3300" w:type="dxa"/>
          </w:tcPr>
          <w:p w14:paraId="2864BE56" w14:textId="77777777" w:rsidR="00877F3F" w:rsidRPr="00DE795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DE795F">
              <w:rPr>
                <w:rFonts w:ascii="微軟正黑體" w:eastAsia="微軟正黑體" w:hAnsi="微軟正黑體" w:hint="eastAsia"/>
                <w:szCs w:val="24"/>
              </w:rPr>
              <w:t>債券價格 &gt; 面額</w:t>
            </w:r>
          </w:p>
        </w:tc>
        <w:tc>
          <w:tcPr>
            <w:tcW w:w="3300" w:type="dxa"/>
          </w:tcPr>
          <w:p w14:paraId="3BE6B7B1" w14:textId="77777777" w:rsidR="00877F3F" w:rsidRPr="00DE795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DE795F">
              <w:rPr>
                <w:rFonts w:ascii="微軟正黑體" w:eastAsia="微軟正黑體" w:hAnsi="微軟正黑體" w:hint="eastAsia"/>
                <w:szCs w:val="24"/>
              </w:rPr>
              <w:t>殖</w:t>
            </w:r>
            <w:proofErr w:type="gramEnd"/>
            <w:r w:rsidRPr="00DE795F">
              <w:rPr>
                <w:rFonts w:ascii="微軟正黑體" w:eastAsia="微軟正黑體" w:hAnsi="微軟正黑體" w:hint="eastAsia"/>
                <w:szCs w:val="24"/>
              </w:rPr>
              <w:t>利率 &lt; 票面利率</w:t>
            </w:r>
          </w:p>
        </w:tc>
      </w:tr>
    </w:tbl>
    <w:p w14:paraId="37E659FB" w14:textId="77777777" w:rsidR="00877F3F" w:rsidRPr="00DE795F" w:rsidRDefault="00877F3F" w:rsidP="00877F3F">
      <w:pPr>
        <w:numPr>
          <w:ilvl w:val="0"/>
          <w:numId w:val="50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無論債券是折價.平價或溢價，</w:t>
      </w:r>
      <w:r w:rsidRPr="00FE7A06">
        <w:rPr>
          <w:rFonts w:ascii="微軟正黑體" w:eastAsia="微軟正黑體" w:hAnsi="微軟正黑體" w:hint="eastAsia"/>
          <w:color w:val="000000" w:themeColor="text1"/>
          <w:szCs w:val="24"/>
        </w:rPr>
        <w:t>隨著日期接近，債券價格都會趨向面額。</w:t>
      </w:r>
      <w:r w:rsidRPr="00FE7A06">
        <w:rPr>
          <w:rFonts w:ascii="微軟正黑體" w:eastAsia="微軟正黑體" w:hAnsi="微軟正黑體" w:hint="eastAsia"/>
          <w:color w:val="FF0000"/>
          <w:szCs w:val="24"/>
        </w:rPr>
        <w:t>最後在到期日時，會等於面額</w:t>
      </w:r>
    </w:p>
    <w:p w14:paraId="1B16D431" w14:textId="77777777" w:rsidR="00877F3F" w:rsidRPr="00DE795F" w:rsidRDefault="00877F3F" w:rsidP="00877F3F">
      <w:pPr>
        <w:numPr>
          <w:ilvl w:val="0"/>
          <w:numId w:val="50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債券價格和</w:t>
      </w:r>
      <w:proofErr w:type="gramStart"/>
      <w:r w:rsidRPr="00DE795F">
        <w:rPr>
          <w:rFonts w:ascii="微軟正黑體" w:eastAsia="微軟正黑體" w:hAnsi="微軟正黑體" w:hint="eastAsia"/>
          <w:szCs w:val="24"/>
        </w:rPr>
        <w:t>殖</w:t>
      </w:r>
      <w:proofErr w:type="gramEnd"/>
      <w:r w:rsidRPr="00DE795F">
        <w:rPr>
          <w:rFonts w:ascii="微軟正黑體" w:eastAsia="微軟正黑體" w:hAnsi="微軟正黑體" w:hint="eastAsia"/>
          <w:szCs w:val="24"/>
        </w:rPr>
        <w:t>利率成反向關係</w:t>
      </w:r>
    </w:p>
    <w:p w14:paraId="55D725C1" w14:textId="77777777" w:rsidR="00877F3F" w:rsidRPr="00FE7A06" w:rsidRDefault="00877F3F" w:rsidP="00877F3F">
      <w:pPr>
        <w:numPr>
          <w:ilvl w:val="0"/>
          <w:numId w:val="50"/>
        </w:numPr>
        <w:ind w:right="240"/>
        <w:rPr>
          <w:rFonts w:ascii="微軟正黑體" w:eastAsia="微軟正黑體" w:hAnsi="微軟正黑體"/>
          <w:color w:val="FF0000"/>
          <w:szCs w:val="24"/>
        </w:rPr>
      </w:pPr>
      <w:r w:rsidRPr="00FE7A06">
        <w:rPr>
          <w:rFonts w:ascii="微軟正黑體" w:eastAsia="微軟正黑體" w:hAnsi="微軟正黑體" w:hint="eastAsia"/>
          <w:color w:val="FF0000"/>
          <w:szCs w:val="24"/>
        </w:rPr>
        <w:t>利率走勢是影響債券價格</w:t>
      </w:r>
      <w:proofErr w:type="gramStart"/>
      <w:r w:rsidRPr="00FE7A06">
        <w:rPr>
          <w:rFonts w:ascii="微軟正黑體" w:eastAsia="微軟正黑體" w:hAnsi="微軟正黑體" w:hint="eastAsia"/>
          <w:color w:val="FF0000"/>
          <w:szCs w:val="24"/>
        </w:rPr>
        <w:t>最</w:t>
      </w:r>
      <w:proofErr w:type="gramEnd"/>
      <w:r w:rsidRPr="00FE7A06">
        <w:rPr>
          <w:rFonts w:ascii="微軟正黑體" w:eastAsia="微軟正黑體" w:hAnsi="微軟正黑體" w:hint="eastAsia"/>
          <w:color w:val="FF0000"/>
          <w:szCs w:val="24"/>
        </w:rPr>
        <w:t>關鍵的因素</w:t>
      </w:r>
    </w:p>
    <w:p w14:paraId="39D041AB" w14:textId="77777777" w:rsidR="00877F3F" w:rsidRPr="00FE7A06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FE7A06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債券投資的收益與風險</w:t>
      </w:r>
    </w:p>
    <w:p w14:paraId="05740DD3" w14:textId="77777777" w:rsidR="00877F3F" w:rsidRPr="00FE7A06" w:rsidRDefault="00877F3F" w:rsidP="00877F3F">
      <w:pPr>
        <w:pStyle w:val="a3"/>
        <w:numPr>
          <w:ilvl w:val="0"/>
          <w:numId w:val="65"/>
        </w:numPr>
        <w:ind w:leftChars="0" w:right="240"/>
        <w:rPr>
          <w:rFonts w:ascii="微軟正黑體" w:eastAsia="微軟正黑體" w:hAnsi="微軟正黑體"/>
          <w:szCs w:val="24"/>
        </w:rPr>
      </w:pPr>
      <w:r w:rsidRPr="00FE7A06">
        <w:rPr>
          <w:rFonts w:ascii="微軟正黑體" w:eastAsia="微軟正黑體" w:hAnsi="微軟正黑體" w:hint="eastAsia"/>
          <w:szCs w:val="24"/>
        </w:rPr>
        <w:t>收益部分，主要分三種</w:t>
      </w:r>
    </w:p>
    <w:p w14:paraId="5042FCD1" w14:textId="77777777" w:rsidR="00877F3F" w:rsidRPr="00DE795F" w:rsidRDefault="00877F3F" w:rsidP="00877F3F">
      <w:pPr>
        <w:numPr>
          <w:ilvl w:val="0"/>
          <w:numId w:val="51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利息收入</w:t>
      </w:r>
    </w:p>
    <w:p w14:paraId="34E9BB5D" w14:textId="77777777" w:rsidR="00877F3F" w:rsidRPr="00DE795F" w:rsidRDefault="00877F3F" w:rsidP="00877F3F">
      <w:pPr>
        <w:numPr>
          <w:ilvl w:val="0"/>
          <w:numId w:val="51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利息再投資收益:取得債券利息後再投資於其他商品，所產生之收益</w:t>
      </w:r>
    </w:p>
    <w:p w14:paraId="05C5A5AC" w14:textId="77777777" w:rsidR="00877F3F" w:rsidRPr="00DE795F" w:rsidRDefault="00877F3F" w:rsidP="00877F3F">
      <w:pPr>
        <w:numPr>
          <w:ilvl w:val="0"/>
          <w:numId w:val="51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資本利得:低買高賣的價差</w:t>
      </w:r>
    </w:p>
    <w:p w14:paraId="0A716485" w14:textId="77777777" w:rsidR="00877F3F" w:rsidRPr="00FE7A06" w:rsidRDefault="00877F3F" w:rsidP="00877F3F">
      <w:pPr>
        <w:pStyle w:val="a3"/>
        <w:numPr>
          <w:ilvl w:val="0"/>
          <w:numId w:val="65"/>
        </w:numPr>
        <w:ind w:leftChars="0" w:right="240"/>
        <w:rPr>
          <w:rFonts w:ascii="微軟正黑體" w:eastAsia="微軟正黑體" w:hAnsi="微軟正黑體"/>
          <w:szCs w:val="24"/>
        </w:rPr>
      </w:pPr>
      <w:r w:rsidRPr="00FE7A06">
        <w:rPr>
          <w:rFonts w:ascii="微軟正黑體" w:eastAsia="微軟正黑體" w:hAnsi="微軟正黑體" w:hint="eastAsia"/>
          <w:szCs w:val="24"/>
        </w:rPr>
        <w:t>債券投資的風險，主要分七種</w:t>
      </w:r>
    </w:p>
    <w:p w14:paraId="3B29FC29" w14:textId="77777777" w:rsidR="00877F3F" w:rsidRPr="00FE7A06" w:rsidRDefault="00877F3F" w:rsidP="00877F3F">
      <w:pPr>
        <w:numPr>
          <w:ilvl w:val="0"/>
          <w:numId w:val="52"/>
        </w:numPr>
        <w:ind w:right="240"/>
        <w:rPr>
          <w:rFonts w:ascii="微軟正黑體" w:eastAsia="微軟正黑體" w:hAnsi="微軟正黑體"/>
          <w:color w:val="FF0000"/>
          <w:szCs w:val="24"/>
        </w:rPr>
      </w:pPr>
      <w:r w:rsidRPr="00FE7A06">
        <w:rPr>
          <w:rFonts w:ascii="微軟正黑體" w:eastAsia="微軟正黑體" w:hAnsi="微軟正黑體" w:hint="eastAsia"/>
          <w:color w:val="FF0000"/>
          <w:szCs w:val="24"/>
        </w:rPr>
        <w:t>利率風險:最主要的。利率與債券價格關係密切</w:t>
      </w:r>
    </w:p>
    <w:p w14:paraId="54BB936D" w14:textId="77777777" w:rsidR="00877F3F" w:rsidRPr="00DE795F" w:rsidRDefault="00877F3F" w:rsidP="00877F3F">
      <w:pPr>
        <w:numPr>
          <w:ilvl w:val="0"/>
          <w:numId w:val="52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通貨膨脹風險:因通膨導致購買力下降</w:t>
      </w:r>
    </w:p>
    <w:p w14:paraId="3B1390F8" w14:textId="77777777" w:rsidR="00877F3F" w:rsidRPr="00DE795F" w:rsidRDefault="00877F3F" w:rsidP="00877F3F">
      <w:pPr>
        <w:numPr>
          <w:ilvl w:val="0"/>
          <w:numId w:val="52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lastRenderedPageBreak/>
        <w:t>流動性風險:市場</w:t>
      </w:r>
      <w:proofErr w:type="gramStart"/>
      <w:r w:rsidRPr="00DE795F">
        <w:rPr>
          <w:rFonts w:ascii="微軟正黑體" w:eastAsia="微軟正黑體" w:hAnsi="微軟正黑體" w:hint="eastAsia"/>
          <w:szCs w:val="24"/>
        </w:rPr>
        <w:t>不</w:t>
      </w:r>
      <w:proofErr w:type="gramEnd"/>
      <w:r w:rsidRPr="00DE795F">
        <w:rPr>
          <w:rFonts w:ascii="微軟正黑體" w:eastAsia="微軟正黑體" w:hAnsi="微軟正黑體" w:hint="eastAsia"/>
          <w:szCs w:val="24"/>
        </w:rPr>
        <w:t>熱絡的話，交易量小，投資人難以變現</w:t>
      </w:r>
    </w:p>
    <w:p w14:paraId="78AD41CC" w14:textId="77777777" w:rsidR="00877F3F" w:rsidRPr="00DE795F" w:rsidRDefault="00877F3F" w:rsidP="00877F3F">
      <w:pPr>
        <w:numPr>
          <w:ilvl w:val="0"/>
          <w:numId w:val="52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再投資風險:拿到利息後再投資，若市場利率下降，再投資收益減少</w:t>
      </w:r>
    </w:p>
    <w:p w14:paraId="29C228CB" w14:textId="77777777" w:rsidR="00877F3F" w:rsidRPr="00DE795F" w:rsidRDefault="00877F3F" w:rsidP="00877F3F">
      <w:pPr>
        <w:numPr>
          <w:ilvl w:val="0"/>
          <w:numId w:val="52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違約風險:時間到了</w:t>
      </w:r>
      <w:proofErr w:type="gramStart"/>
      <w:r w:rsidRPr="00DE795F">
        <w:rPr>
          <w:rFonts w:ascii="微軟正黑體" w:eastAsia="微軟正黑體" w:hAnsi="微軟正黑體" w:hint="eastAsia"/>
          <w:szCs w:val="24"/>
        </w:rPr>
        <w:t>不</w:t>
      </w:r>
      <w:proofErr w:type="gramEnd"/>
      <w:r w:rsidRPr="00DE795F">
        <w:rPr>
          <w:rFonts w:ascii="微軟正黑體" w:eastAsia="微軟正黑體" w:hAnsi="微軟正黑體" w:hint="eastAsia"/>
          <w:szCs w:val="24"/>
        </w:rPr>
        <w:t>付錢(利息或本金)</w:t>
      </w:r>
    </w:p>
    <w:p w14:paraId="18A3CCFD" w14:textId="77777777" w:rsidR="00877F3F" w:rsidRPr="00DE795F" w:rsidRDefault="00877F3F" w:rsidP="00877F3F">
      <w:pPr>
        <w:numPr>
          <w:ilvl w:val="0"/>
          <w:numId w:val="52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強制贖回:發行公司強制在</w:t>
      </w:r>
      <w:r>
        <w:rPr>
          <w:rFonts w:ascii="微軟正黑體" w:eastAsia="微軟正黑體" w:hAnsi="微軟正黑體" w:hint="eastAsia"/>
          <w:szCs w:val="24"/>
        </w:rPr>
        <w:t>「</w:t>
      </w:r>
      <w:r w:rsidRPr="00DE795F">
        <w:rPr>
          <w:rFonts w:ascii="微軟正黑體" w:eastAsia="微軟正黑體" w:hAnsi="微軟正黑體" w:hint="eastAsia"/>
          <w:szCs w:val="24"/>
        </w:rPr>
        <w:t>利率走低</w:t>
      </w:r>
      <w:r>
        <w:rPr>
          <w:rFonts w:ascii="微軟正黑體" w:eastAsia="微軟正黑體" w:hAnsi="微軟正黑體" w:hint="eastAsia"/>
          <w:szCs w:val="24"/>
        </w:rPr>
        <w:t>」</w:t>
      </w:r>
      <w:r w:rsidRPr="00DE795F">
        <w:rPr>
          <w:rFonts w:ascii="微軟正黑體" w:eastAsia="微軟正黑體" w:hAnsi="微軟正黑體" w:hint="eastAsia"/>
          <w:szCs w:val="24"/>
        </w:rPr>
        <w:t>時，將債券贖回，以節省利息成本</w:t>
      </w:r>
    </w:p>
    <w:p w14:paraId="5EFBC632" w14:textId="77777777" w:rsidR="00877F3F" w:rsidRPr="00DE795F" w:rsidRDefault="00877F3F" w:rsidP="00877F3F">
      <w:pPr>
        <w:numPr>
          <w:ilvl w:val="0"/>
          <w:numId w:val="52"/>
        </w:num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匯率風險:以外幣計價債券才有之</w:t>
      </w:r>
    </w:p>
    <w:p w14:paraId="7BEF6685" w14:textId="77777777" w:rsidR="00877F3F" w:rsidRPr="00FE7A06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FE7A06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存續期間</w:t>
      </w:r>
    </w:p>
    <w:p w14:paraId="2A3CEDE9" w14:textId="77777777" w:rsidR="00877F3F" w:rsidRPr="00FE7A06" w:rsidRDefault="00877F3F" w:rsidP="00877F3F">
      <w:pPr>
        <w:pStyle w:val="a3"/>
        <w:numPr>
          <w:ilvl w:val="0"/>
          <w:numId w:val="66"/>
        </w:numPr>
        <w:ind w:leftChars="0" w:right="240"/>
        <w:rPr>
          <w:rFonts w:ascii="微軟正黑體" w:eastAsia="微軟正黑體" w:hAnsi="微軟正黑體"/>
          <w:color w:val="FF0000"/>
          <w:szCs w:val="24"/>
        </w:rPr>
      </w:pPr>
      <w:r w:rsidRPr="00FE7A06">
        <w:rPr>
          <w:rFonts w:ascii="微軟正黑體" w:eastAsia="微軟正黑體" w:hAnsi="微軟正黑體" w:hint="eastAsia"/>
          <w:color w:val="FF0000"/>
          <w:szCs w:val="24"/>
        </w:rPr>
        <w:t>定義:投資人回本所需的實際平均年限</w:t>
      </w:r>
    </w:p>
    <w:p w14:paraId="7E7FC534" w14:textId="77777777" w:rsidR="00877F3F" w:rsidRPr="00FE7A06" w:rsidRDefault="00877F3F" w:rsidP="00877F3F">
      <w:pPr>
        <w:pStyle w:val="a3"/>
        <w:numPr>
          <w:ilvl w:val="0"/>
          <w:numId w:val="66"/>
        </w:numPr>
        <w:ind w:leftChars="0" w:right="240"/>
        <w:rPr>
          <w:rFonts w:ascii="微軟正黑體" w:eastAsia="微軟正黑體" w:hAnsi="微軟正黑體"/>
          <w:szCs w:val="24"/>
        </w:rPr>
      </w:pPr>
      <w:r w:rsidRPr="00FE7A06">
        <w:rPr>
          <w:rFonts w:ascii="微軟正黑體" w:eastAsia="微軟正黑體" w:hAnsi="微軟正黑體" w:hint="eastAsia"/>
          <w:szCs w:val="24"/>
        </w:rPr>
        <w:t>為</w:t>
      </w:r>
      <w:r w:rsidRPr="00FE7A06">
        <w:rPr>
          <w:rFonts w:ascii="微軟正黑體" w:eastAsia="微軟正黑體" w:hAnsi="微軟正黑體" w:hint="eastAsia"/>
          <w:color w:val="000000" w:themeColor="text1"/>
          <w:szCs w:val="24"/>
        </w:rPr>
        <w:t>衡量</w:t>
      </w:r>
      <w:r w:rsidRPr="00FE7A06">
        <w:rPr>
          <w:rFonts w:ascii="微軟正黑體" w:eastAsia="微軟正黑體" w:hAnsi="微軟正黑體" w:hint="eastAsia"/>
          <w:color w:val="FF0000"/>
          <w:szCs w:val="24"/>
        </w:rPr>
        <w:t>債券價格對利率變化敏感度</w:t>
      </w:r>
      <w:r w:rsidRPr="00FE7A06">
        <w:rPr>
          <w:rFonts w:ascii="微軟正黑體" w:eastAsia="微軟正黑體" w:hAnsi="微軟正黑體" w:hint="eastAsia"/>
          <w:szCs w:val="24"/>
        </w:rPr>
        <w:t>的最佳指標</w:t>
      </w:r>
    </w:p>
    <w:p w14:paraId="06BD59A0" w14:textId="77777777" w:rsidR="00877F3F" w:rsidRPr="00FE7A06" w:rsidRDefault="00877F3F" w:rsidP="00877F3F">
      <w:pPr>
        <w:pStyle w:val="a3"/>
        <w:numPr>
          <w:ilvl w:val="0"/>
          <w:numId w:val="66"/>
        </w:numPr>
        <w:ind w:leftChars="0" w:right="240"/>
        <w:rPr>
          <w:rFonts w:ascii="微軟正黑體" w:eastAsia="微軟正黑體" w:hAnsi="微軟正黑體"/>
          <w:szCs w:val="24"/>
        </w:rPr>
      </w:pPr>
      <w:r w:rsidRPr="00FE7A06">
        <w:rPr>
          <w:rFonts w:ascii="微軟正黑體" w:eastAsia="微軟正黑體" w:hAnsi="微軟正黑體" w:hint="eastAsia"/>
          <w:szCs w:val="24"/>
        </w:rPr>
        <w:t>票面利率越低&gt;存續期間越長</w:t>
      </w:r>
    </w:p>
    <w:p w14:paraId="2923FACF" w14:textId="77777777" w:rsidR="00877F3F" w:rsidRPr="00FE7A06" w:rsidRDefault="00877F3F" w:rsidP="00877F3F">
      <w:pPr>
        <w:pStyle w:val="a3"/>
        <w:numPr>
          <w:ilvl w:val="0"/>
          <w:numId w:val="66"/>
        </w:numPr>
        <w:ind w:leftChars="0" w:right="240"/>
        <w:rPr>
          <w:rFonts w:ascii="微軟正黑體" w:eastAsia="微軟正黑體" w:hAnsi="微軟正黑體"/>
          <w:color w:val="FF0000"/>
          <w:szCs w:val="24"/>
        </w:rPr>
      </w:pPr>
      <w:r w:rsidRPr="00FE7A06">
        <w:rPr>
          <w:rFonts w:ascii="微軟正黑體" w:eastAsia="微軟正黑體" w:hAnsi="微軟正黑體" w:hint="eastAsia"/>
          <w:color w:val="FF0000"/>
          <w:szCs w:val="24"/>
        </w:rPr>
        <w:t>零息債券存續時間=到期年限</w:t>
      </w:r>
    </w:p>
    <w:p w14:paraId="5F514528" w14:textId="59108EC2" w:rsidR="00877F3F" w:rsidRDefault="00877F3F" w:rsidP="00877F3F">
      <w:pPr>
        <w:pStyle w:val="a3"/>
        <w:numPr>
          <w:ilvl w:val="0"/>
          <w:numId w:val="66"/>
        </w:numPr>
        <w:ind w:leftChars="0" w:right="240"/>
        <w:rPr>
          <w:rFonts w:ascii="微軟正黑體" w:eastAsia="微軟正黑體" w:hAnsi="微軟正黑體"/>
          <w:szCs w:val="24"/>
        </w:rPr>
      </w:pPr>
      <w:r w:rsidRPr="00FE7A06">
        <w:rPr>
          <w:rFonts w:ascii="微軟正黑體" w:eastAsia="微軟正黑體" w:hAnsi="微軟正黑體" w:hint="eastAsia"/>
          <w:szCs w:val="24"/>
        </w:rPr>
        <w:t>存續期間長&gt;利率升降對其價格影響程度越大</w:t>
      </w:r>
      <w:bookmarkEnd w:id="1"/>
    </w:p>
    <w:p w14:paraId="6B417BDC" w14:textId="7BAE13C3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603907FD" w14:textId="06F46156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6846CD59" w14:textId="7F40B681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70A677A2" w14:textId="3D487CF6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20EEADA1" w14:textId="7F87BF2B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15BDD1FB" w14:textId="2E2D3951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17FC9592" w14:textId="77777777" w:rsidR="009B4D4E" w:rsidRP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4BD70385" w14:textId="77777777" w:rsidR="00877F3F" w:rsidRPr="00883C63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883C63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lastRenderedPageBreak/>
        <w:t>利率V</w:t>
      </w:r>
      <w:r w:rsidRPr="00883C63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S.</w:t>
      </w:r>
      <w:proofErr w:type="gramStart"/>
      <w:r w:rsidRPr="00883C63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殖</w:t>
      </w:r>
      <w:proofErr w:type="gramEnd"/>
      <w:r w:rsidRPr="00883C63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利率</w:t>
      </w:r>
    </w:p>
    <w:tbl>
      <w:tblPr>
        <w:tblStyle w:val="4-5"/>
        <w:tblW w:w="8359" w:type="dxa"/>
        <w:tblLook w:val="04A0" w:firstRow="1" w:lastRow="0" w:firstColumn="1" w:lastColumn="0" w:noHBand="0" w:noVBand="1"/>
      </w:tblPr>
      <w:tblGrid>
        <w:gridCol w:w="2122"/>
        <w:gridCol w:w="6237"/>
      </w:tblGrid>
      <w:tr w:rsidR="00877F3F" w14:paraId="0408593A" w14:textId="77777777" w:rsidTr="00684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2AEE60D" w14:textId="77777777" w:rsidR="00877F3F" w:rsidRPr="00883C63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3C63">
              <w:rPr>
                <w:rFonts w:ascii="微軟正黑體" w:eastAsia="微軟正黑體" w:hAnsi="微軟正黑體" w:hint="eastAsia"/>
                <w:szCs w:val="24"/>
              </w:rPr>
              <w:t>名稱</w:t>
            </w:r>
          </w:p>
        </w:tc>
        <w:tc>
          <w:tcPr>
            <w:tcW w:w="6237" w:type="dxa"/>
          </w:tcPr>
          <w:p w14:paraId="5ABC474E" w14:textId="77777777" w:rsidR="00877F3F" w:rsidRPr="00883C63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883C63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877F3F" w14:paraId="6F11F86D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F53AA09" w14:textId="77777777" w:rsidR="00877F3F" w:rsidRPr="00883C63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3C63">
              <w:rPr>
                <w:rFonts w:ascii="微軟正黑體" w:eastAsia="微軟正黑體" w:hAnsi="微軟正黑體" w:hint="eastAsia"/>
                <w:szCs w:val="24"/>
              </w:rPr>
              <w:t>利率</w:t>
            </w:r>
          </w:p>
        </w:tc>
        <w:tc>
          <w:tcPr>
            <w:tcW w:w="6237" w:type="dxa"/>
          </w:tcPr>
          <w:p w14:paraId="57AEFC4D" w14:textId="77777777" w:rsidR="00877F3F" w:rsidRPr="00883C63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883C63">
              <w:rPr>
                <w:rFonts w:ascii="微軟正黑體" w:eastAsia="微軟正黑體" w:hAnsi="微軟正黑體" w:hint="eastAsia"/>
                <w:szCs w:val="24"/>
              </w:rPr>
              <w:t>利息的比率，通常以一年為基期</w:t>
            </w:r>
          </w:p>
        </w:tc>
      </w:tr>
      <w:tr w:rsidR="00877F3F" w14:paraId="689C51D9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F74615D" w14:textId="77777777" w:rsidR="00877F3F" w:rsidRPr="00883C63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883C63">
              <w:rPr>
                <w:rFonts w:ascii="微軟正黑體" w:eastAsia="微軟正黑體" w:hAnsi="微軟正黑體" w:hint="eastAsia"/>
                <w:szCs w:val="24"/>
              </w:rPr>
              <w:t>殖</w:t>
            </w:r>
            <w:proofErr w:type="gramEnd"/>
            <w:r w:rsidRPr="00883C63">
              <w:rPr>
                <w:rFonts w:ascii="微軟正黑體" w:eastAsia="微軟正黑體" w:hAnsi="微軟正黑體" w:hint="eastAsia"/>
                <w:szCs w:val="24"/>
              </w:rPr>
              <w:t>利率</w:t>
            </w:r>
          </w:p>
        </w:tc>
        <w:tc>
          <w:tcPr>
            <w:tcW w:w="6237" w:type="dxa"/>
          </w:tcPr>
          <w:p w14:paraId="4EC7F8B0" w14:textId="77777777" w:rsidR="00877F3F" w:rsidRPr="00883C63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83C63">
              <w:rPr>
                <w:rFonts w:ascii="微軟正黑體" w:eastAsia="微軟正黑體" w:hAnsi="微軟正黑體" w:hint="eastAsia"/>
                <w:szCs w:val="24"/>
              </w:rPr>
              <w:t>浮動的利率，會</w:t>
            </w:r>
            <w:r w:rsidRPr="00883C63">
              <w:rPr>
                <w:rFonts w:ascii="微軟正黑體" w:eastAsia="微軟正黑體" w:hAnsi="微軟正黑體" w:hint="eastAsia"/>
                <w:color w:val="FF0000"/>
                <w:szCs w:val="24"/>
              </w:rPr>
              <w:t>按照本金的不同而改變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</w:t>
            </w:r>
            <w:r w:rsidRPr="00883C63">
              <w:rPr>
                <w:rFonts w:ascii="微軟正黑體" w:eastAsia="微軟正黑體" w:hAnsi="微軟正黑體" w:hint="eastAsia"/>
                <w:szCs w:val="24"/>
              </w:rPr>
              <w:t>債券和股票常用</w:t>
            </w:r>
            <w:proofErr w:type="gramStart"/>
            <w:r w:rsidRPr="00883C63">
              <w:rPr>
                <w:rFonts w:ascii="微軟正黑體" w:eastAsia="微軟正黑體" w:hAnsi="微軟正黑體" w:hint="eastAsia"/>
                <w:color w:val="FF0000"/>
                <w:szCs w:val="24"/>
              </w:rPr>
              <w:t>殖</w:t>
            </w:r>
            <w:proofErr w:type="gramEnd"/>
            <w:r w:rsidRPr="00883C63">
              <w:rPr>
                <w:rFonts w:ascii="微軟正黑體" w:eastAsia="微軟正黑體" w:hAnsi="微軟正黑體" w:hint="eastAsia"/>
                <w:color w:val="FF0000"/>
                <w:szCs w:val="24"/>
              </w:rPr>
              <w:t>利率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>。</w:t>
            </w:r>
          </w:p>
        </w:tc>
      </w:tr>
    </w:tbl>
    <w:p w14:paraId="4FFCF0D6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Ex. 今天成本(本金)為分子有100元，然後利息(賺多少錢)為分母</w:t>
      </w:r>
    </w:p>
    <w:p w14:paraId="35B01703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在</w:t>
      </w:r>
      <w:proofErr w:type="gramStart"/>
      <w:r>
        <w:rPr>
          <w:rFonts w:ascii="微軟正黑體" w:eastAsia="微軟正黑體" w:hAnsi="微軟正黑體" w:hint="eastAsia"/>
          <w:szCs w:val="24"/>
        </w:rPr>
        <w:t>殖</w:t>
      </w:r>
      <w:proofErr w:type="gramEnd"/>
      <w:r>
        <w:rPr>
          <w:rFonts w:ascii="微軟正黑體" w:eastAsia="微軟正黑體" w:hAnsi="微軟正黑體" w:hint="eastAsia"/>
          <w:szCs w:val="24"/>
        </w:rPr>
        <w:t>利率</w:t>
      </w:r>
      <w:r w:rsidRPr="00AA6628">
        <w:rPr>
          <w:rFonts w:ascii="微軟正黑體" w:eastAsia="微軟正黑體" w:hAnsi="微軟正黑體" w:hint="eastAsia"/>
          <w:szCs w:val="24"/>
        </w:rPr>
        <w:t>5%</w:t>
      </w:r>
      <w:r>
        <w:rPr>
          <w:rFonts w:ascii="微軟正黑體" w:eastAsia="微軟正黑體" w:hAnsi="微軟正黑體" w:hint="eastAsia"/>
          <w:szCs w:val="24"/>
        </w:rPr>
        <w:t>，</w:t>
      </w:r>
      <w:r w:rsidRPr="00AA6628">
        <w:rPr>
          <w:rFonts w:ascii="微軟正黑體" w:eastAsia="微軟正黑體" w:hAnsi="微軟正黑體" w:hint="eastAsia"/>
          <w:szCs w:val="24"/>
        </w:rPr>
        <w:t>100元成本可以拿到5元利息</w:t>
      </w:r>
    </w:p>
    <w:p w14:paraId="3F6F9CB1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但是買在手上的股票或債券會因為市場的行情波動而有所改變</w:t>
      </w:r>
    </w:p>
    <w:p w14:paraId="37DAFA88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也就是說</w:t>
      </w:r>
      <w:r>
        <w:rPr>
          <w:rFonts w:ascii="微軟正黑體" w:eastAsia="微軟正黑體" w:hAnsi="微軟正黑體" w:hint="eastAsia"/>
          <w:szCs w:val="24"/>
        </w:rPr>
        <w:t>，</w:t>
      </w:r>
      <w:r w:rsidRPr="00AA6628">
        <w:rPr>
          <w:rFonts w:ascii="微軟正黑體" w:eastAsia="微軟正黑體" w:hAnsi="微軟正黑體" w:hint="eastAsia"/>
          <w:szCs w:val="24"/>
        </w:rPr>
        <w:t>本金有可能變大或變小</w:t>
      </w:r>
    </w:p>
    <w:p w14:paraId="66CA1124" w14:textId="77777777" w:rsidR="00877F3F" w:rsidRPr="00883C63" w:rsidRDefault="00877F3F" w:rsidP="00877F3F">
      <w:pPr>
        <w:ind w:right="240"/>
        <w:rPr>
          <w:rFonts w:ascii="微軟正黑體" w:eastAsia="微軟正黑體" w:hAnsi="微軟正黑體"/>
          <w:color w:val="FF0000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&gt;&gt;&gt;</w:t>
      </w:r>
      <w:r w:rsidRPr="00883C63">
        <w:rPr>
          <w:rFonts w:ascii="微軟正黑體" w:eastAsia="微軟正黑體" w:hAnsi="微軟正黑體" w:hint="eastAsia"/>
          <w:color w:val="FF0000"/>
          <w:szCs w:val="24"/>
        </w:rPr>
        <w:t>本金隨</w:t>
      </w:r>
      <w:proofErr w:type="gramStart"/>
      <w:r w:rsidRPr="00883C63">
        <w:rPr>
          <w:rFonts w:ascii="微軟正黑體" w:eastAsia="微軟正黑體" w:hAnsi="微軟正黑體" w:hint="eastAsia"/>
          <w:color w:val="FF0000"/>
          <w:szCs w:val="24"/>
        </w:rPr>
        <w:t>價格辨惑</w:t>
      </w:r>
      <w:proofErr w:type="gramEnd"/>
      <w:r w:rsidRPr="00883C63">
        <w:rPr>
          <w:rFonts w:ascii="微軟正黑體" w:eastAsia="微軟正黑體" w:hAnsi="微軟正黑體" w:hint="eastAsia"/>
          <w:color w:val="FF0000"/>
          <w:szCs w:val="24"/>
        </w:rPr>
        <w:t>，而導致利率出現高低起伏的時候，便稱為</w:t>
      </w:r>
      <w:proofErr w:type="gramStart"/>
      <w:r w:rsidRPr="00883C63">
        <w:rPr>
          <w:rFonts w:ascii="微軟正黑體" w:eastAsia="微軟正黑體" w:hAnsi="微軟正黑體" w:hint="eastAsia"/>
          <w:color w:val="FF0000"/>
          <w:szCs w:val="24"/>
        </w:rPr>
        <w:t>殖</w:t>
      </w:r>
      <w:proofErr w:type="gramEnd"/>
      <w:r w:rsidRPr="00883C63">
        <w:rPr>
          <w:rFonts w:ascii="微軟正黑體" w:eastAsia="微軟正黑體" w:hAnsi="微軟正黑體" w:hint="eastAsia"/>
          <w:color w:val="FF0000"/>
          <w:szCs w:val="24"/>
        </w:rPr>
        <w:t>利率</w:t>
      </w:r>
    </w:p>
    <w:p w14:paraId="710074D5" w14:textId="77777777" w:rsidR="00877F3F" w:rsidRPr="00883C63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883C63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年化報酬率vs.累積報酬率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122"/>
        <w:gridCol w:w="6174"/>
      </w:tblGrid>
      <w:tr w:rsidR="00877F3F" w:rsidRPr="00883C63" w14:paraId="5EAC1730" w14:textId="77777777" w:rsidTr="00684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98EF8A7" w14:textId="77777777" w:rsidR="00877F3F" w:rsidRPr="00883C63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83C63">
              <w:rPr>
                <w:rFonts w:ascii="微軟正黑體" w:eastAsia="微軟正黑體" w:hAnsi="微軟正黑體" w:hint="eastAsia"/>
                <w:szCs w:val="24"/>
              </w:rPr>
              <w:t>名稱</w:t>
            </w:r>
          </w:p>
        </w:tc>
        <w:tc>
          <w:tcPr>
            <w:tcW w:w="6174" w:type="dxa"/>
          </w:tcPr>
          <w:p w14:paraId="3CE60073" w14:textId="77777777" w:rsidR="00877F3F" w:rsidRPr="00883C63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883C63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877F3F" w:rsidRPr="00883C63" w14:paraId="1EE9ABF2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B027D5C" w14:textId="77777777" w:rsidR="00877F3F" w:rsidRPr="00883C63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累積報酬率</w:t>
            </w:r>
          </w:p>
        </w:tc>
        <w:tc>
          <w:tcPr>
            <w:tcW w:w="6174" w:type="dxa"/>
          </w:tcPr>
          <w:p w14:paraId="798FDBA1" w14:textId="77777777" w:rsidR="00877F3F" w:rsidRPr="00883C63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883C63">
              <w:rPr>
                <w:rFonts w:ascii="微軟正黑體" w:eastAsia="微軟正黑體" w:hAnsi="微軟正黑體" w:hint="eastAsia"/>
                <w:szCs w:val="24"/>
              </w:rPr>
              <w:t>一般我們所看到的報酬率，都是</w:t>
            </w:r>
            <w:r w:rsidRPr="00883C63">
              <w:rPr>
                <w:rFonts w:ascii="微軟正黑體" w:eastAsia="微軟正黑體" w:hAnsi="微軟正黑體" w:hint="eastAsia"/>
                <w:color w:val="FF0000"/>
                <w:szCs w:val="24"/>
              </w:rPr>
              <w:t>累積報酬率</w:t>
            </w:r>
            <w:r w:rsidRPr="00883C63">
              <w:rPr>
                <w:rFonts w:ascii="微軟正黑體" w:eastAsia="微軟正黑體" w:hAnsi="微軟正黑體" w:hint="eastAsia"/>
                <w:szCs w:val="24"/>
              </w:rPr>
              <w:t>，是拿整個投資期間的開始與結束的淨值來計算，並</w:t>
            </w:r>
            <w:r w:rsidRPr="00883C63">
              <w:rPr>
                <w:rFonts w:ascii="微軟正黑體" w:eastAsia="微軟正黑體" w:hAnsi="微軟正黑體" w:hint="eastAsia"/>
                <w:color w:val="FF0000"/>
                <w:szCs w:val="24"/>
              </w:rPr>
              <w:t>沒有考量到「投資年限」。</w:t>
            </w:r>
          </w:p>
        </w:tc>
      </w:tr>
      <w:tr w:rsidR="00877F3F" w:rsidRPr="00883C63" w14:paraId="6641B1CF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5763185" w14:textId="77777777" w:rsidR="00877F3F" w:rsidRPr="00883C63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年化報酬率</w:t>
            </w:r>
          </w:p>
        </w:tc>
        <w:tc>
          <w:tcPr>
            <w:tcW w:w="6174" w:type="dxa"/>
          </w:tcPr>
          <w:p w14:paraId="22565D30" w14:textId="77777777" w:rsidR="00877F3F" w:rsidRPr="00883C63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AA6628">
              <w:rPr>
                <w:rFonts w:ascii="微軟正黑體" w:eastAsia="微軟正黑體" w:hAnsi="微軟正黑體" w:hint="eastAsia"/>
                <w:szCs w:val="24"/>
              </w:rPr>
              <w:t>是將累積報酬率轉換成每一年的報酬率！</w:t>
            </w:r>
          </w:p>
        </w:tc>
      </w:tr>
    </w:tbl>
    <w:p w14:paraId="014F34F5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E</w:t>
      </w:r>
      <w:r>
        <w:rPr>
          <w:rFonts w:ascii="微軟正黑體" w:eastAsia="微軟正黑體" w:hAnsi="微軟正黑體"/>
          <w:szCs w:val="24"/>
        </w:rPr>
        <w:t>X.</w:t>
      </w:r>
    </w:p>
    <w:p w14:paraId="56AF5DEA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買進股票 10萬，3年後賣出 13萬，累積報酬率為 30%，但是這 30%卻沒有將投資年限考慮進去，一旦將投資年限考慮進去，轉換成每一年，則年</w:t>
      </w:r>
      <w:r w:rsidRPr="00AA6628">
        <w:rPr>
          <w:rFonts w:ascii="微軟正黑體" w:eastAsia="微軟正黑體" w:hAnsi="微軟正黑體" w:hint="eastAsia"/>
          <w:szCs w:val="24"/>
        </w:rPr>
        <w:lastRenderedPageBreak/>
        <w:t>化報酬率僅 9.14%。</w:t>
      </w:r>
    </w:p>
    <w:p w14:paraId="20B2BBB8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A商品，1年可賺 10%、B商品，3年可賺 30%，透過計算，轉換成每一年可得出：B商品年化報酬率僅 9.14%，相較於A商品年化報酬率 10%，每年足足差了近 0.86%左右！</w:t>
      </w:r>
    </w:p>
    <w:p w14:paraId="03D83B65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6C31407C" wp14:editId="3883BC00">
            <wp:extent cx="4590415" cy="762000"/>
            <wp:effectExtent l="0" t="0" r="63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22510" w14:textId="4834C422" w:rsidR="00D66544" w:rsidRDefault="00D66544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2B5526B7" w14:textId="6D523DAB" w:rsidR="00D66544" w:rsidRPr="00D66544" w:rsidRDefault="00D66544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D66544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用馬凱爾定律來做最後複習</w:t>
      </w:r>
    </w:p>
    <w:p w14:paraId="0714AA62" w14:textId="1F8DA5E9" w:rsidR="00D66544" w:rsidRDefault="00D66544" w:rsidP="00D66544">
      <w:pPr>
        <w:pStyle w:val="a3"/>
        <w:numPr>
          <w:ilvl w:val="0"/>
          <w:numId w:val="87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債券價格與</w:t>
      </w:r>
      <w:proofErr w:type="gramStart"/>
      <w:r>
        <w:rPr>
          <w:rFonts w:ascii="微軟正黑體" w:eastAsia="微軟正黑體" w:hAnsi="微軟正黑體" w:hint="eastAsia"/>
          <w:szCs w:val="24"/>
        </w:rPr>
        <w:t>殖</w:t>
      </w:r>
      <w:proofErr w:type="gramEnd"/>
      <w:r>
        <w:rPr>
          <w:rFonts w:ascii="微軟正黑體" w:eastAsia="微軟正黑體" w:hAnsi="微軟正黑體" w:hint="eastAsia"/>
          <w:szCs w:val="24"/>
        </w:rPr>
        <w:t>利率呈</w:t>
      </w:r>
      <w:r w:rsidRPr="00D66544">
        <w:rPr>
          <w:rFonts w:ascii="微軟正黑體" w:eastAsia="微軟正黑體" w:hAnsi="微軟正黑體" w:hint="eastAsia"/>
          <w:color w:val="FF0000"/>
          <w:szCs w:val="24"/>
        </w:rPr>
        <w:t>反向關係</w:t>
      </w:r>
    </w:p>
    <w:p w14:paraId="1822AE71" w14:textId="0BDF1EBE" w:rsidR="00D66544" w:rsidRDefault="00D66544" w:rsidP="00D66544">
      <w:pPr>
        <w:pStyle w:val="a3"/>
        <w:numPr>
          <w:ilvl w:val="0"/>
          <w:numId w:val="87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到期期限越長，債券價格受</w:t>
      </w:r>
      <w:proofErr w:type="gramStart"/>
      <w:r>
        <w:rPr>
          <w:rFonts w:ascii="微軟正黑體" w:eastAsia="微軟正黑體" w:hAnsi="微軟正黑體" w:hint="eastAsia"/>
          <w:szCs w:val="24"/>
        </w:rPr>
        <w:t>殖</w:t>
      </w:r>
      <w:proofErr w:type="gramEnd"/>
      <w:r>
        <w:rPr>
          <w:rFonts w:ascii="微軟正黑體" w:eastAsia="微軟正黑體" w:hAnsi="微軟正黑體" w:hint="eastAsia"/>
          <w:szCs w:val="24"/>
        </w:rPr>
        <w:t>利率的影響</w:t>
      </w:r>
      <w:r w:rsidRPr="00D66544">
        <w:rPr>
          <w:rFonts w:ascii="微軟正黑體" w:eastAsia="微軟正黑體" w:hAnsi="微軟正黑體" w:hint="eastAsia"/>
          <w:color w:val="FF0000"/>
          <w:szCs w:val="24"/>
        </w:rPr>
        <w:t>越大</w:t>
      </w:r>
      <w:r>
        <w:rPr>
          <w:rFonts w:ascii="微軟正黑體" w:eastAsia="微軟正黑體" w:hAnsi="微軟正黑體" w:hint="eastAsia"/>
          <w:szCs w:val="24"/>
        </w:rPr>
        <w:t>，但</w:t>
      </w:r>
      <w:r w:rsidRPr="00D66544">
        <w:rPr>
          <w:rFonts w:ascii="微軟正黑體" w:eastAsia="微軟正黑體" w:hAnsi="微軟正黑體" w:hint="eastAsia"/>
          <w:color w:val="FF0000"/>
          <w:szCs w:val="24"/>
        </w:rPr>
        <w:t>增加程度遞減</w:t>
      </w:r>
      <w:r>
        <w:rPr>
          <w:rFonts w:ascii="微軟正黑體" w:eastAsia="微軟正黑體" w:hAnsi="微軟正黑體" w:hint="eastAsia"/>
          <w:szCs w:val="24"/>
        </w:rPr>
        <w:t>的關係</w:t>
      </w:r>
    </w:p>
    <w:p w14:paraId="09AB082A" w14:textId="2CB83992" w:rsidR="00D66544" w:rsidRDefault="00D66544" w:rsidP="00D66544">
      <w:pPr>
        <w:pStyle w:val="a3"/>
        <w:numPr>
          <w:ilvl w:val="0"/>
          <w:numId w:val="87"/>
        </w:numPr>
        <w:ind w:leftChars="0" w:right="240"/>
        <w:rPr>
          <w:rFonts w:ascii="微軟正黑體" w:eastAsia="微軟正黑體" w:hAnsi="微軟正黑體"/>
          <w:szCs w:val="24"/>
        </w:rPr>
      </w:pPr>
      <w:proofErr w:type="gramStart"/>
      <w:r>
        <w:rPr>
          <w:rFonts w:ascii="微軟正黑體" w:eastAsia="微軟正黑體" w:hAnsi="微軟正黑體" w:hint="eastAsia"/>
          <w:szCs w:val="24"/>
        </w:rPr>
        <w:t>殖</w:t>
      </w:r>
      <w:proofErr w:type="gramEnd"/>
      <w:r>
        <w:rPr>
          <w:rFonts w:ascii="微軟正黑體" w:eastAsia="微軟正黑體" w:hAnsi="微軟正黑體" w:hint="eastAsia"/>
          <w:szCs w:val="24"/>
        </w:rPr>
        <w:t>利率下降造成債券價格上升的幅度，</w:t>
      </w:r>
      <w:r w:rsidRPr="00D66544">
        <w:rPr>
          <w:rFonts w:ascii="微軟正黑體" w:eastAsia="微軟正黑體" w:hAnsi="微軟正黑體" w:hint="eastAsia"/>
          <w:color w:val="FF0000"/>
          <w:szCs w:val="24"/>
        </w:rPr>
        <w:t>高於</w:t>
      </w:r>
      <w:proofErr w:type="gramStart"/>
      <w:r>
        <w:rPr>
          <w:rFonts w:ascii="微軟正黑體" w:eastAsia="微軟正黑體" w:hAnsi="微軟正黑體" w:hint="eastAsia"/>
          <w:szCs w:val="24"/>
        </w:rPr>
        <w:t>殖</w:t>
      </w:r>
      <w:proofErr w:type="gramEnd"/>
      <w:r>
        <w:rPr>
          <w:rFonts w:ascii="微軟正黑體" w:eastAsia="微軟正黑體" w:hAnsi="微軟正黑體" w:hint="eastAsia"/>
          <w:szCs w:val="24"/>
        </w:rPr>
        <w:t>利率上升使債券價格下降的幅度</w:t>
      </w:r>
    </w:p>
    <w:p w14:paraId="32855E7F" w14:textId="6B9D1EA5" w:rsidR="00D66544" w:rsidRDefault="00D66544" w:rsidP="00D66544">
      <w:pPr>
        <w:pStyle w:val="a3"/>
        <w:numPr>
          <w:ilvl w:val="0"/>
          <w:numId w:val="87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低票面利率債券的</w:t>
      </w:r>
      <w:r w:rsidRPr="00D66544">
        <w:rPr>
          <w:rFonts w:ascii="微軟正黑體" w:eastAsia="微軟正黑體" w:hAnsi="微軟正黑體" w:hint="eastAsia"/>
          <w:color w:val="FF0000"/>
          <w:szCs w:val="24"/>
        </w:rPr>
        <w:t>利率敏感度</w:t>
      </w:r>
      <w:r>
        <w:rPr>
          <w:rFonts w:ascii="微軟正黑體" w:eastAsia="微軟正黑體" w:hAnsi="微軟正黑體" w:hint="eastAsia"/>
          <w:szCs w:val="24"/>
        </w:rPr>
        <w:t>高於高票面利率債券</w:t>
      </w:r>
    </w:p>
    <w:p w14:paraId="01D756CD" w14:textId="20264944" w:rsidR="00D66544" w:rsidRPr="00D66544" w:rsidRDefault="00D66544" w:rsidP="00D66544">
      <w:pPr>
        <w:pStyle w:val="a3"/>
        <w:numPr>
          <w:ilvl w:val="0"/>
          <w:numId w:val="87"/>
        </w:numPr>
        <w:ind w:leftChars="0" w:right="240"/>
        <w:rPr>
          <w:rFonts w:ascii="微軟正黑體" w:eastAsia="微軟正黑體" w:hAnsi="微軟正黑體"/>
          <w:color w:val="FF0000"/>
          <w:szCs w:val="24"/>
        </w:rPr>
      </w:pPr>
      <w:r>
        <w:rPr>
          <w:rFonts w:ascii="微軟正黑體" w:eastAsia="微軟正黑體" w:hAnsi="微軟正黑體" w:hint="eastAsia"/>
          <w:szCs w:val="24"/>
        </w:rPr>
        <w:t>隨著到期日的接近，債券的價格會</w:t>
      </w:r>
      <w:r w:rsidRPr="00D66544">
        <w:rPr>
          <w:rFonts w:ascii="微軟正黑體" w:eastAsia="微軟正黑體" w:hAnsi="微軟正黑體" w:hint="eastAsia"/>
          <w:color w:val="FF0000"/>
          <w:szCs w:val="24"/>
        </w:rPr>
        <w:t>逐漸向面額貼近</w:t>
      </w:r>
    </w:p>
    <w:p w14:paraId="5BA7A928" w14:textId="75584E57" w:rsidR="00D66544" w:rsidRDefault="00D66544" w:rsidP="00D66544">
      <w:pPr>
        <w:pStyle w:val="a3"/>
        <w:numPr>
          <w:ilvl w:val="1"/>
          <w:numId w:val="10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折價發行的債券，其價格逐漸上升</w:t>
      </w:r>
    </w:p>
    <w:p w14:paraId="57C24894" w14:textId="55DC3518" w:rsidR="00D66544" w:rsidRPr="00D66544" w:rsidRDefault="00D66544" w:rsidP="00D66544">
      <w:pPr>
        <w:pStyle w:val="a3"/>
        <w:numPr>
          <w:ilvl w:val="1"/>
          <w:numId w:val="10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溢價發行的債券，其價格逐漸下降</w:t>
      </w:r>
    </w:p>
    <w:p w14:paraId="28C9B6A1" w14:textId="5002BDE8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143C4C25" w14:textId="6841D944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4138FDE3" w14:textId="77777777" w:rsidR="009B4D4E" w:rsidRPr="00DE795F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5D6FF988" w14:textId="77777777" w:rsidR="00877F3F" w:rsidRPr="00094924" w:rsidRDefault="00877F3F" w:rsidP="00877F3F">
      <w:pPr>
        <w:pStyle w:val="a4"/>
        <w:rPr>
          <w:rFonts w:ascii="微軟正黑體" w:eastAsia="微軟正黑體" w:hAnsi="微軟正黑體"/>
          <w:sz w:val="52"/>
          <w:szCs w:val="52"/>
        </w:rPr>
      </w:pPr>
      <w:r w:rsidRPr="00094924">
        <w:rPr>
          <w:rFonts w:ascii="微軟正黑體" w:eastAsia="微軟正黑體" w:hAnsi="微軟正黑體" w:hint="eastAsia"/>
          <w:sz w:val="52"/>
          <w:szCs w:val="52"/>
        </w:rPr>
        <w:lastRenderedPageBreak/>
        <w:t>補充:負利率是怎麼一回事?</w:t>
      </w:r>
    </w:p>
    <w:p w14:paraId="2BC4B558" w14:textId="77777777" w:rsidR="00877F3F" w:rsidRPr="00751FA8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751FA8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負利率政策</w:t>
      </w:r>
    </w:p>
    <w:p w14:paraId="346DA9C4" w14:textId="77777777" w:rsidR="00877F3F" w:rsidRPr="001456B0" w:rsidRDefault="00877F3F" w:rsidP="00877F3F">
      <w:pPr>
        <w:ind w:right="240" w:firstLine="480"/>
        <w:rPr>
          <w:rFonts w:ascii="微軟正黑體" w:eastAsia="微軟正黑體" w:hAnsi="微軟正黑體"/>
          <w:szCs w:val="24"/>
        </w:rPr>
      </w:pPr>
      <w:r w:rsidRPr="001456B0">
        <w:rPr>
          <w:rFonts w:ascii="微軟正黑體" w:eastAsia="微軟正黑體" w:hAnsi="微軟正黑體" w:hint="eastAsia"/>
          <w:szCs w:val="24"/>
        </w:rPr>
        <w:t>是銀行</w:t>
      </w:r>
      <w:r w:rsidRPr="00AE2712">
        <w:rPr>
          <w:rFonts w:ascii="微軟正黑體" w:eastAsia="微軟正黑體" w:hAnsi="微軟正黑體" w:hint="eastAsia"/>
          <w:color w:val="FF0000"/>
          <w:szCs w:val="24"/>
        </w:rPr>
        <w:t>對存放在銀行的超額準備金</w:t>
      </w:r>
      <w:r w:rsidRPr="001456B0">
        <w:rPr>
          <w:rFonts w:ascii="微軟正黑體" w:eastAsia="微軟正黑體" w:hAnsi="微軟正黑體" w:hint="eastAsia"/>
          <w:szCs w:val="24"/>
        </w:rPr>
        <w:t>實行負利率的一種貨幣工具政策，</w:t>
      </w:r>
      <w:r w:rsidRPr="00AE2712">
        <w:rPr>
          <w:rFonts w:ascii="微軟正黑體" w:eastAsia="微軟正黑體" w:hAnsi="微軟正黑體" w:hint="eastAsia"/>
          <w:color w:val="FF0000"/>
          <w:szCs w:val="24"/>
        </w:rPr>
        <w:t>並不是說銀行對普通儲戶收取利息費用</w:t>
      </w:r>
      <w:r w:rsidRPr="001456B0">
        <w:rPr>
          <w:rFonts w:ascii="微軟正黑體" w:eastAsia="微軟正黑體" w:hAnsi="微軟正黑體" w:hint="eastAsia"/>
          <w:szCs w:val="24"/>
        </w:rPr>
        <w:t>。</w:t>
      </w:r>
      <w:r>
        <w:rPr>
          <w:rFonts w:ascii="微軟正黑體" w:eastAsia="微軟正黑體" w:hAnsi="微軟正黑體" w:hint="eastAsia"/>
          <w:szCs w:val="24"/>
        </w:rPr>
        <w:t>(所以不要妄想了</w:t>
      </w:r>
      <w:proofErr w:type="gramStart"/>
      <w:r>
        <w:rPr>
          <w:rFonts w:ascii="微軟正黑體" w:eastAsia="微軟正黑體" w:hAnsi="微軟正黑體" w:hint="eastAsia"/>
          <w:szCs w:val="24"/>
        </w:rPr>
        <w:t>嘖</w:t>
      </w:r>
      <w:proofErr w:type="gramEnd"/>
      <w:r>
        <w:rPr>
          <w:rFonts w:ascii="微軟正黑體" w:eastAsia="微軟正黑體" w:hAnsi="微軟正黑體" w:hint="eastAsia"/>
          <w:szCs w:val="24"/>
        </w:rPr>
        <w:t>嘖嘖)</w:t>
      </w:r>
    </w:p>
    <w:p w14:paraId="6E1691E7" w14:textId="77777777" w:rsidR="00877F3F" w:rsidRPr="001456B0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1456B0">
        <w:rPr>
          <w:rFonts w:ascii="微軟正黑體" w:eastAsia="微軟正黑體" w:hAnsi="微軟正黑體" w:hint="eastAsia"/>
          <w:szCs w:val="24"/>
        </w:rPr>
        <w:t xml:space="preserve">　　為什麼只對超額準備金實行負利率</w:t>
      </w:r>
      <w:r>
        <w:rPr>
          <w:rFonts w:ascii="微軟正黑體" w:eastAsia="微軟正黑體" w:hAnsi="微軟正黑體" w:hint="eastAsia"/>
          <w:szCs w:val="24"/>
        </w:rPr>
        <w:t>?</w:t>
      </w:r>
    </w:p>
    <w:p w14:paraId="72E8329E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1456B0">
        <w:rPr>
          <w:rFonts w:ascii="微軟正黑體" w:eastAsia="微軟正黑體" w:hAnsi="微軟正黑體" w:hint="eastAsia"/>
          <w:szCs w:val="24"/>
        </w:rPr>
        <w:t xml:space="preserve">　　</w:t>
      </w:r>
      <w:r w:rsidRPr="00751FA8">
        <w:rPr>
          <w:rFonts w:ascii="微軟正黑體" w:eastAsia="微軟正黑體" w:hAnsi="微軟正黑體" w:hint="eastAsia"/>
          <w:color w:val="000000" w:themeColor="text1"/>
          <w:szCs w:val="24"/>
        </w:rPr>
        <w:t>利率走廊</w:t>
      </w:r>
      <w:r w:rsidRPr="001456B0">
        <w:rPr>
          <w:rFonts w:ascii="微軟正黑體" w:eastAsia="微軟正黑體" w:hAnsi="微軟正黑體" w:hint="eastAsia"/>
          <w:szCs w:val="24"/>
        </w:rPr>
        <w:t>機制：基準利率相當於銀行貸款利率</w:t>
      </w:r>
      <w:r>
        <w:rPr>
          <w:rFonts w:ascii="微軟正黑體" w:eastAsia="微軟正黑體" w:hAnsi="微軟正黑體" w:hint="eastAsia"/>
          <w:szCs w:val="24"/>
        </w:rPr>
        <w:t>(上限)</w:t>
      </w:r>
      <w:r w:rsidRPr="001456B0">
        <w:rPr>
          <w:rFonts w:ascii="微軟正黑體" w:eastAsia="微軟正黑體" w:hAnsi="微軟正黑體" w:hint="eastAsia"/>
          <w:szCs w:val="24"/>
        </w:rPr>
        <w:t>，準備金利率相當於銀行存款利率</w:t>
      </w:r>
      <w:r>
        <w:rPr>
          <w:rFonts w:ascii="微軟正黑體" w:eastAsia="微軟正黑體" w:hAnsi="微軟正黑體" w:hint="eastAsia"/>
          <w:szCs w:val="24"/>
        </w:rPr>
        <w:t>(下限)</w:t>
      </w:r>
      <w:r w:rsidRPr="001456B0">
        <w:rPr>
          <w:rFonts w:ascii="微軟正黑體" w:eastAsia="微軟正黑體" w:hAnsi="微軟正黑體" w:hint="eastAsia"/>
          <w:szCs w:val="24"/>
        </w:rPr>
        <w:t>，央行利率調控原則上通過調節利率走廊</w:t>
      </w:r>
      <w:r>
        <w:rPr>
          <w:rFonts w:ascii="微軟正黑體" w:eastAsia="微軟正黑體" w:hAnsi="微軟正黑體" w:hint="eastAsia"/>
          <w:szCs w:val="24"/>
        </w:rPr>
        <w:t>(上下限中間的部分，像一個走廊)</w:t>
      </w:r>
      <w:r w:rsidRPr="001456B0">
        <w:rPr>
          <w:rFonts w:ascii="微軟正黑體" w:eastAsia="微軟正黑體" w:hAnsi="微軟正黑體" w:hint="eastAsia"/>
          <w:szCs w:val="24"/>
        </w:rPr>
        <w:t>就可以實現。利率走廊必須將利率保持一定的範圍內，才能起到良好效果，降低基準利率就得同樣降低準備金利率，所以出現超額準備金為負的情況。</w:t>
      </w:r>
    </w:p>
    <w:p w14:paraId="50EAC039" w14:textId="77777777" w:rsidR="00877F3F" w:rsidRDefault="00877F3F" w:rsidP="00877F3F">
      <w:pPr>
        <w:ind w:right="240" w:firstLine="480"/>
        <w:rPr>
          <w:rFonts w:ascii="微軟正黑體" w:eastAsia="微軟正黑體" w:hAnsi="微軟正黑體"/>
          <w:szCs w:val="24"/>
        </w:rPr>
      </w:pPr>
      <w:r w:rsidRPr="00751FA8">
        <w:rPr>
          <w:rFonts w:ascii="微軟正黑體" w:eastAsia="微軟正黑體" w:hAnsi="微軟正黑體" w:hint="eastAsia"/>
          <w:szCs w:val="24"/>
        </w:rPr>
        <w:t>央行向銀行體系</w:t>
      </w:r>
      <w:proofErr w:type="gramStart"/>
      <w:r w:rsidRPr="00751FA8">
        <w:rPr>
          <w:rFonts w:ascii="微軟正黑體" w:eastAsia="微軟正黑體" w:hAnsi="微軟正黑體" w:hint="eastAsia"/>
          <w:szCs w:val="24"/>
        </w:rPr>
        <w:t>註</w:t>
      </w:r>
      <w:proofErr w:type="gramEnd"/>
      <w:r w:rsidRPr="00751FA8">
        <w:rPr>
          <w:rFonts w:ascii="微軟正黑體" w:eastAsia="微軟正黑體" w:hAnsi="微軟正黑體" w:hint="eastAsia"/>
          <w:szCs w:val="24"/>
        </w:rPr>
        <w:t>入過量的流動性，QE實施效果--銀行間利率接近為零，對銀行的超額儲備征收保管費，出現負利率。</w:t>
      </w:r>
      <w:r w:rsidRPr="00705CFD">
        <w:rPr>
          <w:rFonts w:ascii="微軟正黑體" w:eastAsia="微軟正黑體" w:hAnsi="微軟正黑體" w:hint="eastAsia"/>
          <w:color w:val="FF0000"/>
          <w:szCs w:val="24"/>
        </w:rPr>
        <w:t>出於安全性、流動性等因素考慮，即使有成本，銀行大額資金願意以超額儲備的形式存放於央行。</w:t>
      </w:r>
    </w:p>
    <w:p w14:paraId="58DD290A" w14:textId="77777777" w:rsidR="00877F3F" w:rsidRPr="00705CFD" w:rsidRDefault="00877F3F" w:rsidP="00877F3F">
      <w:pPr>
        <w:ind w:right="240"/>
        <w:jc w:val="right"/>
        <w:rPr>
          <w:rFonts w:ascii="微軟正黑體" w:eastAsia="微軟正黑體" w:hAnsi="微軟正黑體"/>
          <w:i/>
          <w:iCs/>
          <w:szCs w:val="24"/>
        </w:rPr>
      </w:pPr>
      <w:r w:rsidRPr="00705CFD">
        <w:rPr>
          <w:rFonts w:ascii="微軟正黑體" w:eastAsia="微軟正黑體" w:hAnsi="微軟正黑體" w:hint="eastAsia"/>
          <w:i/>
          <w:iCs/>
          <w:szCs w:val="24"/>
        </w:rPr>
        <w:t>既然講到了利率走廊</w:t>
      </w:r>
      <w:r>
        <w:rPr>
          <w:rFonts w:ascii="微軟正黑體" w:eastAsia="微軟正黑體" w:hAnsi="微軟正黑體" w:hint="eastAsia"/>
          <w:i/>
          <w:iCs/>
          <w:szCs w:val="24"/>
        </w:rPr>
        <w:t>.Q</w:t>
      </w:r>
      <w:r>
        <w:rPr>
          <w:rFonts w:ascii="微軟正黑體" w:eastAsia="微軟正黑體" w:hAnsi="微軟正黑體"/>
          <w:i/>
          <w:iCs/>
          <w:szCs w:val="24"/>
        </w:rPr>
        <w:t>E</w:t>
      </w:r>
      <w:r w:rsidRPr="00705CFD">
        <w:rPr>
          <w:rFonts w:ascii="微軟正黑體" w:eastAsia="微軟正黑體" w:hAnsi="微軟正黑體" w:hint="eastAsia"/>
          <w:i/>
          <w:iCs/>
          <w:szCs w:val="24"/>
        </w:rPr>
        <w:t>，再來更深入了解一下利率走廊又是怎麼回事唄</w:t>
      </w:r>
    </w:p>
    <w:p w14:paraId="377C58C6" w14:textId="77777777" w:rsidR="00877F3F" w:rsidRPr="00751FA8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751FA8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利率走廊定義</w:t>
      </w:r>
    </w:p>
    <w:p w14:paraId="38666C3C" w14:textId="77777777" w:rsidR="00877F3F" w:rsidRPr="00094924" w:rsidRDefault="00877F3F" w:rsidP="00877F3F">
      <w:pPr>
        <w:ind w:right="240" w:firstLine="480"/>
        <w:rPr>
          <w:rFonts w:ascii="微軟正黑體" w:eastAsia="微軟正黑體" w:hAnsi="微軟正黑體"/>
          <w:szCs w:val="24"/>
        </w:rPr>
      </w:pPr>
      <w:r w:rsidRPr="00094924">
        <w:rPr>
          <w:rFonts w:ascii="微軟正黑體" w:eastAsia="微軟正黑體" w:hAnsi="微軟正黑體" w:hint="eastAsia"/>
          <w:szCs w:val="24"/>
        </w:rPr>
        <w:t>利率走廊（Interest Rate Corridor）是指各國的中央銀行，</w:t>
      </w:r>
      <w:r w:rsidRPr="00705CFD">
        <w:rPr>
          <w:rFonts w:ascii="微軟正黑體" w:eastAsia="微軟正黑體" w:hAnsi="微軟正黑體" w:hint="eastAsia"/>
          <w:color w:val="FF0000"/>
          <w:szCs w:val="24"/>
        </w:rPr>
        <w:t>透過向商業銀行等金融機構提供存貸款便利機制</w:t>
      </w:r>
      <w:r w:rsidRPr="00094924">
        <w:rPr>
          <w:rFonts w:ascii="微軟正黑體" w:eastAsia="微軟正黑體" w:hAnsi="微軟正黑體" w:hint="eastAsia"/>
          <w:szCs w:val="24"/>
        </w:rPr>
        <w:t>，以設定的利率及操作區間，來穩定市場同業拆借利率。</w:t>
      </w:r>
    </w:p>
    <w:p w14:paraId="4C531E80" w14:textId="77777777" w:rsidR="00877F3F" w:rsidRDefault="00877F3F" w:rsidP="00877F3F">
      <w:pPr>
        <w:ind w:right="240" w:firstLine="480"/>
        <w:rPr>
          <w:rFonts w:ascii="微軟正黑體" w:eastAsia="微軟正黑體" w:hAnsi="微軟正黑體"/>
          <w:szCs w:val="24"/>
        </w:rPr>
      </w:pPr>
      <w:r w:rsidRPr="00094924">
        <w:rPr>
          <w:rFonts w:ascii="微軟正黑體" w:eastAsia="微軟正黑體" w:hAnsi="微軟正黑體" w:hint="eastAsia"/>
          <w:szCs w:val="24"/>
        </w:rPr>
        <w:t>利率走廊的上限是中央銀行對商業銀行發放貸款的利率，下限為商業銀</w:t>
      </w:r>
      <w:r w:rsidRPr="00094924">
        <w:rPr>
          <w:rFonts w:ascii="微軟正黑體" w:eastAsia="微軟正黑體" w:hAnsi="微軟正黑體" w:hint="eastAsia"/>
          <w:szCs w:val="24"/>
        </w:rPr>
        <w:lastRenderedPageBreak/>
        <w:t>行在中央銀行存款的利率，中間即為商業銀行同業拆借利率，此利率浮動空間便是利率走廊。</w:t>
      </w:r>
    </w:p>
    <w:p w14:paraId="2BC5F323" w14:textId="77777777" w:rsidR="00877F3F" w:rsidRPr="00705CFD" w:rsidRDefault="00877F3F" w:rsidP="00877F3F">
      <w:pPr>
        <w:ind w:right="240" w:firstLine="480"/>
        <w:rPr>
          <w:rFonts w:ascii="微軟正黑體" w:eastAsia="微軟正黑體" w:hAnsi="微軟正黑體"/>
          <w:szCs w:val="24"/>
        </w:rPr>
      </w:pPr>
      <w:r w:rsidRPr="00705CFD">
        <w:rPr>
          <w:rFonts w:ascii="微軟正黑體" w:eastAsia="微軟正黑體" w:hAnsi="微軟正黑體" w:hint="eastAsia"/>
          <w:szCs w:val="24"/>
        </w:rPr>
        <w:t>央行為什么需要建立利率走廊操作系統？</w:t>
      </w:r>
    </w:p>
    <w:p w14:paraId="640D4900" w14:textId="77777777" w:rsidR="00877F3F" w:rsidRDefault="00877F3F" w:rsidP="00877F3F">
      <w:pPr>
        <w:ind w:right="240" w:firstLine="480"/>
        <w:rPr>
          <w:rFonts w:ascii="微軟正黑體" w:eastAsia="微軟正黑體" w:hAnsi="微軟正黑體"/>
          <w:szCs w:val="24"/>
        </w:rPr>
      </w:pPr>
      <w:r w:rsidRPr="00705CFD">
        <w:rPr>
          <w:rFonts w:ascii="微軟正黑體" w:eastAsia="微軟正黑體" w:hAnsi="微軟正黑體" w:hint="eastAsia"/>
          <w:szCs w:val="24"/>
        </w:rPr>
        <w:t>從我國當前的經濟金融環境來看，僅僅依靠公開市場操作來穩定利率面臨著較多困難。主要原因在於，由於政策協調、金融創新、資本項目開放等因素會產生許多不可測貨幣需求沖擊。</w:t>
      </w:r>
    </w:p>
    <w:p w14:paraId="6CB6632F" w14:textId="77777777" w:rsidR="00877F3F" w:rsidRPr="00705CFD" w:rsidRDefault="00877F3F" w:rsidP="00877F3F">
      <w:pPr>
        <w:ind w:right="240" w:firstLine="480"/>
        <w:rPr>
          <w:rFonts w:ascii="微軟正黑體" w:eastAsia="微軟正黑體" w:hAnsi="微軟正黑體"/>
          <w:szCs w:val="24"/>
        </w:rPr>
      </w:pPr>
      <w:r w:rsidRPr="00705CFD">
        <w:rPr>
          <w:rFonts w:ascii="微軟正黑體" w:eastAsia="微軟正黑體" w:hAnsi="微軟正黑體" w:hint="eastAsia"/>
          <w:szCs w:val="24"/>
        </w:rPr>
        <w:t>利率走廊的作用？</w:t>
      </w:r>
    </w:p>
    <w:p w14:paraId="2C07E847" w14:textId="77777777" w:rsidR="00877F3F" w:rsidRDefault="00877F3F" w:rsidP="00877F3F">
      <w:pPr>
        <w:ind w:right="240" w:firstLine="480"/>
        <w:rPr>
          <w:rFonts w:ascii="微軟正黑體" w:eastAsia="微軟正黑體" w:hAnsi="微軟正黑體"/>
          <w:color w:val="FF0000"/>
          <w:szCs w:val="24"/>
        </w:rPr>
      </w:pPr>
      <w:r w:rsidRPr="00705CFD">
        <w:rPr>
          <w:rFonts w:ascii="微軟正黑體" w:eastAsia="微軟正黑體" w:hAnsi="微軟正黑體" w:hint="eastAsia"/>
          <w:szCs w:val="24"/>
        </w:rPr>
        <w:t>利率走廊的實施有利於穩定商業銀行預期，避免預期利率</w:t>
      </w:r>
      <w:proofErr w:type="gramStart"/>
      <w:r w:rsidRPr="00705CFD">
        <w:rPr>
          <w:rFonts w:ascii="微軟正黑體" w:eastAsia="微軟正黑體" w:hAnsi="微軟正黑體" w:hint="eastAsia"/>
          <w:szCs w:val="24"/>
        </w:rPr>
        <w:t>飆</w:t>
      </w:r>
      <w:proofErr w:type="gramEnd"/>
      <w:r w:rsidRPr="00705CFD">
        <w:rPr>
          <w:rFonts w:ascii="微軟正黑體" w:eastAsia="微軟正黑體" w:hAnsi="微軟正黑體" w:hint="eastAsia"/>
          <w:szCs w:val="24"/>
        </w:rPr>
        <w:t>升而出現囤積流動性傾向，從而達到穩定利率作用。更為重要的是，只有明顯降低短期利率的波動性，商業銀行才有意</w:t>
      </w:r>
      <w:proofErr w:type="gramStart"/>
      <w:r w:rsidRPr="00705CFD">
        <w:rPr>
          <w:rFonts w:ascii="微軟正黑體" w:eastAsia="微軟正黑體" w:hAnsi="微軟正黑體" w:hint="eastAsia"/>
          <w:szCs w:val="24"/>
        </w:rPr>
        <w:t>愿</w:t>
      </w:r>
      <w:proofErr w:type="gramEnd"/>
      <w:r w:rsidRPr="00705CFD">
        <w:rPr>
          <w:rFonts w:ascii="微軟正黑體" w:eastAsia="微軟正黑體" w:hAnsi="微軟正黑體" w:hint="eastAsia"/>
          <w:szCs w:val="24"/>
        </w:rPr>
        <w:t>使用某種短期利率作為定價基礎</w:t>
      </w:r>
      <w:r>
        <w:rPr>
          <w:rFonts w:ascii="微軟正黑體" w:eastAsia="微軟正黑體" w:hAnsi="微軟正黑體" w:hint="eastAsia"/>
          <w:szCs w:val="24"/>
        </w:rPr>
        <w:t>(降低短期利率波動性&gt;代表穩定，穩定才敢使用)</w:t>
      </w:r>
      <w:r w:rsidRPr="00705CFD">
        <w:rPr>
          <w:rFonts w:ascii="微軟正黑體" w:eastAsia="微軟正黑體" w:hAnsi="微軟正黑體" w:hint="eastAsia"/>
          <w:szCs w:val="24"/>
        </w:rPr>
        <w:t>，才可能培育出未來的政策利率。另外，</w:t>
      </w:r>
      <w:r w:rsidRPr="00E36FCE">
        <w:rPr>
          <w:rFonts w:ascii="微軟正黑體" w:eastAsia="微軟正黑體" w:hAnsi="微軟正黑體" w:hint="eastAsia"/>
          <w:color w:val="FF0000"/>
          <w:szCs w:val="24"/>
        </w:rPr>
        <w:t>走廊還不僅有助於降低中央銀行的公開市場操作、使用頻率和幅度，降低操作成本，也有助於提高貨幣政策透明度。</w:t>
      </w:r>
    </w:p>
    <w:p w14:paraId="4666BC57" w14:textId="77777777" w:rsidR="00877F3F" w:rsidRPr="00E36FCE" w:rsidRDefault="00877F3F" w:rsidP="00877F3F">
      <w:pPr>
        <w:ind w:right="240" w:firstLine="480"/>
        <w:jc w:val="right"/>
        <w:rPr>
          <w:rFonts w:ascii="微軟正黑體" w:eastAsia="微軟正黑體" w:hAnsi="微軟正黑體"/>
          <w:color w:val="000000" w:themeColor="text1"/>
          <w:szCs w:val="24"/>
        </w:rPr>
      </w:pPr>
      <w:r w:rsidRPr="00E36FCE">
        <w:rPr>
          <w:rFonts w:ascii="微軟正黑體" w:eastAsia="微軟正黑體" w:hAnsi="微軟正黑體" w:hint="eastAsia"/>
          <w:color w:val="000000" w:themeColor="text1"/>
          <w:szCs w:val="24"/>
        </w:rPr>
        <w:t>參考網址:</w:t>
      </w:r>
      <w:r w:rsidRPr="00E36FCE">
        <w:rPr>
          <w:color w:val="000000" w:themeColor="text1"/>
        </w:rPr>
        <w:t xml:space="preserve"> </w:t>
      </w:r>
      <w:r w:rsidRPr="00E36FCE">
        <w:rPr>
          <w:rFonts w:ascii="微軟正黑體" w:eastAsia="微軟正黑體" w:hAnsi="微軟正黑體"/>
          <w:color w:val="000000" w:themeColor="text1"/>
          <w:szCs w:val="24"/>
        </w:rPr>
        <w:t>https://news.cnyes.com/news/id/399778</w:t>
      </w:r>
    </w:p>
    <w:p w14:paraId="6E54398F" w14:textId="77777777" w:rsidR="00877F3F" w:rsidRPr="00705CFD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705CFD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QE(</w:t>
      </w:r>
      <w:r w:rsidRPr="00705CFD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量化寬鬆</w:t>
      </w:r>
      <w:r w:rsidRPr="00705CFD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)</w:t>
      </w:r>
    </w:p>
    <w:p w14:paraId="303108A1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主要意義:</w:t>
      </w:r>
    </w:p>
    <w:p w14:paraId="6424CEB2" w14:textId="77777777" w:rsidR="00877F3F" w:rsidRDefault="00877F3F" w:rsidP="00877F3F">
      <w:pPr>
        <w:pStyle w:val="a3"/>
        <w:numPr>
          <w:ilvl w:val="0"/>
          <w:numId w:val="84"/>
        </w:numPr>
        <w:ind w:leftChars="0" w:right="240"/>
        <w:rPr>
          <w:rFonts w:ascii="微軟正黑體" w:eastAsia="微軟正黑體" w:hAnsi="微軟正黑體"/>
          <w:szCs w:val="24"/>
        </w:rPr>
      </w:pPr>
      <w:r w:rsidRPr="00E36FCE">
        <w:rPr>
          <w:rFonts w:ascii="微軟正黑體" w:eastAsia="微軟正黑體" w:hAnsi="微軟正黑體" w:hint="eastAsia"/>
          <w:szCs w:val="24"/>
        </w:rPr>
        <w:t>為市場提供充足流動資金</w:t>
      </w:r>
    </w:p>
    <w:p w14:paraId="731A6411" w14:textId="77777777" w:rsidR="00877F3F" w:rsidRDefault="00877F3F" w:rsidP="00877F3F">
      <w:pPr>
        <w:pStyle w:val="a3"/>
        <w:numPr>
          <w:ilvl w:val="0"/>
          <w:numId w:val="84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減低借貸成本，令借款人受惠，借款人拿到錢之後進行投資或購買，促進消費.資金流動，最後在惠及整個經濟體運作。</w:t>
      </w:r>
    </w:p>
    <w:p w14:paraId="567DE579" w14:textId="77777777" w:rsidR="00877F3F" w:rsidRPr="00E36FCE" w:rsidRDefault="00877F3F" w:rsidP="00877F3F">
      <w:pPr>
        <w:pStyle w:val="a3"/>
        <w:numPr>
          <w:ilvl w:val="0"/>
          <w:numId w:val="84"/>
        </w:numPr>
        <w:ind w:leftChars="0" w:right="240"/>
        <w:rPr>
          <w:rFonts w:ascii="微軟正黑體" w:eastAsia="微軟正黑體" w:hAnsi="微軟正黑體"/>
          <w:szCs w:val="24"/>
        </w:rPr>
      </w:pPr>
      <w:r w:rsidRPr="00E36FCE">
        <w:rPr>
          <w:rFonts w:ascii="微軟正黑體" w:eastAsia="微軟正黑體" w:hAnsi="微軟正黑體" w:hint="eastAsia"/>
          <w:szCs w:val="24"/>
        </w:rPr>
        <w:lastRenderedPageBreak/>
        <w:t>量化寬鬆能否達到效果，也取決於銀行有沒有能力支持這個政策。</w:t>
      </w:r>
    </w:p>
    <w:p w14:paraId="36D93231" w14:textId="77777777" w:rsidR="00877F3F" w:rsidRDefault="00877F3F" w:rsidP="00877F3F">
      <w:pPr>
        <w:ind w:right="240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E36FCE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以美國為例</w:t>
      </w:r>
      <w:r w:rsidRPr="00E36FCE"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  <w:t>:</w:t>
      </w:r>
    </w:p>
    <w:p w14:paraId="45675678" w14:textId="77777777" w:rsidR="00877F3F" w:rsidRPr="00E36FCE" w:rsidRDefault="00877F3F" w:rsidP="00877F3F">
      <w:pPr>
        <w:ind w:right="240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E36FCE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量化寬鬆政策是從中央銀行</w:t>
      </w:r>
      <w:r w:rsidRPr="00E36FCE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</w:rPr>
        <w:t>買入當地企業發行的債務開始</w:t>
      </w:r>
    </w:p>
    <w:p w14:paraId="286D1D2D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S</w:t>
      </w:r>
      <w:r>
        <w:rPr>
          <w:rFonts w:ascii="微軟正黑體" w:eastAsia="微軟正黑體" w:hAnsi="微軟正黑體"/>
          <w:color w:val="000000" w:themeColor="text1"/>
          <w:szCs w:val="24"/>
        </w:rPr>
        <w:t xml:space="preserve">TEP1: </w:t>
      </w:r>
      <w:r w:rsidRPr="00E36FCE">
        <w:rPr>
          <w:rFonts w:ascii="微軟正黑體" w:eastAsia="微軟正黑體" w:hAnsi="微軟正黑體" w:hint="eastAsia"/>
          <w:color w:val="000000" w:themeColor="text1"/>
          <w:szCs w:val="24"/>
        </w:rPr>
        <w:t>當美國聯儲局從企業手上大手買入債務以後，實際上就等同把資金注入這些企業。</w:t>
      </w:r>
    </w:p>
    <w:p w14:paraId="7D050A2E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S</w:t>
      </w:r>
      <w:r>
        <w:rPr>
          <w:rFonts w:ascii="微軟正黑體" w:eastAsia="微軟正黑體" w:hAnsi="微軟正黑體"/>
          <w:color w:val="000000" w:themeColor="text1"/>
          <w:szCs w:val="24"/>
        </w:rPr>
        <w:t xml:space="preserve">TEP2: </w:t>
      </w:r>
      <w:r w:rsidRPr="00E36FCE">
        <w:rPr>
          <w:rFonts w:ascii="微軟正黑體" w:eastAsia="微軟正黑體" w:hAnsi="微軟正黑體" w:hint="eastAsia"/>
          <w:color w:val="000000" w:themeColor="text1"/>
          <w:szCs w:val="24"/>
        </w:rPr>
        <w:t>企業收到這些資金之後，通常都會選擇把資金存入銀行，令銀行的存款增加。</w:t>
      </w:r>
    </w:p>
    <w:p w14:paraId="456487D0" w14:textId="77777777" w:rsidR="00877F3F" w:rsidRPr="00E36FCE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S</w:t>
      </w:r>
      <w:r>
        <w:rPr>
          <w:rFonts w:ascii="微軟正黑體" w:eastAsia="微軟正黑體" w:hAnsi="微軟正黑體"/>
          <w:color w:val="000000" w:themeColor="text1"/>
          <w:szCs w:val="24"/>
        </w:rPr>
        <w:t xml:space="preserve">TEP3: </w:t>
      </w:r>
      <w:r w:rsidRPr="00E36FCE">
        <w:rPr>
          <w:rFonts w:ascii="微軟正黑體" w:eastAsia="微軟正黑體" w:hAnsi="微軟正黑體" w:hint="eastAsia"/>
          <w:color w:val="000000" w:themeColor="text1"/>
          <w:szCs w:val="24"/>
        </w:rPr>
        <w:t>存款增加之後，銀行就能拿出更多錢去借給社會上不同的人士與團體，社會整體的消費力也因此得以促進。</w:t>
      </w:r>
    </w:p>
    <w:p w14:paraId="3CBB0F34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S</w:t>
      </w:r>
      <w:r>
        <w:rPr>
          <w:rFonts w:ascii="微軟正黑體" w:eastAsia="微軟正黑體" w:hAnsi="微軟正黑體"/>
          <w:color w:val="000000" w:themeColor="text1"/>
          <w:szCs w:val="24"/>
        </w:rPr>
        <w:t xml:space="preserve">TEP4: </w:t>
      </w:r>
      <w:r w:rsidRPr="00E36FCE">
        <w:rPr>
          <w:rFonts w:ascii="微軟正黑體" w:eastAsia="微軟正黑體" w:hAnsi="微軟正黑體" w:hint="eastAsia"/>
          <w:color w:val="000000" w:themeColor="text1"/>
          <w:szCs w:val="24"/>
        </w:rPr>
        <w:t>人們把賺到的錢再存進銀行</w:t>
      </w:r>
    </w:p>
    <w:p w14:paraId="6F431328" w14:textId="4270D4CB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E36FCE">
        <w:rPr>
          <w:rFonts w:ascii="微軟正黑體" w:eastAsia="微軟正黑體" w:hAnsi="微軟正黑體" w:hint="eastAsia"/>
          <w:color w:val="000000" w:themeColor="text1"/>
          <w:szCs w:val="24"/>
        </w:rPr>
        <w:t>上述提到的「存款增加→借貸資金增加→消費力增加」的流程就能繼續循環，最終以</w:t>
      </w:r>
      <w:r w:rsidRPr="00E36FCE">
        <w:rPr>
          <w:rFonts w:ascii="微軟正黑體" w:eastAsia="微軟正黑體" w:hAnsi="微軟正黑體" w:hint="eastAsia"/>
          <w:color w:val="FF0000"/>
          <w:szCs w:val="24"/>
        </w:rPr>
        <w:t>乘數效應</w:t>
      </w:r>
      <w:r w:rsidRPr="00E36FCE">
        <w:rPr>
          <w:rFonts w:ascii="微軟正黑體" w:eastAsia="微軟正黑體" w:hAnsi="微軟正黑體" w:hint="eastAsia"/>
          <w:color w:val="000000" w:themeColor="text1"/>
          <w:szCs w:val="24"/>
        </w:rPr>
        <w:t>達至「印鈔票」的效果。</w:t>
      </w:r>
    </w:p>
    <w:p w14:paraId="7DA035BA" w14:textId="063A1370" w:rsidR="009B4D4E" w:rsidRDefault="009B4D4E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7D0874B1" w14:textId="4871B5AB" w:rsidR="009B4D4E" w:rsidRDefault="009B4D4E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4D533544" w14:textId="0C2F4ADF" w:rsidR="009B4D4E" w:rsidRDefault="009B4D4E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0D580656" w14:textId="04F7C300" w:rsidR="009B4D4E" w:rsidRDefault="009B4D4E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30007B7E" w14:textId="1D8E55DC" w:rsidR="009B4D4E" w:rsidRDefault="009B4D4E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78809E87" w14:textId="77777777" w:rsidR="009B4D4E" w:rsidRPr="00E36FCE" w:rsidRDefault="009B4D4E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7B42DA7E" w14:textId="77777777" w:rsidR="00877F3F" w:rsidRDefault="00877F3F" w:rsidP="00877F3F">
      <w:pPr>
        <w:pStyle w:val="a4"/>
        <w:rPr>
          <w:rFonts w:ascii="微軟正黑體" w:eastAsia="微軟正黑體" w:hAnsi="微軟正黑體"/>
          <w:sz w:val="72"/>
          <w:szCs w:val="72"/>
        </w:rPr>
      </w:pPr>
      <w:r w:rsidRPr="009B1F0D">
        <w:rPr>
          <w:rFonts w:ascii="微軟正黑體" w:eastAsia="微軟正黑體" w:hAnsi="微軟正黑體" w:hint="eastAsia"/>
          <w:sz w:val="72"/>
          <w:szCs w:val="72"/>
        </w:rPr>
        <w:lastRenderedPageBreak/>
        <w:t>從歷史</w:t>
      </w:r>
      <w:r>
        <w:rPr>
          <w:rFonts w:ascii="微軟正黑體" w:eastAsia="微軟正黑體" w:hAnsi="微軟正黑體" w:hint="eastAsia"/>
          <w:sz w:val="72"/>
          <w:szCs w:val="72"/>
        </w:rPr>
        <w:t>看</w:t>
      </w:r>
      <w:r w:rsidRPr="009B1F0D">
        <w:rPr>
          <w:rFonts w:ascii="微軟正黑體" w:eastAsia="微軟正黑體" w:hAnsi="微軟正黑體" w:hint="eastAsia"/>
          <w:sz w:val="72"/>
          <w:szCs w:val="72"/>
        </w:rPr>
        <w:t>股市</w:t>
      </w:r>
      <w:r>
        <w:rPr>
          <w:rFonts w:ascii="微軟正黑體" w:eastAsia="微軟正黑體" w:hAnsi="微軟正黑體" w:hint="eastAsia"/>
          <w:sz w:val="72"/>
          <w:szCs w:val="72"/>
        </w:rPr>
        <w:t>-</w:t>
      </w:r>
      <w:proofErr w:type="gramStart"/>
      <w:r>
        <w:rPr>
          <w:rFonts w:ascii="微軟正黑體" w:eastAsia="微軟正黑體" w:hAnsi="微軟正黑體" w:hint="eastAsia"/>
          <w:sz w:val="72"/>
          <w:szCs w:val="72"/>
        </w:rPr>
        <w:t>從股至今</w:t>
      </w:r>
      <w:proofErr w:type="gramEnd"/>
    </w:p>
    <w:p w14:paraId="4EC50271" w14:textId="77777777" w:rsidR="00877F3F" w:rsidRPr="004E5814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4E5814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清領時期</w:t>
      </w:r>
    </w:p>
    <w:p w14:paraId="76FB8DD4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劉銘傳:因為當時建造鐵路，把股票的概念帶到台灣，發行了鐵路股票</w:t>
      </w:r>
      <w:r>
        <w:rPr>
          <w:rFonts w:ascii="微軟正黑體" w:eastAsia="微軟正黑體" w:hAnsi="微軟正黑體" w:hint="eastAsia"/>
          <w:szCs w:val="24"/>
        </w:rPr>
        <w:t>。</w:t>
      </w:r>
    </w:p>
    <w:p w14:paraId="2B7CE39F" w14:textId="77777777" w:rsidR="00877F3F" w:rsidRPr="004E5814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4E5814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日治時期</w:t>
      </w:r>
    </w:p>
    <w:p w14:paraId="713509EC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此時期</w:t>
      </w:r>
      <w:r w:rsidRPr="00DE795F">
        <w:rPr>
          <w:rFonts w:ascii="微軟正黑體" w:eastAsia="微軟正黑體" w:hAnsi="微軟正黑體" w:hint="eastAsia"/>
          <w:szCs w:val="24"/>
        </w:rPr>
        <w:t>主要以大地主.資本</w:t>
      </w:r>
      <w:r>
        <w:rPr>
          <w:rFonts w:ascii="微軟正黑體" w:eastAsia="微軟正黑體" w:hAnsi="微軟正黑體" w:hint="eastAsia"/>
          <w:szCs w:val="24"/>
        </w:rPr>
        <w:t>家才會投資股票，一般市井大眾不會接觸到。</w:t>
      </w:r>
    </w:p>
    <w:p w14:paraId="1ACAA7A9" w14:textId="77777777" w:rsidR="00877F3F" w:rsidRPr="004E5814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4E5814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民國時期</w:t>
      </w:r>
    </w:p>
    <w:tbl>
      <w:tblPr>
        <w:tblStyle w:val="4-5"/>
        <w:tblW w:w="9689" w:type="dxa"/>
        <w:tblLook w:val="04A0" w:firstRow="1" w:lastRow="0" w:firstColumn="1" w:lastColumn="0" w:noHBand="0" w:noVBand="1"/>
      </w:tblPr>
      <w:tblGrid>
        <w:gridCol w:w="1555"/>
        <w:gridCol w:w="2003"/>
        <w:gridCol w:w="3598"/>
        <w:gridCol w:w="2533"/>
      </w:tblGrid>
      <w:tr w:rsidR="00877F3F" w14:paraId="64B606D1" w14:textId="77777777" w:rsidTr="00684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B8EBADC" w14:textId="77777777" w:rsidR="00877F3F" w:rsidRPr="00230357" w:rsidRDefault="00877F3F" w:rsidP="0068487A">
            <w:pPr>
              <w:ind w:right="240"/>
              <w:jc w:val="center"/>
              <w:rPr>
                <w:rFonts w:ascii="標楷體" w:eastAsia="標楷體" w:hAnsi="標楷體"/>
                <w:b w:val="0"/>
                <w:bCs w:val="0"/>
                <w:sz w:val="32"/>
                <w:szCs w:val="32"/>
              </w:rPr>
            </w:pPr>
            <w:r w:rsidRPr="00230357">
              <w:rPr>
                <w:rFonts w:ascii="標楷體" w:eastAsia="標楷體" w:hAnsi="標楷體" w:hint="eastAsia"/>
                <w:b w:val="0"/>
                <w:bCs w:val="0"/>
                <w:sz w:val="32"/>
                <w:szCs w:val="32"/>
              </w:rPr>
              <w:t>年份</w:t>
            </w:r>
          </w:p>
        </w:tc>
        <w:tc>
          <w:tcPr>
            <w:tcW w:w="2003" w:type="dxa"/>
            <w:vAlign w:val="center"/>
          </w:tcPr>
          <w:p w14:paraId="5DA37A2A" w14:textId="77777777" w:rsidR="00877F3F" w:rsidRPr="00230357" w:rsidRDefault="00877F3F" w:rsidP="0068487A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  <w:sz w:val="32"/>
                <w:szCs w:val="32"/>
              </w:rPr>
            </w:pPr>
            <w:r w:rsidRPr="00230357">
              <w:rPr>
                <w:rFonts w:ascii="標楷體" w:eastAsia="標楷體" w:hAnsi="標楷體" w:hint="eastAsia"/>
                <w:b w:val="0"/>
                <w:bCs w:val="0"/>
                <w:sz w:val="32"/>
                <w:szCs w:val="32"/>
              </w:rPr>
              <w:t>事件</w:t>
            </w:r>
          </w:p>
        </w:tc>
        <w:tc>
          <w:tcPr>
            <w:tcW w:w="3598" w:type="dxa"/>
          </w:tcPr>
          <w:p w14:paraId="63927AFE" w14:textId="77777777" w:rsidR="00877F3F" w:rsidRPr="00230357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  <w:sz w:val="32"/>
                <w:szCs w:val="32"/>
              </w:rPr>
            </w:pPr>
            <w:r w:rsidRPr="00230357">
              <w:rPr>
                <w:rFonts w:ascii="標楷體" w:eastAsia="標楷體" w:hAnsi="標楷體" w:hint="eastAsia"/>
                <w:b w:val="0"/>
                <w:bCs w:val="0"/>
                <w:sz w:val="32"/>
                <w:szCs w:val="32"/>
              </w:rPr>
              <w:t>說明</w:t>
            </w:r>
          </w:p>
        </w:tc>
        <w:tc>
          <w:tcPr>
            <w:tcW w:w="2533" w:type="dxa"/>
          </w:tcPr>
          <w:p w14:paraId="05854508" w14:textId="77777777" w:rsidR="00877F3F" w:rsidRPr="00230357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  <w:sz w:val="32"/>
                <w:szCs w:val="32"/>
              </w:rPr>
            </w:pPr>
            <w:r w:rsidRPr="00230357">
              <w:rPr>
                <w:rFonts w:ascii="標楷體" w:eastAsia="標楷體" w:hAnsi="標楷體" w:hint="eastAsia"/>
                <w:b w:val="0"/>
                <w:bCs w:val="0"/>
                <w:sz w:val="32"/>
                <w:szCs w:val="32"/>
              </w:rPr>
              <w:t>附註</w:t>
            </w:r>
          </w:p>
        </w:tc>
      </w:tr>
      <w:tr w:rsidR="00877F3F" w14:paraId="544AA226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63061A2" w14:textId="77777777" w:rsidR="00877F3F" w:rsidRPr="000E7B52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1</w:t>
            </w:r>
            <w:r w:rsidRPr="000E7B52">
              <w:rPr>
                <w:rFonts w:ascii="標楷體" w:eastAsia="標楷體" w:hAnsi="標楷體"/>
                <w:szCs w:val="24"/>
              </w:rPr>
              <w:t>953</w:t>
            </w:r>
          </w:p>
        </w:tc>
        <w:tc>
          <w:tcPr>
            <w:tcW w:w="2003" w:type="dxa"/>
            <w:vAlign w:val="center"/>
          </w:tcPr>
          <w:p w14:paraId="791E584B" w14:textId="77777777" w:rsidR="00877F3F" w:rsidRPr="000E7B52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耕者有其田</w:t>
            </w:r>
          </w:p>
        </w:tc>
        <w:tc>
          <w:tcPr>
            <w:tcW w:w="3598" w:type="dxa"/>
          </w:tcPr>
          <w:p w14:paraId="1C2E2A49" w14:textId="77777777" w:rsidR="00877F3F" w:rsidRPr="000E7B52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補償地主四大公營事業股票</w:t>
            </w:r>
          </w:p>
          <w:p w14:paraId="321901DF" w14:textId="77777777" w:rsidR="00877F3F" w:rsidRPr="000E7B52" w:rsidRDefault="00877F3F" w:rsidP="00877F3F">
            <w:pPr>
              <w:pStyle w:val="a3"/>
              <w:numPr>
                <w:ilvl w:val="0"/>
                <w:numId w:val="70"/>
              </w:numPr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許多小地主拿來當壁紙</w:t>
            </w:r>
          </w:p>
          <w:p w14:paraId="04698934" w14:textId="77777777" w:rsidR="00877F3F" w:rsidRPr="000E7B52" w:rsidRDefault="00877F3F" w:rsidP="00877F3F">
            <w:pPr>
              <w:pStyle w:val="a3"/>
              <w:numPr>
                <w:ilvl w:val="0"/>
                <w:numId w:val="70"/>
              </w:numPr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聰明的去鄉下進行採購</w:t>
            </w:r>
          </w:p>
          <w:p w14:paraId="5FC1446A" w14:textId="77777777" w:rsidR="00877F3F" w:rsidRPr="000E7B52" w:rsidRDefault="00877F3F" w:rsidP="00877F3F">
            <w:pPr>
              <w:pStyle w:val="a3"/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形成特殊現象「街上叫賣」</w:t>
            </w:r>
          </w:p>
        </w:tc>
        <w:tc>
          <w:tcPr>
            <w:tcW w:w="2533" w:type="dxa"/>
          </w:tcPr>
          <w:p w14:paraId="146A7D03" w14:textId="77777777" w:rsidR="00877F3F" w:rsidRPr="000E7B52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四大公營事業:台泥.台灣紙業公司.工礦.農林</w:t>
            </w:r>
          </w:p>
        </w:tc>
      </w:tr>
      <w:tr w:rsidR="00877F3F" w14:paraId="30702B0B" w14:textId="77777777" w:rsidTr="0068487A">
        <w:trPr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E3B5F46" w14:textId="77777777" w:rsidR="00877F3F" w:rsidRPr="000E7B52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1</w:t>
            </w:r>
            <w:r w:rsidRPr="000E7B52">
              <w:rPr>
                <w:rFonts w:ascii="標楷體" w:eastAsia="標楷體" w:hAnsi="標楷體"/>
                <w:szCs w:val="24"/>
              </w:rPr>
              <w:t>951~1965</w:t>
            </w:r>
          </w:p>
        </w:tc>
        <w:tc>
          <w:tcPr>
            <w:tcW w:w="2003" w:type="dxa"/>
            <w:vAlign w:val="center"/>
          </w:tcPr>
          <w:p w14:paraId="56C2E79B" w14:textId="77777777" w:rsidR="00877F3F" w:rsidRPr="000E7B52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美援時期</w:t>
            </w:r>
          </w:p>
        </w:tc>
        <w:tc>
          <w:tcPr>
            <w:tcW w:w="3598" w:type="dxa"/>
          </w:tcPr>
          <w:p w14:paraId="0E3C03B9" w14:textId="77777777" w:rsidR="00877F3F" w:rsidRPr="000E7B52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經濟漸漸起飛，為後續成立證交所打基礎</w:t>
            </w:r>
          </w:p>
        </w:tc>
        <w:tc>
          <w:tcPr>
            <w:tcW w:w="2533" w:type="dxa"/>
          </w:tcPr>
          <w:p w14:paraId="2F677E97" w14:textId="77777777" w:rsidR="00877F3F" w:rsidRPr="000E7B52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14:paraId="06FFCD33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A3003B6" w14:textId="77777777" w:rsidR="00877F3F" w:rsidRPr="000E7B52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1</w:t>
            </w:r>
            <w:r w:rsidRPr="000E7B52">
              <w:rPr>
                <w:rFonts w:ascii="標楷體" w:eastAsia="標楷體" w:hAnsi="標楷體"/>
                <w:szCs w:val="24"/>
              </w:rPr>
              <w:t>961</w:t>
            </w:r>
          </w:p>
        </w:tc>
        <w:tc>
          <w:tcPr>
            <w:tcW w:w="2003" w:type="dxa"/>
            <w:vAlign w:val="center"/>
          </w:tcPr>
          <w:p w14:paraId="7F0B383A" w14:textId="77777777" w:rsidR="00877F3F" w:rsidRPr="000E7B52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成立證交所</w:t>
            </w:r>
          </w:p>
        </w:tc>
        <w:tc>
          <w:tcPr>
            <w:tcW w:w="3598" w:type="dxa"/>
          </w:tcPr>
          <w:p w14:paraId="6C79047A" w14:textId="77777777" w:rsidR="00877F3F" w:rsidRPr="000E7B52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辜振甫為第一任董事長，台泥為第一家上市公司(</w:t>
            </w:r>
            <w:r w:rsidRPr="000E7B52">
              <w:rPr>
                <w:rFonts w:ascii="標楷體" w:eastAsia="標楷體" w:hAnsi="標楷體"/>
                <w:szCs w:val="24"/>
              </w:rPr>
              <w:t>1101</w:t>
            </w:r>
            <w:r w:rsidRPr="000E7B52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2533" w:type="dxa"/>
          </w:tcPr>
          <w:p w14:paraId="79AD9C73" w14:textId="77777777" w:rsidR="00877F3F" w:rsidRPr="000E7B52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前市:</w:t>
            </w:r>
            <w:r w:rsidRPr="000E7B52">
              <w:rPr>
                <w:rFonts w:ascii="標楷體" w:eastAsia="標楷體" w:hAnsi="標楷體"/>
                <w:szCs w:val="24"/>
              </w:rPr>
              <w:t>09:00~11:30</w:t>
            </w:r>
          </w:p>
          <w:p w14:paraId="1457E9C8" w14:textId="77777777" w:rsidR="00877F3F" w:rsidRPr="000E7B52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後市:</w:t>
            </w:r>
            <w:r w:rsidRPr="000E7B52">
              <w:rPr>
                <w:rFonts w:ascii="標楷體" w:eastAsia="標楷體" w:hAnsi="標楷體"/>
                <w:szCs w:val="24"/>
              </w:rPr>
              <w:t>13:00~15:00</w:t>
            </w:r>
          </w:p>
          <w:p w14:paraId="0BB056D4" w14:textId="77777777" w:rsidR="00877F3F" w:rsidRPr="000E7B52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週六營業半天</w:t>
            </w:r>
          </w:p>
        </w:tc>
      </w:tr>
      <w:tr w:rsidR="00877F3F" w:rsidRPr="000E7B52" w14:paraId="041D692C" w14:textId="77777777" w:rsidTr="0068487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E6FCA43" w14:textId="77777777" w:rsidR="00877F3F" w:rsidRPr="000E7B52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1</w:t>
            </w:r>
            <w:r w:rsidRPr="000E7B52">
              <w:rPr>
                <w:rFonts w:ascii="標楷體" w:eastAsia="標楷體" w:hAnsi="標楷體"/>
                <w:szCs w:val="24"/>
              </w:rPr>
              <w:t>964</w:t>
            </w:r>
          </w:p>
        </w:tc>
        <w:tc>
          <w:tcPr>
            <w:tcW w:w="2003" w:type="dxa"/>
            <w:vAlign w:val="center"/>
          </w:tcPr>
          <w:p w14:paraId="41AF30AD" w14:textId="77777777" w:rsidR="00877F3F" w:rsidRPr="000E7B52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糖業興盛</w:t>
            </w:r>
          </w:p>
        </w:tc>
        <w:tc>
          <w:tcPr>
            <w:tcW w:w="3598" w:type="dxa"/>
          </w:tcPr>
          <w:p w14:paraId="78EB297F" w14:textId="77777777" w:rsidR="00877F3F" w:rsidRPr="000E7B52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台糖優先股股價達到3</w:t>
            </w:r>
            <w:r w:rsidRPr="000E7B52">
              <w:rPr>
                <w:rFonts w:ascii="標楷體" w:eastAsia="標楷體" w:hAnsi="標楷體"/>
                <w:szCs w:val="24"/>
              </w:rPr>
              <w:t>72.2</w:t>
            </w:r>
            <w:r w:rsidRPr="000E7B52">
              <w:rPr>
                <w:rFonts w:ascii="標楷體" w:eastAsia="標楷體" w:hAnsi="標楷體" w:hint="eastAsia"/>
                <w:szCs w:val="24"/>
              </w:rPr>
              <w:t>元</w:t>
            </w:r>
          </w:p>
          <w:p w14:paraId="70A3E65E" w14:textId="77777777" w:rsidR="00877F3F" w:rsidRPr="000E7B52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辜振甫在午間休息的談話遭誤認為要打壓股市</w:t>
            </w:r>
          </w:p>
        </w:tc>
        <w:tc>
          <w:tcPr>
            <w:tcW w:w="2533" w:type="dxa"/>
          </w:tcPr>
          <w:p w14:paraId="5AC9A074" w14:textId="77777777" w:rsidR="00877F3F" w:rsidRPr="000E7B52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0E7B52">
              <w:rPr>
                <w:rFonts w:ascii="標楷體" w:eastAsia="標楷體" w:hAnsi="標楷體" w:hint="eastAsia"/>
                <w:szCs w:val="24"/>
              </w:rPr>
              <w:t>引發賣壓.引發辜振甫辭職</w:t>
            </w:r>
          </w:p>
        </w:tc>
      </w:tr>
      <w:tr w:rsidR="00877F3F" w:rsidRPr="000E7B52" w14:paraId="5C645F25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7586717" w14:textId="77777777" w:rsidR="00877F3F" w:rsidRPr="000E7B52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965</w:t>
            </w:r>
          </w:p>
        </w:tc>
        <w:tc>
          <w:tcPr>
            <w:tcW w:w="2003" w:type="dxa"/>
            <w:vAlign w:val="center"/>
          </w:tcPr>
          <w:p w14:paraId="1577E0B5" w14:textId="77777777" w:rsidR="00877F3F" w:rsidRPr="000E7B52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違約交割</w:t>
            </w:r>
          </w:p>
        </w:tc>
        <w:tc>
          <w:tcPr>
            <w:tcW w:w="3598" w:type="dxa"/>
          </w:tcPr>
          <w:p w14:paraId="32F44344" w14:textId="77777777" w:rsidR="00877F3F" w:rsidRPr="000E7B52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高達1億元，股市因此停止交易1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天</w:t>
            </w:r>
          </w:p>
        </w:tc>
        <w:tc>
          <w:tcPr>
            <w:tcW w:w="2533" w:type="dxa"/>
          </w:tcPr>
          <w:p w14:paraId="5FC5546E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證交法退回重修</w:t>
            </w:r>
          </w:p>
          <w:p w14:paraId="3044D9CD" w14:textId="77777777" w:rsidR="00877F3F" w:rsidRPr="000E7B52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(證交法起源於民國1</w:t>
            </w:r>
            <w:r>
              <w:rPr>
                <w:rFonts w:ascii="標楷體" w:eastAsia="標楷體" w:hAnsi="標楷體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Cs w:val="24"/>
              </w:rPr>
              <w:t>年)</w:t>
            </w:r>
          </w:p>
        </w:tc>
      </w:tr>
      <w:tr w:rsidR="00877F3F" w:rsidRPr="000E7B52" w14:paraId="6C61B659" w14:textId="77777777" w:rsidTr="0068487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1A2E7D6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972/7/1</w:t>
            </w:r>
          </w:p>
        </w:tc>
        <w:tc>
          <w:tcPr>
            <w:tcW w:w="2003" w:type="dxa"/>
            <w:vAlign w:val="center"/>
          </w:tcPr>
          <w:p w14:paraId="31A4A49B" w14:textId="77777777" w:rsidR="00877F3F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專櫃申報競價</w:t>
            </w:r>
          </w:p>
        </w:tc>
        <w:tc>
          <w:tcPr>
            <w:tcW w:w="3598" w:type="dxa"/>
          </w:tcPr>
          <w:p w14:paraId="144B9A10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以取代原本的口頭競價</w:t>
            </w:r>
          </w:p>
          <w:p w14:paraId="336223CA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且設置電子證券行情揭示板</w:t>
            </w:r>
          </w:p>
        </w:tc>
        <w:tc>
          <w:tcPr>
            <w:tcW w:w="2533" w:type="dxa"/>
          </w:tcPr>
          <w:p w14:paraId="5703DD44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搶單的要身材夠好</w:t>
            </w:r>
          </w:p>
          <w:p w14:paraId="4A4C4E39" w14:textId="77777777" w:rsidR="00877F3F" w:rsidRPr="007A2B87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ex.</w:t>
            </w:r>
            <w:r>
              <w:rPr>
                <w:rFonts w:ascii="標楷體" w:eastAsia="標楷體" w:hAnsi="標楷體" w:hint="eastAsia"/>
                <w:szCs w:val="24"/>
              </w:rPr>
              <w:t>棒球先生李居明有擔任過)</w:t>
            </w:r>
          </w:p>
        </w:tc>
      </w:tr>
      <w:tr w:rsidR="00877F3F" w:rsidRPr="000E7B52" w14:paraId="6E7CE026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B9D65C5" w14:textId="77777777" w:rsidR="00877F3F" w:rsidRPr="007A2B87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1973</w:t>
            </w:r>
          </w:p>
        </w:tc>
        <w:tc>
          <w:tcPr>
            <w:tcW w:w="2003" w:type="dxa"/>
            <w:vAlign w:val="center"/>
          </w:tcPr>
          <w:p w14:paraId="60563711" w14:textId="77777777" w:rsidR="00877F3F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十大建設</w:t>
            </w:r>
          </w:p>
        </w:tc>
        <w:tc>
          <w:tcPr>
            <w:tcW w:w="3598" w:type="dxa"/>
          </w:tcPr>
          <w:p w14:paraId="668B74CB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開啟了新局面</w:t>
            </w:r>
          </w:p>
        </w:tc>
        <w:tc>
          <w:tcPr>
            <w:tcW w:w="2533" w:type="dxa"/>
          </w:tcPr>
          <w:p w14:paraId="0F0C85FC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:rsidRPr="000E7B52" w14:paraId="5479B26F" w14:textId="77777777" w:rsidTr="0068487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7AFF635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975</w:t>
            </w:r>
          </w:p>
        </w:tc>
        <w:tc>
          <w:tcPr>
            <w:tcW w:w="2003" w:type="dxa"/>
            <w:vAlign w:val="center"/>
          </w:tcPr>
          <w:p w14:paraId="44853861" w14:textId="77777777" w:rsidR="00877F3F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公開承銷</w:t>
            </w:r>
          </w:p>
        </w:tc>
        <w:tc>
          <w:tcPr>
            <w:tcW w:w="3598" w:type="dxa"/>
          </w:tcPr>
          <w:p w14:paraId="45D0B502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由大明化纖奠定此模式，以抽籤的方式</w:t>
            </w:r>
          </w:p>
        </w:tc>
        <w:tc>
          <w:tcPr>
            <w:tcW w:w="2533" w:type="dxa"/>
          </w:tcPr>
          <w:p w14:paraId="72BCEA69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排隊長度是當時的盛況，從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館前路繞新公園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三圈，畢竟抽到就基本上一定賺錢</w:t>
            </w:r>
          </w:p>
        </w:tc>
      </w:tr>
      <w:tr w:rsidR="00877F3F" w:rsidRPr="000E7B52" w14:paraId="7BD4FB46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BBF2291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982</w:t>
            </w:r>
          </w:p>
        </w:tc>
        <w:tc>
          <w:tcPr>
            <w:tcW w:w="2003" w:type="dxa"/>
            <w:vAlign w:val="center"/>
          </w:tcPr>
          <w:p w14:paraId="4E9DF123" w14:textId="77777777" w:rsidR="00877F3F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統一股票樣式</w:t>
            </w:r>
          </w:p>
        </w:tc>
        <w:tc>
          <w:tcPr>
            <w:tcW w:w="3598" w:type="dxa"/>
          </w:tcPr>
          <w:p w14:paraId="1C38AB1A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33" w:type="dxa"/>
          </w:tcPr>
          <w:p w14:paraId="4508C0B0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:rsidRPr="000E7B52" w14:paraId="63CD30C5" w14:textId="77777777" w:rsidTr="0068487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4B89661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985</w:t>
            </w:r>
          </w:p>
        </w:tc>
        <w:tc>
          <w:tcPr>
            <w:tcW w:w="2003" w:type="dxa"/>
            <w:vAlign w:val="center"/>
          </w:tcPr>
          <w:p w14:paraId="286DDB16" w14:textId="77777777" w:rsidR="00877F3F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交易電腦化</w:t>
            </w:r>
          </w:p>
        </w:tc>
        <w:tc>
          <w:tcPr>
            <w:tcW w:w="3598" w:type="dxa"/>
          </w:tcPr>
          <w:p w14:paraId="197A9849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但只是輔助交易，確定成交仍是由營業員決定</w:t>
            </w:r>
          </w:p>
        </w:tc>
        <w:tc>
          <w:tcPr>
            <w:tcW w:w="2533" w:type="dxa"/>
          </w:tcPr>
          <w:p w14:paraId="0F30F254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:rsidRPr="000E7B52" w14:paraId="1FFD420D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1D4CE81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986</w:t>
            </w:r>
          </w:p>
        </w:tc>
        <w:tc>
          <w:tcPr>
            <w:tcW w:w="2003" w:type="dxa"/>
            <w:vAlign w:val="center"/>
          </w:tcPr>
          <w:p w14:paraId="6C031C01" w14:textId="77777777" w:rsidR="00877F3F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十信事件爆發</w:t>
            </w:r>
          </w:p>
        </w:tc>
        <w:tc>
          <w:tcPr>
            <w:tcW w:w="3598" w:type="dxa"/>
          </w:tcPr>
          <w:p w14:paraId="4E5636D7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為提振股市，停徵證交稅</w:t>
            </w:r>
          </w:p>
        </w:tc>
        <w:tc>
          <w:tcPr>
            <w:tcW w:w="2533" w:type="dxa"/>
          </w:tcPr>
          <w:p w14:paraId="5C82C646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:rsidRPr="000E7B52" w14:paraId="39416B93" w14:textId="77777777" w:rsidTr="0068487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1DB9F4C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988</w:t>
            </w:r>
          </w:p>
        </w:tc>
        <w:tc>
          <w:tcPr>
            <w:tcW w:w="2003" w:type="dxa"/>
            <w:vAlign w:val="center"/>
          </w:tcPr>
          <w:p w14:paraId="717B17C0" w14:textId="77777777" w:rsidR="00877F3F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98" w:type="dxa"/>
          </w:tcPr>
          <w:p w14:paraId="1A4B053B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股王國壽達1</w:t>
            </w:r>
            <w:r>
              <w:rPr>
                <w:rFonts w:ascii="標楷體" w:eastAsia="標楷體" w:hAnsi="標楷體"/>
                <w:szCs w:val="24"/>
              </w:rPr>
              <w:t>850</w:t>
            </w:r>
            <w:r>
              <w:rPr>
                <w:rFonts w:ascii="標楷體" w:eastAsia="標楷體" w:hAnsi="標楷體" w:hint="eastAsia"/>
                <w:szCs w:val="24"/>
              </w:rPr>
              <w:t>元收盤價</w:t>
            </w:r>
          </w:p>
        </w:tc>
        <w:tc>
          <w:tcPr>
            <w:tcW w:w="2533" w:type="dxa"/>
          </w:tcPr>
          <w:p w14:paraId="4B14723D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後續又復徵證交稅</w:t>
            </w:r>
          </w:p>
          <w:p w14:paraId="6A6F64C6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結果連續跌停1</w:t>
            </w:r>
            <w:r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天</w:t>
            </w:r>
          </w:p>
          <w:p w14:paraId="4E79FF3B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隔年又停徵</w:t>
            </w:r>
          </w:p>
        </w:tc>
      </w:tr>
      <w:tr w:rsidR="00877F3F" w:rsidRPr="000E7B52" w14:paraId="6E409331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DC8CAE2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990/11</w:t>
            </w:r>
          </w:p>
        </w:tc>
        <w:tc>
          <w:tcPr>
            <w:tcW w:w="2003" w:type="dxa"/>
            <w:vAlign w:val="center"/>
          </w:tcPr>
          <w:p w14:paraId="3B1C09D5" w14:textId="77777777" w:rsidR="00877F3F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集中保管中心設立</w:t>
            </w:r>
          </w:p>
        </w:tc>
        <w:tc>
          <w:tcPr>
            <w:tcW w:w="3598" w:type="dxa"/>
          </w:tcPr>
          <w:p w14:paraId="3DB20007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自此之後證券戶有2個存摺</w:t>
            </w:r>
          </w:p>
          <w:p w14:paraId="70B7E99A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款的存摺.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券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的存摺</w:t>
            </w:r>
          </w:p>
        </w:tc>
        <w:tc>
          <w:tcPr>
            <w:tcW w:w="2533" w:type="dxa"/>
          </w:tcPr>
          <w:p w14:paraId="5A89A9B6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:rsidRPr="000E7B52" w14:paraId="2026A00C" w14:textId="77777777" w:rsidTr="0068487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E5BA41B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993</w:t>
            </w:r>
          </w:p>
        </w:tc>
        <w:tc>
          <w:tcPr>
            <w:tcW w:w="2003" w:type="dxa"/>
            <w:vAlign w:val="center"/>
          </w:tcPr>
          <w:p w14:paraId="5CB36976" w14:textId="77777777" w:rsidR="00877F3F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電腦全自動化交易</w:t>
            </w:r>
          </w:p>
        </w:tc>
        <w:tc>
          <w:tcPr>
            <w:tcW w:w="3598" w:type="dxa"/>
          </w:tcPr>
          <w:p w14:paraId="69E1C2E9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33" w:type="dxa"/>
          </w:tcPr>
          <w:p w14:paraId="14FF45D4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:rsidRPr="000E7B52" w14:paraId="7FE2717D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4D6B186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994</w:t>
            </w:r>
          </w:p>
        </w:tc>
        <w:tc>
          <w:tcPr>
            <w:tcW w:w="2003" w:type="dxa"/>
            <w:vAlign w:val="center"/>
          </w:tcPr>
          <w:p w14:paraId="3B6507E5" w14:textId="77777777" w:rsidR="00877F3F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華國股票.富鴻證券違約案</w:t>
            </w:r>
          </w:p>
        </w:tc>
        <w:tc>
          <w:tcPr>
            <w:tcW w:w="3598" w:type="dxa"/>
          </w:tcPr>
          <w:p w14:paraId="2DECA818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為控管結算風險，證交所成立「交割結算基金」</w:t>
            </w:r>
          </w:p>
        </w:tc>
        <w:tc>
          <w:tcPr>
            <w:tcW w:w="2533" w:type="dxa"/>
          </w:tcPr>
          <w:p w14:paraId="6AF97AA1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在這之前，如果券商倒閉，證交所要負責完成交割</w:t>
            </w:r>
          </w:p>
        </w:tc>
      </w:tr>
      <w:tr w:rsidR="00877F3F" w:rsidRPr="000E7B52" w14:paraId="65D02355" w14:textId="77777777" w:rsidTr="0068487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D28C41E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994</w:t>
            </w:r>
          </w:p>
        </w:tc>
        <w:tc>
          <w:tcPr>
            <w:tcW w:w="2003" w:type="dxa"/>
            <w:vAlign w:val="center"/>
          </w:tcPr>
          <w:p w14:paraId="0FF8888B" w14:textId="77777777" w:rsidR="00877F3F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櫃買中心成立</w:t>
            </w:r>
          </w:p>
          <w:p w14:paraId="4C9B0793" w14:textId="77777777" w:rsidR="00877F3F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OTC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3598" w:type="dxa"/>
          </w:tcPr>
          <w:p w14:paraId="727E6C63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一開始僅1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家上櫃公司</w:t>
            </w:r>
          </w:p>
        </w:tc>
        <w:tc>
          <w:tcPr>
            <w:tcW w:w="2533" w:type="dxa"/>
          </w:tcPr>
          <w:p w14:paraId="771117EF" w14:textId="77777777" w:rsidR="00877F3F" w:rsidRPr="005949E7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14:paraId="4806155C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CE8694A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990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年代</w:t>
            </w:r>
          </w:p>
        </w:tc>
        <w:tc>
          <w:tcPr>
            <w:tcW w:w="2003" w:type="dxa"/>
            <w:vAlign w:val="center"/>
          </w:tcPr>
          <w:p w14:paraId="7B1C2DEC" w14:textId="77777777" w:rsidR="00877F3F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電子股興盛</w:t>
            </w:r>
          </w:p>
        </w:tc>
        <w:tc>
          <w:tcPr>
            <w:tcW w:w="3598" w:type="dxa"/>
          </w:tcPr>
          <w:p w14:paraId="031AA243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</w:t>
            </w:r>
            <w:r>
              <w:rPr>
                <w:rFonts w:ascii="標楷體" w:eastAsia="標楷體" w:hAnsi="標楷體"/>
                <w:szCs w:val="24"/>
              </w:rPr>
              <w:t>SUS</w:t>
            </w:r>
            <w:r>
              <w:rPr>
                <w:rFonts w:ascii="標楷體" w:eastAsia="標楷體" w:hAnsi="標楷體" w:hint="eastAsia"/>
                <w:szCs w:val="24"/>
              </w:rPr>
              <w:t>為股王</w:t>
            </w:r>
          </w:p>
        </w:tc>
        <w:tc>
          <w:tcPr>
            <w:tcW w:w="2533" w:type="dxa"/>
          </w:tcPr>
          <w:p w14:paraId="2FCF8AA1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14:paraId="6F2C7A5C" w14:textId="77777777" w:rsidTr="0068487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C6E5738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997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08</w:t>
            </w:r>
          </w:p>
        </w:tc>
        <w:tc>
          <w:tcPr>
            <w:tcW w:w="2003" w:type="dxa"/>
            <w:vAlign w:val="center"/>
          </w:tcPr>
          <w:p w14:paraId="2014CF4B" w14:textId="77777777" w:rsidR="00877F3F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亞洲金融風暴</w:t>
            </w:r>
          </w:p>
        </w:tc>
        <w:tc>
          <w:tcPr>
            <w:tcW w:w="3598" w:type="dxa"/>
          </w:tcPr>
          <w:p w14:paraId="596142D1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電子股常常打到跌停板</w:t>
            </w:r>
          </w:p>
        </w:tc>
        <w:tc>
          <w:tcPr>
            <w:tcW w:w="2533" w:type="dxa"/>
          </w:tcPr>
          <w:p w14:paraId="034D2C36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新名詞:雞蛋水餃股</w:t>
            </w:r>
          </w:p>
          <w:p w14:paraId="42A5D6C1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意思:股價連去買一個雞蛋都不夠</w:t>
            </w:r>
          </w:p>
        </w:tc>
      </w:tr>
      <w:tr w:rsidR="00877F3F" w14:paraId="615E705B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85F20DF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000</w:t>
            </w:r>
          </w:p>
        </w:tc>
        <w:tc>
          <w:tcPr>
            <w:tcW w:w="2003" w:type="dxa"/>
            <w:vAlign w:val="center"/>
          </w:tcPr>
          <w:p w14:paraId="147CD1D2" w14:textId="77777777" w:rsidR="00877F3F" w:rsidRDefault="00877F3F" w:rsidP="0068487A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總統大選</w:t>
            </w:r>
          </w:p>
        </w:tc>
        <w:tc>
          <w:tcPr>
            <w:tcW w:w="3598" w:type="dxa"/>
          </w:tcPr>
          <w:p w14:paraId="138A31B8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股價直掉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，後來注資5</w:t>
            </w:r>
            <w:r>
              <w:rPr>
                <w:rFonts w:ascii="標楷體" w:eastAsia="標楷體" w:hAnsi="標楷體"/>
                <w:szCs w:val="24"/>
              </w:rPr>
              <w:t>000</w:t>
            </w:r>
            <w:r>
              <w:rPr>
                <w:rFonts w:ascii="標楷體" w:eastAsia="標楷體" w:hAnsi="標楷體" w:hint="eastAsia"/>
                <w:szCs w:val="24"/>
              </w:rPr>
              <w:t>億國安基金進行護盤</w:t>
            </w:r>
          </w:p>
        </w:tc>
        <w:tc>
          <w:tcPr>
            <w:tcW w:w="2533" w:type="dxa"/>
          </w:tcPr>
          <w:p w14:paraId="37A21DCF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  <w:tr w:rsidR="00877F3F" w14:paraId="7B4CA0E0" w14:textId="77777777" w:rsidTr="0068487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F092AF2" w14:textId="77777777" w:rsidR="00877F3F" w:rsidRDefault="00877F3F" w:rsidP="0068487A">
            <w:pPr>
              <w:ind w:right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008</w:t>
            </w:r>
          </w:p>
        </w:tc>
        <w:tc>
          <w:tcPr>
            <w:tcW w:w="2003" w:type="dxa"/>
            <w:vAlign w:val="center"/>
          </w:tcPr>
          <w:p w14:paraId="1DC18897" w14:textId="77777777" w:rsidR="00877F3F" w:rsidRDefault="00877F3F" w:rsidP="0068487A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次貸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危機</w:t>
            </w:r>
          </w:p>
        </w:tc>
        <w:tc>
          <w:tcPr>
            <w:tcW w:w="3598" w:type="dxa"/>
          </w:tcPr>
          <w:p w14:paraId="24A1DA4E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金融海嘯造成9</w:t>
            </w:r>
            <w:r>
              <w:rPr>
                <w:rFonts w:ascii="標楷體" w:eastAsia="標楷體" w:hAnsi="標楷體"/>
                <w:szCs w:val="24"/>
              </w:rPr>
              <w:t>000</w:t>
            </w:r>
            <w:r>
              <w:rPr>
                <w:rFonts w:ascii="標楷體" w:eastAsia="標楷體" w:hAnsi="標楷體" w:hint="eastAsia"/>
                <w:szCs w:val="24"/>
              </w:rPr>
              <w:t>點直接重挫至4</w:t>
            </w:r>
            <w:r>
              <w:rPr>
                <w:rFonts w:ascii="標楷體" w:eastAsia="標楷體" w:hAnsi="標楷體"/>
                <w:szCs w:val="24"/>
              </w:rPr>
              <w:t>000</w:t>
            </w:r>
            <w:r>
              <w:rPr>
                <w:rFonts w:ascii="標楷體" w:eastAsia="標楷體" w:hAnsi="標楷體" w:hint="eastAsia"/>
                <w:szCs w:val="24"/>
              </w:rPr>
              <w:t>點</w:t>
            </w:r>
          </w:p>
        </w:tc>
        <w:tc>
          <w:tcPr>
            <w:tcW w:w="2533" w:type="dxa"/>
          </w:tcPr>
          <w:p w14:paraId="7040A6D1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</w:tc>
      </w:tr>
    </w:tbl>
    <w:p w14:paraId="45C4A271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890"/>
        <w:gridCol w:w="2834"/>
        <w:gridCol w:w="2572"/>
      </w:tblGrid>
      <w:tr w:rsidR="00877F3F" w14:paraId="5E3E3431" w14:textId="77777777" w:rsidTr="00684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2398A6A3" w14:textId="77777777" w:rsidR="00877F3F" w:rsidRPr="00230357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230357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lastRenderedPageBreak/>
              <w:t>年份</w:t>
            </w:r>
          </w:p>
        </w:tc>
        <w:tc>
          <w:tcPr>
            <w:tcW w:w="2834" w:type="dxa"/>
          </w:tcPr>
          <w:p w14:paraId="323D9009" w14:textId="77777777" w:rsidR="00877F3F" w:rsidRPr="00230357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230357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t>大盤指數(單位:點)</w:t>
            </w:r>
          </w:p>
        </w:tc>
        <w:tc>
          <w:tcPr>
            <w:tcW w:w="2572" w:type="dxa"/>
          </w:tcPr>
          <w:p w14:paraId="7ECB746B" w14:textId="77777777" w:rsidR="00877F3F" w:rsidRPr="00230357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230357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t>證券戶數量</w:t>
            </w:r>
          </w:p>
        </w:tc>
      </w:tr>
      <w:tr w:rsidR="00877F3F" w14:paraId="05624CAC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Align w:val="center"/>
          </w:tcPr>
          <w:p w14:paraId="13651771" w14:textId="77777777" w:rsidR="00877F3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969</w:t>
            </w:r>
            <w:r>
              <w:rPr>
                <w:rFonts w:ascii="微軟正黑體" w:eastAsia="微軟正黑體" w:hAnsi="微軟正黑體" w:hint="eastAsia"/>
                <w:szCs w:val="24"/>
              </w:rPr>
              <w:t>六月</w:t>
            </w:r>
          </w:p>
        </w:tc>
        <w:tc>
          <w:tcPr>
            <w:tcW w:w="2834" w:type="dxa"/>
          </w:tcPr>
          <w:p w14:paraId="28410326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9</w:t>
            </w:r>
            <w:r>
              <w:rPr>
                <w:rFonts w:ascii="微軟正黑體" w:eastAsia="微軟正黑體" w:hAnsi="微軟正黑體"/>
                <w:szCs w:val="24"/>
              </w:rPr>
              <w:t>3</w:t>
            </w:r>
          </w:p>
        </w:tc>
        <w:tc>
          <w:tcPr>
            <w:tcW w:w="2572" w:type="dxa"/>
          </w:tcPr>
          <w:p w14:paraId="61228C03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877F3F" w14:paraId="4260C603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Align w:val="center"/>
          </w:tcPr>
          <w:p w14:paraId="27242672" w14:textId="77777777" w:rsidR="00877F3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970</w:t>
            </w:r>
          </w:p>
        </w:tc>
        <w:tc>
          <w:tcPr>
            <w:tcW w:w="2834" w:type="dxa"/>
          </w:tcPr>
          <w:p w14:paraId="30E3B397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72" w:type="dxa"/>
          </w:tcPr>
          <w:p w14:paraId="2A6D68F8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約2萬戶</w:t>
            </w:r>
          </w:p>
        </w:tc>
      </w:tr>
      <w:tr w:rsidR="00877F3F" w14:paraId="15257FAC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Align w:val="center"/>
          </w:tcPr>
          <w:p w14:paraId="15994BB7" w14:textId="77777777" w:rsidR="00877F3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973</w:t>
            </w:r>
            <w:r>
              <w:rPr>
                <w:rFonts w:ascii="微軟正黑體" w:eastAsia="微軟正黑體" w:hAnsi="微軟正黑體" w:hint="eastAsia"/>
                <w:szCs w:val="24"/>
              </w:rPr>
              <w:t>年底</w:t>
            </w:r>
          </w:p>
        </w:tc>
        <w:tc>
          <w:tcPr>
            <w:tcW w:w="2834" w:type="dxa"/>
          </w:tcPr>
          <w:p w14:paraId="34FA712A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</w:t>
            </w:r>
            <w:r>
              <w:rPr>
                <w:rFonts w:ascii="微軟正黑體" w:eastAsia="微軟正黑體" w:hAnsi="微軟正黑體"/>
                <w:szCs w:val="24"/>
              </w:rPr>
              <w:t>14</w:t>
            </w:r>
          </w:p>
        </w:tc>
        <w:tc>
          <w:tcPr>
            <w:tcW w:w="2572" w:type="dxa"/>
          </w:tcPr>
          <w:p w14:paraId="06D42F41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877F3F" w14:paraId="2B68C3B5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Align w:val="center"/>
          </w:tcPr>
          <w:p w14:paraId="5A9F9FA8" w14:textId="77777777" w:rsidR="00877F3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980</w:t>
            </w:r>
          </w:p>
        </w:tc>
        <w:tc>
          <w:tcPr>
            <w:tcW w:w="2834" w:type="dxa"/>
          </w:tcPr>
          <w:p w14:paraId="38BCD662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72" w:type="dxa"/>
          </w:tcPr>
          <w:p w14:paraId="3F794C16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約36萬戶</w:t>
            </w:r>
          </w:p>
        </w:tc>
      </w:tr>
      <w:tr w:rsidR="00877F3F" w14:paraId="79B2088E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Align w:val="center"/>
          </w:tcPr>
          <w:p w14:paraId="6D28B6D1" w14:textId="77777777" w:rsidR="00877F3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986</w:t>
            </w:r>
            <w:r>
              <w:rPr>
                <w:rFonts w:ascii="微軟正黑體" w:eastAsia="微軟正黑體" w:hAnsi="微軟正黑體" w:hint="eastAsia"/>
                <w:szCs w:val="24"/>
              </w:rPr>
              <w:t>/</w:t>
            </w:r>
            <w:r>
              <w:rPr>
                <w:rFonts w:ascii="微軟正黑體" w:eastAsia="微軟正黑體" w:hAnsi="微軟正黑體"/>
                <w:szCs w:val="24"/>
              </w:rPr>
              <w:t>10/17</w:t>
            </w:r>
          </w:p>
        </w:tc>
        <w:tc>
          <w:tcPr>
            <w:tcW w:w="2834" w:type="dxa"/>
          </w:tcPr>
          <w:p w14:paraId="4DFA5561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首度衝破1</w:t>
            </w:r>
            <w:r>
              <w:rPr>
                <w:rFonts w:ascii="微軟正黑體" w:eastAsia="微軟正黑體" w:hAnsi="微軟正黑體"/>
                <w:szCs w:val="24"/>
              </w:rPr>
              <w:t>000</w:t>
            </w:r>
            <w:r>
              <w:rPr>
                <w:rFonts w:ascii="微軟正黑體" w:eastAsia="微軟正黑體" w:hAnsi="微軟正黑體" w:hint="eastAsia"/>
                <w:szCs w:val="24"/>
              </w:rPr>
              <w:t>點</w:t>
            </w:r>
          </w:p>
        </w:tc>
        <w:tc>
          <w:tcPr>
            <w:tcW w:w="2572" w:type="dxa"/>
          </w:tcPr>
          <w:p w14:paraId="17AA41FB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877F3F" w14:paraId="2CAAC409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Align w:val="center"/>
          </w:tcPr>
          <w:p w14:paraId="3DFF2FA4" w14:textId="77777777" w:rsidR="00877F3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988/01</w:t>
            </w:r>
          </w:p>
        </w:tc>
        <w:tc>
          <w:tcPr>
            <w:tcW w:w="2834" w:type="dxa"/>
          </w:tcPr>
          <w:p w14:paraId="01D36A64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約2</w:t>
            </w:r>
            <w:r>
              <w:rPr>
                <w:rFonts w:ascii="微軟正黑體" w:eastAsia="微軟正黑體" w:hAnsi="微軟正黑體"/>
                <w:szCs w:val="24"/>
              </w:rPr>
              <w:t>300</w:t>
            </w:r>
            <w:r>
              <w:rPr>
                <w:rFonts w:ascii="微軟正黑體" w:eastAsia="微軟正黑體" w:hAnsi="微軟正黑體" w:hint="eastAsia"/>
                <w:szCs w:val="24"/>
              </w:rPr>
              <w:t>點</w:t>
            </w:r>
          </w:p>
        </w:tc>
        <w:tc>
          <w:tcPr>
            <w:tcW w:w="2572" w:type="dxa"/>
          </w:tcPr>
          <w:p w14:paraId="26A54091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877F3F" w14:paraId="48180389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Align w:val="center"/>
          </w:tcPr>
          <w:p w14:paraId="2E2F5115" w14:textId="77777777" w:rsidR="00877F3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988/09/23</w:t>
            </w:r>
          </w:p>
        </w:tc>
        <w:tc>
          <w:tcPr>
            <w:tcW w:w="2834" w:type="dxa"/>
          </w:tcPr>
          <w:p w14:paraId="684654DD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8</w:t>
            </w:r>
            <w:r>
              <w:rPr>
                <w:rFonts w:ascii="微軟正黑體" w:eastAsia="微軟正黑體" w:hAnsi="微軟正黑體"/>
                <w:szCs w:val="24"/>
              </w:rPr>
              <w:t>813</w:t>
            </w:r>
            <w:r>
              <w:rPr>
                <w:rFonts w:ascii="微軟正黑體" w:eastAsia="微軟正黑體" w:hAnsi="微軟正黑體" w:hint="eastAsia"/>
                <w:szCs w:val="24"/>
              </w:rPr>
              <w:t>點</w:t>
            </w:r>
          </w:p>
        </w:tc>
        <w:tc>
          <w:tcPr>
            <w:tcW w:w="2572" w:type="dxa"/>
          </w:tcPr>
          <w:p w14:paraId="6D329200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877F3F" w14:paraId="213D4FCB" w14:textId="77777777" w:rsidTr="00684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Align w:val="center"/>
          </w:tcPr>
          <w:p w14:paraId="5C4C6A39" w14:textId="77777777" w:rsidR="00877F3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990</w:t>
            </w:r>
          </w:p>
        </w:tc>
        <w:tc>
          <w:tcPr>
            <w:tcW w:w="2834" w:type="dxa"/>
          </w:tcPr>
          <w:p w14:paraId="7A93E32C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72" w:type="dxa"/>
          </w:tcPr>
          <w:p w14:paraId="167F005B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約5</w:t>
            </w:r>
            <w:r>
              <w:rPr>
                <w:rFonts w:ascii="微軟正黑體" w:eastAsia="微軟正黑體" w:hAnsi="微軟正黑體"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szCs w:val="24"/>
              </w:rPr>
              <w:t>萬戶</w:t>
            </w:r>
          </w:p>
        </w:tc>
      </w:tr>
      <w:tr w:rsidR="00877F3F" w14:paraId="54DC2855" w14:textId="77777777" w:rsidTr="00684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Align w:val="center"/>
          </w:tcPr>
          <w:p w14:paraId="482AE315" w14:textId="77777777" w:rsidR="00877F3F" w:rsidRDefault="00877F3F" w:rsidP="0068487A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990/02/12</w:t>
            </w:r>
          </w:p>
        </w:tc>
        <w:tc>
          <w:tcPr>
            <w:tcW w:w="2834" w:type="dxa"/>
          </w:tcPr>
          <w:p w14:paraId="30566948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2682</w:t>
            </w:r>
            <w:r>
              <w:rPr>
                <w:rFonts w:ascii="微軟正黑體" w:eastAsia="微軟正黑體" w:hAnsi="微軟正黑體" w:hint="eastAsia"/>
                <w:szCs w:val="24"/>
              </w:rPr>
              <w:t>點</w:t>
            </w:r>
          </w:p>
          <w:p w14:paraId="7E11C206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目前最高點</w:t>
            </w:r>
          </w:p>
        </w:tc>
        <w:tc>
          <w:tcPr>
            <w:tcW w:w="2572" w:type="dxa"/>
          </w:tcPr>
          <w:p w14:paraId="0A4D5C57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4A58C503" w14:textId="77777777" w:rsidR="009B4D4E" w:rsidRDefault="009B4D4E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</w:p>
    <w:p w14:paraId="1D041D99" w14:textId="60B99367" w:rsidR="00877F3F" w:rsidRPr="006E6A41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6E6A41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債務證券V</w:t>
      </w:r>
      <w:r w:rsidRPr="006E6A41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S.</w:t>
      </w:r>
      <w:r w:rsidRPr="006E6A41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權益證券</w:t>
      </w:r>
    </w:p>
    <w:p w14:paraId="41F02C75" w14:textId="77777777" w:rsidR="00877F3F" w:rsidRDefault="00877F3F" w:rsidP="00877F3F">
      <w:pPr>
        <w:ind w:rightChars="10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債務證券:此證券表彰的是對企業的「債權」，發行人負有償債義務之證券，持有人則擁有權利。若無法償還，則發行人有破產之虞。</w:t>
      </w:r>
    </w:p>
    <w:p w14:paraId="35E64EFC" w14:textId="4A8AE1D3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權益證券(權證):表彰的是對企業的「所有權」，但對企業財產並無請求權。跟「股」有關的就是權益證券，包含普通股.特別股。</w:t>
      </w:r>
    </w:p>
    <w:p w14:paraId="4D063E68" w14:textId="0395050F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06EFCBCC" w14:textId="77777777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5F70E227" w14:textId="77777777" w:rsidR="00877F3F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6E6A41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lastRenderedPageBreak/>
        <w:t>除權除息</w:t>
      </w:r>
    </w:p>
    <w:p w14:paraId="08A0CC63" w14:textId="77777777" w:rsidR="00877F3F" w:rsidRPr="00AE3498" w:rsidRDefault="00877F3F" w:rsidP="00877F3F">
      <w:pPr>
        <w:ind w:right="240"/>
        <w:rPr>
          <w:rFonts w:ascii="微軟正黑體" w:eastAsia="微軟正黑體" w:hAnsi="微軟正黑體"/>
          <w:b/>
          <w:bCs/>
          <w:color w:val="000000" w:themeColor="text1"/>
          <w:sz w:val="32"/>
          <w:szCs w:val="32"/>
        </w:rPr>
      </w:pPr>
      <w:r w:rsidRPr="00AE3498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非常重要的股票概念!</w:t>
      </w:r>
      <w:proofErr w:type="gramStart"/>
      <w:r w:rsidRPr="00AE3498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!</w:t>
      </w:r>
      <w:r w:rsidRPr="00AE3498">
        <w:rPr>
          <w:rFonts w:ascii="微軟正黑體" w:eastAsia="微軟正黑體" w:hAnsi="微軟正黑體" w:hint="eastAsia"/>
          <w:b/>
          <w:bCs/>
          <w:sz w:val="32"/>
          <w:szCs w:val="32"/>
        </w:rPr>
        <w:t>「</w:t>
      </w:r>
      <w:proofErr w:type="gramEnd"/>
      <w:r>
        <w:rPr>
          <w:rFonts w:ascii="微軟正黑體" w:eastAsia="微軟正黑體" w:hAnsi="微軟正黑體" w:hint="eastAsia"/>
          <w:b/>
          <w:bCs/>
          <w:sz w:val="32"/>
          <w:szCs w:val="32"/>
        </w:rPr>
        <w:t>是公司重新整理資產的動作</w:t>
      </w:r>
      <w:r w:rsidRPr="00AE3498">
        <w:rPr>
          <w:rFonts w:ascii="微軟正黑體" w:eastAsia="微軟正黑體" w:hAnsi="微軟正黑體" w:hint="eastAsia"/>
          <w:b/>
          <w:bCs/>
          <w:sz w:val="32"/>
          <w:szCs w:val="32"/>
        </w:rPr>
        <w:t>」</w:t>
      </w:r>
    </w:p>
    <w:p w14:paraId="1BCD99C1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因「公司市值=流通股數*股價」，</w:t>
      </w:r>
      <w:r w:rsidRPr="00AE3498">
        <w:rPr>
          <w:rFonts w:ascii="微軟正黑體" w:eastAsia="微軟正黑體" w:hAnsi="微軟正黑體" w:hint="eastAsia"/>
          <w:color w:val="FF0000"/>
          <w:szCs w:val="24"/>
        </w:rPr>
        <w:t>當配股時，流通股數將會增加，若維持股價不便，那「公司市值」就會變大</w:t>
      </w:r>
      <w:r>
        <w:rPr>
          <w:rFonts w:ascii="微軟正黑體" w:eastAsia="微軟正黑體" w:hAnsi="微軟正黑體" w:hint="eastAsia"/>
          <w:szCs w:val="24"/>
        </w:rPr>
        <w:t>，顯然是很不合理的，不然公司老闆就每天不斷配股就好了，因此會透過一個</w:t>
      </w:r>
      <w:r w:rsidRPr="00AE3498">
        <w:rPr>
          <w:rFonts w:ascii="微軟正黑體" w:eastAsia="微軟正黑體" w:hAnsi="微軟正黑體" w:hint="eastAsia"/>
          <w:b/>
          <w:bCs/>
          <w:sz w:val="32"/>
          <w:szCs w:val="32"/>
          <w:u w:val="single"/>
        </w:rPr>
        <w:t>除權</w:t>
      </w:r>
      <w:r>
        <w:rPr>
          <w:rFonts w:ascii="微軟正黑體" w:eastAsia="微軟正黑體" w:hAnsi="微軟正黑體" w:hint="eastAsia"/>
          <w:szCs w:val="24"/>
        </w:rPr>
        <w:t>的機制調整股價。而配息，雖然</w:t>
      </w:r>
      <w:r w:rsidRPr="00AE3498">
        <w:rPr>
          <w:rFonts w:ascii="微軟正黑體" w:eastAsia="微軟正黑體" w:hAnsi="微軟正黑體" w:hint="eastAsia"/>
          <w:color w:val="FF0000"/>
          <w:szCs w:val="24"/>
        </w:rPr>
        <w:t>不影響流通在外的股數，但是配息等於是把公司的錢拿走(配給股東)</w:t>
      </w:r>
      <w:r>
        <w:rPr>
          <w:rFonts w:ascii="微軟正黑體" w:eastAsia="微軟正黑體" w:hAnsi="微軟正黑體" w:hint="eastAsia"/>
          <w:szCs w:val="24"/>
        </w:rPr>
        <w:t>，所以公司的市值應該因此而降低，既然流通股數不變，那股價依樣會透過一個</w:t>
      </w:r>
      <w:r w:rsidRPr="00AE3498">
        <w:rPr>
          <w:rFonts w:ascii="微軟正黑體" w:eastAsia="微軟正黑體" w:hAnsi="微軟正黑體" w:hint="eastAsia"/>
          <w:b/>
          <w:bCs/>
          <w:sz w:val="32"/>
          <w:szCs w:val="32"/>
          <w:u w:val="single"/>
        </w:rPr>
        <w:t>除息</w:t>
      </w:r>
      <w:r>
        <w:rPr>
          <w:rFonts w:ascii="微軟正黑體" w:eastAsia="微軟正黑體" w:hAnsi="微軟正黑體" w:hint="eastAsia"/>
          <w:szCs w:val="24"/>
        </w:rPr>
        <w:t>的機制來調整。除權息的中心概念就是，不能因非交易手段(非市場自由波動)，讓公司的市值改變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399045E6" w14:textId="77777777" w:rsidR="00877F3F" w:rsidRPr="001A1015" w:rsidRDefault="00877F3F" w:rsidP="00877F3F">
      <w:pPr>
        <w:ind w:right="240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1A1015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 xml:space="preserve">1. </w:t>
      </w:r>
      <w:proofErr w:type="gramStart"/>
      <w:r w:rsidRPr="001A1015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只除息</w:t>
      </w:r>
      <w:proofErr w:type="gramEnd"/>
      <w:r w:rsidRPr="001A1015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（只配股息）</w:t>
      </w:r>
    </w:p>
    <w:p w14:paraId="6ED658A7" w14:textId="77777777" w:rsidR="00877F3F" w:rsidRPr="001A1015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假設 A 公司股價 50 元，配息 3 元。</w:t>
      </w:r>
    </w:p>
    <w:p w14:paraId="05659964" w14:textId="3869FF31" w:rsidR="00877F3F" w:rsidRPr="001A1015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計算方式就是把前一天的股價減去配息，就可以得到隔天的開盤價了，如例子，隔日的開盤價就會是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 xml:space="preserve"> 47 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元</w:t>
      </w:r>
      <w:proofErr w:type="gramStart"/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（</w:t>
      </w:r>
      <w:proofErr w:type="gramEnd"/>
      <w:r w:rsidRPr="001A1015">
        <w:rPr>
          <w:rFonts w:ascii="微軟正黑體" w:eastAsia="微軟正黑體" w:hAnsi="微軟正黑體"/>
          <w:color w:val="000000" w:themeColor="text1"/>
          <w:szCs w:val="24"/>
        </w:rPr>
        <w:t xml:space="preserve"> 50</w:t>
      </w:r>
      <w:r w:rsidRPr="001A1015">
        <w:rPr>
          <w:rFonts w:ascii="MS Gothic" w:eastAsia="MS Gothic" w:hAnsi="MS Gothic" w:cs="MS Gothic" w:hint="eastAsia"/>
          <w:color w:val="000000" w:themeColor="text1"/>
          <w:szCs w:val="24"/>
        </w:rPr>
        <w:t>−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>3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＝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 xml:space="preserve">47 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）。</w:t>
      </w:r>
    </w:p>
    <w:p w14:paraId="25BA5537" w14:textId="77777777" w:rsidR="00877F3F" w:rsidRPr="001A1015" w:rsidRDefault="00877F3F" w:rsidP="00877F3F">
      <w:pPr>
        <w:ind w:right="240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1A1015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2. 只除權（只發股票）</w:t>
      </w:r>
    </w:p>
    <w:p w14:paraId="7863E82F" w14:textId="77777777" w:rsidR="00877F3F" w:rsidRPr="001A1015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假設 A 公司股價 50 元，配股 0.</w:t>
      </w:r>
      <w:r>
        <w:rPr>
          <w:rFonts w:ascii="微軟正黑體" w:eastAsia="微軟正黑體" w:hAnsi="微軟正黑體"/>
          <w:color w:val="000000" w:themeColor="text1"/>
          <w:szCs w:val="24"/>
        </w:rPr>
        <w:t>0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5。</w:t>
      </w:r>
    </w:p>
    <w:p w14:paraId="2BCF3EAC" w14:textId="556FC979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因為一張股票的面額是 10 塊，所以配 0.</w:t>
      </w:r>
      <w:r>
        <w:rPr>
          <w:rFonts w:ascii="微軟正黑體" w:eastAsia="微軟正黑體" w:hAnsi="微軟正黑體"/>
          <w:color w:val="000000" w:themeColor="text1"/>
          <w:szCs w:val="24"/>
        </w:rPr>
        <w:t>0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5 代表的是一張股票可以配 50 股，也就是股票會從一張（ 1000 股）變成 1.05 張（ 1050 股），所以隔天的開盤價為 47.6 （ 50／1.05＝47.6 ）。</w:t>
      </w:r>
    </w:p>
    <w:p w14:paraId="3C911C85" w14:textId="77777777" w:rsidR="009B4D4E" w:rsidRPr="001A1015" w:rsidRDefault="009B4D4E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48A42007" w14:textId="77777777" w:rsidR="00877F3F" w:rsidRPr="001A1015" w:rsidRDefault="00877F3F" w:rsidP="00877F3F">
      <w:pPr>
        <w:ind w:right="240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1A1015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lastRenderedPageBreak/>
        <w:t xml:space="preserve">3. </w:t>
      </w:r>
      <w:proofErr w:type="gramStart"/>
      <w:r w:rsidRPr="001A1015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又除息</w:t>
      </w:r>
      <w:proofErr w:type="gramEnd"/>
      <w:r w:rsidRPr="001A1015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又除權</w:t>
      </w:r>
    </w:p>
    <w:p w14:paraId="5B6D9AB0" w14:textId="77777777" w:rsidR="00877F3F" w:rsidRPr="001A1015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假設 A 公司股價 50 元，配息 3 元，配股 0.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0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5。</w:t>
      </w:r>
    </w:p>
    <w:p w14:paraId="66A4353F" w14:textId="449B9551" w:rsidR="009B4D4E" w:rsidRPr="009B4D4E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兩種都配的狀況，計算起來就相對比較麻煩，這兒提供一個口訣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 xml:space="preserve"> </w:t>
      </w:r>
      <w:proofErr w:type="gramStart"/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─</w:t>
      </w:r>
      <w:proofErr w:type="gramEnd"/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「</w:t>
      </w:r>
      <w:proofErr w:type="gramStart"/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先除息</w:t>
      </w:r>
      <w:proofErr w:type="gramEnd"/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，再除權」所以隔天開盤價的計算方式是：</w:t>
      </w:r>
      <w:proofErr w:type="gramStart"/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先除息</w:t>
      </w:r>
      <w:proofErr w:type="gramEnd"/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 xml:space="preserve"> 50</w:t>
      </w:r>
      <w:r w:rsidRPr="001A1015">
        <w:rPr>
          <w:rFonts w:ascii="MS Gothic" w:eastAsia="MS Gothic" w:hAnsi="MS Gothic" w:cs="MS Gothic" w:hint="eastAsia"/>
          <w:color w:val="000000" w:themeColor="text1"/>
          <w:szCs w:val="24"/>
        </w:rPr>
        <w:t>−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>3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＝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 xml:space="preserve">47 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；再除權，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>47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／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>1.05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＝</w:t>
      </w:r>
      <w:r w:rsidRPr="001A1015">
        <w:rPr>
          <w:rFonts w:ascii="微軟正黑體" w:eastAsia="微軟正黑體" w:hAnsi="微軟正黑體"/>
          <w:color w:val="000000" w:themeColor="text1"/>
          <w:szCs w:val="24"/>
        </w:rPr>
        <w:t>44.8</w:t>
      </w:r>
      <w:r w:rsidRPr="001A1015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6726080B" w14:textId="77777777" w:rsidR="00877F3F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基本分析V</w:t>
      </w:r>
      <w:r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S.</w:t>
      </w:r>
      <w:r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技術分析</w:t>
      </w:r>
    </w:p>
    <w:p w14:paraId="390F7519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在股市中為了找出股價的合理價格並尋找獲利機會，衍生出很多的方法，其中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最大的概分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就是</w:t>
      </w:r>
      <w:r w:rsidRPr="0032703F">
        <w:rPr>
          <w:rFonts w:ascii="微軟正黑體" w:eastAsia="微軟正黑體" w:hAnsi="微軟正黑體" w:hint="eastAsia"/>
          <w:color w:val="FF0000"/>
          <w:szCs w:val="24"/>
        </w:rPr>
        <w:t>基本分析與技術分析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兩大門派:</w:t>
      </w:r>
    </w:p>
    <w:p w14:paraId="210C1787" w14:textId="77777777" w:rsidR="00877F3F" w:rsidRDefault="00877F3F" w:rsidP="00877F3F">
      <w:pPr>
        <w:pStyle w:val="a3"/>
        <w:numPr>
          <w:ilvl w:val="0"/>
          <w:numId w:val="78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基本分析:</w:t>
      </w:r>
    </w:p>
    <w:p w14:paraId="67EF488B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焦點放在企業本身，去研究它的獲利.產業展望.財務結構甚至外在總體環境</w:t>
      </w:r>
      <w:r>
        <w:rPr>
          <w:rFonts w:ascii="微軟正黑體" w:eastAsia="微軟正黑體" w:hAnsi="微軟正黑體"/>
          <w:color w:val="000000" w:themeColor="text1"/>
          <w:szCs w:val="24"/>
        </w:rPr>
        <w:t>…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。例如產業分析.市場分析.公司分析都屬於基本分析。而所謂價值型投資或成長型投資就是屬於這類:</w:t>
      </w:r>
    </w:p>
    <w:p w14:paraId="61BEE6AB" w14:textId="77777777" w:rsidR="00877F3F" w:rsidRDefault="00877F3F" w:rsidP="00877F3F">
      <w:pPr>
        <w:pStyle w:val="a3"/>
        <w:numPr>
          <w:ilvl w:val="0"/>
          <w:numId w:val="79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價值型股票:公司價值被市場低估，可能公司享有</w:t>
      </w:r>
      <w:r w:rsidRPr="0032703F">
        <w:rPr>
          <w:rFonts w:ascii="微軟正黑體" w:eastAsia="微軟正黑體" w:hAnsi="微軟正黑體" w:hint="eastAsia"/>
          <w:color w:val="FF0000"/>
          <w:szCs w:val="24"/>
        </w:rPr>
        <w:t>過低的本益比或市價淨值比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73A416B8" w14:textId="77777777" w:rsidR="00877F3F" w:rsidRDefault="00877F3F" w:rsidP="00877F3F">
      <w:pPr>
        <w:pStyle w:val="a3"/>
        <w:numPr>
          <w:ilvl w:val="0"/>
          <w:numId w:val="79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成長型股票:公司正在蓬勃發展，營業額或盈餘成高度成長，所以通常公司會把賺的錢留下來再做投資運用，故通常發放較少的現金股利。投資此類股票著眼於賺取股價上漲的資本利得。</w:t>
      </w:r>
    </w:p>
    <w:p w14:paraId="7908808F" w14:textId="77777777" w:rsidR="00877F3F" w:rsidRDefault="00877F3F" w:rsidP="00877F3F">
      <w:pPr>
        <w:pStyle w:val="a3"/>
        <w:numPr>
          <w:ilvl w:val="0"/>
          <w:numId w:val="78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技術分析:焦點放在股票交易資訊，去研究各是由</w:t>
      </w:r>
      <w:r w:rsidRPr="0032703F">
        <w:rPr>
          <w:rFonts w:ascii="微軟正黑體" w:eastAsia="微軟正黑體" w:hAnsi="微軟正黑體" w:hint="eastAsia"/>
          <w:color w:val="FF0000"/>
          <w:szCs w:val="24"/>
        </w:rPr>
        <w:t>股價.成交量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所組成的指標。</w:t>
      </w:r>
    </w:p>
    <w:p w14:paraId="5638E78F" w14:textId="77777777" w:rsidR="00877F3F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32703F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lastRenderedPageBreak/>
        <w:t>技術分析基本概念</w:t>
      </w:r>
      <w:r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:三大原則</w:t>
      </w:r>
    </w:p>
    <w:p w14:paraId="60182B4B" w14:textId="77777777" w:rsidR="00877F3F" w:rsidRDefault="00877F3F" w:rsidP="00877F3F">
      <w:pPr>
        <w:pStyle w:val="a3"/>
        <w:numPr>
          <w:ilvl w:val="0"/>
          <w:numId w:val="78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大勢所趨</w:t>
      </w:r>
    </w:p>
    <w:p w14:paraId="1A41CDFD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股價有其脈絡，在短中長期都會有其趨勢，若近期買入的平均成本較以往高，就表示近期的股價高於過去一段時間的股價，此時，股價繼續此「趨勢」往上走的機率會是比較高的；所謂的「黃金交叉」(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短期均線由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下往上穿越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長期均線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)指的就是這個狀況。</w:t>
      </w:r>
    </w:p>
    <w:p w14:paraId="69883268" w14:textId="77777777" w:rsidR="00877F3F" w:rsidRDefault="00877F3F" w:rsidP="00877F3F">
      <w:pPr>
        <w:pStyle w:val="a3"/>
        <w:numPr>
          <w:ilvl w:val="0"/>
          <w:numId w:val="78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物極必反</w:t>
      </w:r>
    </w:p>
    <w:p w14:paraId="2902B545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股價再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怎麼漲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(或跌)，都有其極限，</w:t>
      </w:r>
      <w:r w:rsidRPr="00A250CF">
        <w:rPr>
          <w:rFonts w:ascii="微軟正黑體" w:eastAsia="微軟正黑體" w:hAnsi="微軟正黑體" w:hint="eastAsia"/>
          <w:color w:val="FF0000"/>
          <w:szCs w:val="24"/>
        </w:rPr>
        <w:t>到了極限，通常就會反轉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；例如R</w:t>
      </w:r>
      <w:r>
        <w:rPr>
          <w:rFonts w:ascii="微軟正黑體" w:eastAsia="微軟正黑體" w:hAnsi="微軟正黑體"/>
          <w:color w:val="000000" w:themeColor="text1"/>
          <w:szCs w:val="24"/>
        </w:rPr>
        <w:t>SI(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相對強弱指標</w:t>
      </w:r>
      <w:r>
        <w:rPr>
          <w:rFonts w:ascii="微軟正黑體" w:eastAsia="微軟正黑體" w:hAnsi="微軟正黑體"/>
          <w:color w:val="000000" w:themeColor="text1"/>
          <w:szCs w:val="24"/>
        </w:rPr>
        <w:t>)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就是在呈現這一點，當R</w:t>
      </w:r>
      <w:r>
        <w:rPr>
          <w:rFonts w:ascii="微軟正黑體" w:eastAsia="微軟正黑體" w:hAnsi="微軟正黑體"/>
          <w:color w:val="000000" w:themeColor="text1"/>
          <w:szCs w:val="24"/>
        </w:rPr>
        <w:t>SI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超過8</w:t>
      </w:r>
      <w:r>
        <w:rPr>
          <w:rFonts w:ascii="微軟正黑體" w:eastAsia="微軟正黑體" w:hAnsi="微軟正黑體"/>
          <w:color w:val="000000" w:themeColor="text1"/>
          <w:szCs w:val="24"/>
        </w:rPr>
        <w:t>0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，表示股價已有過熱的跡象，此時風險會增高，就要提防股價反轉。</w:t>
      </w:r>
    </w:p>
    <w:p w14:paraId="67F0EAB6" w14:textId="77777777" w:rsidR="00877F3F" w:rsidRDefault="00877F3F" w:rsidP="00877F3F">
      <w:pPr>
        <w:pStyle w:val="a3"/>
        <w:numPr>
          <w:ilvl w:val="0"/>
          <w:numId w:val="78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價量配合</w:t>
      </w:r>
    </w:p>
    <w:p w14:paraId="20692F5F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價就是股價，量就是成交量，原則上，</w:t>
      </w:r>
      <w:r w:rsidRPr="00A250CF">
        <w:rPr>
          <w:rFonts w:ascii="微軟正黑體" w:eastAsia="微軟正黑體" w:hAnsi="微軟正黑體" w:hint="eastAsia"/>
          <w:color w:val="FF0000"/>
          <w:szCs w:val="24"/>
        </w:rPr>
        <w:t>上漲需要持續的成交量，才能繼續推升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，而下跌的時候需要看到極低的量，以確定已跌到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底部(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沒人想在賣或沒人有的賣了)；所以，價漲量增.價跌量縮都是屬於比較健康的現象，而價漲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量縮與價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跌量增(稱之為價量背離)就是需要小心的時候。</w:t>
      </w:r>
    </w:p>
    <w:p w14:paraId="7E4B0E86" w14:textId="77777777" w:rsidR="00877F3F" w:rsidRPr="0069366F" w:rsidRDefault="00877F3F" w:rsidP="00877F3F">
      <w:pPr>
        <w:ind w:right="24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Cs w:val="24"/>
        </w:rPr>
        <w:drawing>
          <wp:inline distT="0" distB="0" distL="0" distR="0" wp14:anchorId="30D015A8" wp14:editId="39DB96B6">
            <wp:extent cx="406400" cy="4064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66F">
        <w:rPr>
          <w:rFonts w:ascii="標楷體" w:eastAsia="標楷體" w:hAnsi="標楷體" w:hint="eastAsia"/>
          <w:color w:val="000000" w:themeColor="text1"/>
          <w:szCs w:val="24"/>
        </w:rPr>
        <w:t>黃金交叉:當上升行情中，</w:t>
      </w:r>
      <w:proofErr w:type="gramStart"/>
      <w:r w:rsidRPr="0069366F">
        <w:rPr>
          <w:rFonts w:ascii="標楷體" w:eastAsia="標楷體" w:hAnsi="標楷體" w:hint="eastAsia"/>
          <w:color w:val="000000" w:themeColor="text1"/>
          <w:szCs w:val="24"/>
        </w:rPr>
        <w:t>短期均線由</w:t>
      </w:r>
      <w:proofErr w:type="gramEnd"/>
      <w:r w:rsidRPr="0069366F">
        <w:rPr>
          <w:rFonts w:ascii="標楷體" w:eastAsia="標楷體" w:hAnsi="標楷體" w:hint="eastAsia"/>
          <w:color w:val="000000" w:themeColor="text1"/>
          <w:szCs w:val="24"/>
        </w:rPr>
        <w:t>下往上穿越</w:t>
      </w:r>
      <w:proofErr w:type="gramStart"/>
      <w:r w:rsidRPr="0069366F">
        <w:rPr>
          <w:rFonts w:ascii="標楷體" w:eastAsia="標楷體" w:hAnsi="標楷體" w:hint="eastAsia"/>
          <w:color w:val="000000" w:themeColor="text1"/>
          <w:szCs w:val="24"/>
        </w:rPr>
        <w:t>長期均線</w:t>
      </w:r>
      <w:proofErr w:type="gramEnd"/>
      <w:r w:rsidRPr="0069366F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14:paraId="207921AB" w14:textId="77777777" w:rsidR="00877F3F" w:rsidRPr="0069366F" w:rsidRDefault="00877F3F" w:rsidP="00877F3F">
      <w:pPr>
        <w:ind w:right="240"/>
        <w:rPr>
          <w:rFonts w:ascii="標楷體" w:eastAsia="標楷體" w:hAnsi="標楷體"/>
          <w:color w:val="000000" w:themeColor="text1"/>
          <w:szCs w:val="24"/>
        </w:rPr>
      </w:pPr>
      <w:r w:rsidRPr="0069366F">
        <w:rPr>
          <w:rFonts w:ascii="標楷體" w:eastAsia="標楷體" w:hAnsi="標楷體" w:hint="eastAsia"/>
          <w:color w:val="000000" w:themeColor="text1"/>
          <w:szCs w:val="24"/>
        </w:rPr>
        <w:t>短期投資人的成本開始超越長期投資人，這表示最近的股價是往上的，而中長期的投資人成本更低，可以把他想成此時所有人都是賺錢的狀態(因成本較低)，即使短線有一點下跌，通常也仍會高於長線投資人的成本，所以不至於出現大量的賣股解套或停損賣壓(大家都會期待多賺一點)，這時表示市場相對較為穩定，往上走的力道強，下殺的</w:t>
      </w:r>
      <w:proofErr w:type="gramStart"/>
      <w:r w:rsidRPr="0069366F">
        <w:rPr>
          <w:rFonts w:ascii="標楷體" w:eastAsia="標楷體" w:hAnsi="標楷體" w:hint="eastAsia"/>
          <w:color w:val="000000" w:themeColor="text1"/>
          <w:szCs w:val="24"/>
        </w:rPr>
        <w:t>力道弱</w:t>
      </w:r>
      <w:proofErr w:type="gramEnd"/>
      <w:r w:rsidRPr="0069366F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14:paraId="620D61AE" w14:textId="77777777" w:rsidR="00877F3F" w:rsidRPr="0069366F" w:rsidRDefault="00877F3F" w:rsidP="00877F3F">
      <w:pPr>
        <w:ind w:right="24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Cs w:val="24"/>
        </w:rPr>
        <w:lastRenderedPageBreak/>
        <w:drawing>
          <wp:inline distT="0" distB="0" distL="0" distR="0" wp14:anchorId="3831A54D" wp14:editId="639F4500">
            <wp:extent cx="406400" cy="4064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66F">
        <w:rPr>
          <w:rFonts w:ascii="標楷體" w:eastAsia="標楷體" w:hAnsi="標楷體" w:hint="eastAsia"/>
          <w:color w:val="000000" w:themeColor="text1"/>
          <w:szCs w:val="24"/>
        </w:rPr>
        <w:t>死亡交叉:當下跌行情中，</w:t>
      </w:r>
      <w:proofErr w:type="gramStart"/>
      <w:r w:rsidRPr="0069366F">
        <w:rPr>
          <w:rFonts w:ascii="標楷體" w:eastAsia="標楷體" w:hAnsi="標楷體" w:hint="eastAsia"/>
          <w:color w:val="000000" w:themeColor="text1"/>
          <w:szCs w:val="24"/>
        </w:rPr>
        <w:t>短期均線由</w:t>
      </w:r>
      <w:proofErr w:type="gramEnd"/>
      <w:r w:rsidRPr="0069366F">
        <w:rPr>
          <w:rFonts w:ascii="標楷體" w:eastAsia="標楷體" w:hAnsi="標楷體" w:hint="eastAsia"/>
          <w:color w:val="000000" w:themeColor="text1"/>
          <w:szCs w:val="24"/>
        </w:rPr>
        <w:t>上往下穿越</w:t>
      </w:r>
      <w:proofErr w:type="gramStart"/>
      <w:r w:rsidRPr="0069366F">
        <w:rPr>
          <w:rFonts w:ascii="標楷體" w:eastAsia="標楷體" w:hAnsi="標楷體" w:hint="eastAsia"/>
          <w:color w:val="000000" w:themeColor="text1"/>
          <w:szCs w:val="24"/>
        </w:rPr>
        <w:t>長期均線</w:t>
      </w:r>
      <w:proofErr w:type="gramEnd"/>
      <w:r w:rsidRPr="0069366F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14:paraId="366931C5" w14:textId="77777777" w:rsidR="00877F3F" w:rsidRPr="0069366F" w:rsidRDefault="00877F3F" w:rsidP="00877F3F">
      <w:pPr>
        <w:ind w:right="240"/>
        <w:rPr>
          <w:rFonts w:ascii="標楷體" w:eastAsia="標楷體" w:hAnsi="標楷體"/>
          <w:color w:val="000000" w:themeColor="text1"/>
          <w:szCs w:val="24"/>
        </w:rPr>
      </w:pPr>
      <w:r w:rsidRPr="0069366F">
        <w:rPr>
          <w:rFonts w:ascii="標楷體" w:eastAsia="標楷體" w:hAnsi="標楷體" w:hint="eastAsia"/>
          <w:color w:val="000000" w:themeColor="text1"/>
          <w:szCs w:val="24"/>
        </w:rPr>
        <w:t>跟上面相反，短線投資人成本較低，表示最近股價都是往下走，於是有一大票中長線的投資人套牢，因此只要股價稍有反彈，可能就會面臨這些人解套的賣壓，造成股價往上攻時一直有壓力</w:t>
      </w:r>
    </w:p>
    <w:p w14:paraId="7CA71912" w14:textId="77777777" w:rsidR="00877F3F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Cs w:val="24"/>
        </w:rPr>
        <w:drawing>
          <wp:anchor distT="0" distB="0" distL="114300" distR="114300" simplePos="0" relativeHeight="251668480" behindDoc="0" locked="0" layoutInCell="1" allowOverlap="1" wp14:anchorId="7026FC85" wp14:editId="22B26D42">
            <wp:simplePos x="0" y="0"/>
            <wp:positionH relativeFrom="column">
              <wp:posOffset>585935</wp:posOffset>
            </wp:positionH>
            <wp:positionV relativeFrom="paragraph">
              <wp:posOffset>461482</wp:posOffset>
            </wp:positionV>
            <wp:extent cx="4074059" cy="2719705"/>
            <wp:effectExtent l="0" t="0" r="3175" b="4445"/>
            <wp:wrapThrough wrapText="bothSides">
              <wp:wrapPolygon edited="0">
                <wp:start x="0" y="0"/>
                <wp:lineTo x="0" y="21484"/>
                <wp:lineTo x="21516" y="21484"/>
                <wp:lineTo x="21516" y="0"/>
                <wp:lineTo x="0" y="0"/>
              </wp:wrapPolygon>
            </wp:wrapThrough>
            <wp:docPr id="14" name="圖片 14" descr="一張含有 螢幕擷取畫面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線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059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054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K線</w:t>
      </w:r>
    </w:p>
    <w:p w14:paraId="3179C4D2" w14:textId="77777777" w:rsidR="00877F3F" w:rsidRPr="003E3054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</w:p>
    <w:p w14:paraId="27807ABE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06F18552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7A945A66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285D036D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1359368E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608EA3C6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</w:p>
    <w:p w14:paraId="5B2DD9FD" w14:textId="77777777" w:rsidR="00877F3F" w:rsidRPr="006A7F7D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「十」字線:開盤收盤價相同，但留上下影線，表示多空激烈對抗，通常為</w:t>
      </w:r>
      <w:r w:rsidRPr="001E0CE8">
        <w:rPr>
          <w:rFonts w:ascii="微軟正黑體" w:eastAsia="微軟正黑體" w:hAnsi="微軟正黑體" w:hint="eastAsia"/>
          <w:color w:val="000000" w:themeColor="text1"/>
          <w:szCs w:val="24"/>
          <w:u w:val="single"/>
        </w:rPr>
        <w:t>反轉或整盤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的前兆</w:t>
      </w:r>
    </w:p>
    <w:p w14:paraId="0910B0CE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「T」字線:開盤.收盤.最高價相同，但留下影線，表示買盤積極，可能反轉向上</w:t>
      </w:r>
    </w:p>
    <w:p w14:paraId="605B85E8" w14:textId="77777777" w:rsidR="00877F3F" w:rsidRPr="00F16068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F16068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股市名詞</w:t>
      </w:r>
    </w:p>
    <w:p w14:paraId="322D0287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F1606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做多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:投資人研判股市或某公司會表現好，買進股票</w:t>
      </w:r>
    </w:p>
    <w:p w14:paraId="03C6C871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F1606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利多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:促成股價上漲的有利條件，如公司盈餘大幅成長.央行降低存款準備率，但不代表股價也一定會因此上漲</w:t>
      </w:r>
    </w:p>
    <w:p w14:paraId="7C0450E4" w14:textId="77777777" w:rsidR="00877F3F" w:rsidRDefault="00877F3F" w:rsidP="00877F3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F16068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lastRenderedPageBreak/>
        <w:t>增資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:增加公司的資本額。公開增資方法:現金增資.盈餘轉增資.資本公積轉增資。跟投資人較為相關的是1</w:t>
      </w:r>
      <w:r>
        <w:rPr>
          <w:rFonts w:ascii="微軟正黑體" w:eastAsia="微軟正黑體" w:hAnsi="微軟正黑體"/>
          <w:color w:val="000000" w:themeColor="text1"/>
          <w:szCs w:val="24"/>
        </w:rPr>
        <w:t>.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現金增資&gt;公司印製新股票，然後讓投資人去認購，會比較便宜，因為這樣才會有認購的吸引力。2</w:t>
      </w:r>
      <w:r>
        <w:rPr>
          <w:rFonts w:ascii="微軟正黑體" w:eastAsia="微軟正黑體" w:hAnsi="微軟正黑體"/>
          <w:color w:val="000000" w:themeColor="text1"/>
          <w:szCs w:val="24"/>
        </w:rPr>
        <w:t>.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後兩者為無償配股，表示公司發給原有股東股息，讓原有的股東不用花錢就可以讓股票數量增加。</w:t>
      </w:r>
    </w:p>
    <w:p w14:paraId="4CA043B9" w14:textId="77777777" w:rsidR="00877F3F" w:rsidRPr="0005634E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05634E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股本.資本公積.保留盈餘</w:t>
      </w:r>
    </w:p>
    <w:p w14:paraId="3B52E4A7" w14:textId="77777777" w:rsidR="00877F3F" w:rsidRDefault="00877F3F" w:rsidP="00877F3F">
      <w:pPr>
        <w:pStyle w:val="a3"/>
        <w:numPr>
          <w:ilvl w:val="0"/>
          <w:numId w:val="86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F16068">
        <w:rPr>
          <w:rFonts w:ascii="微軟正黑體" w:eastAsia="微軟正黑體" w:hAnsi="微軟正黑體" w:hint="eastAsia"/>
          <w:color w:val="000000" w:themeColor="text1"/>
          <w:szCs w:val="24"/>
        </w:rPr>
        <w:t>屬權益項</w:t>
      </w:r>
    </w:p>
    <w:p w14:paraId="761AA957" w14:textId="77777777" w:rsidR="00877F3F" w:rsidRDefault="00877F3F" w:rsidP="00877F3F">
      <w:pPr>
        <w:pStyle w:val="a3"/>
        <w:numPr>
          <w:ilvl w:val="0"/>
          <w:numId w:val="86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股本比較多或占比較重&gt;</w:t>
      </w:r>
      <w:r w:rsidRPr="0005634E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表企業處於成熟狀態</w:t>
      </w:r>
    </w:p>
    <w:p w14:paraId="77DF642A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若看到淨值(</w:t>
      </w:r>
      <w:r>
        <w:rPr>
          <w:rFonts w:ascii="微軟正黑體" w:eastAsia="微軟正黑體" w:hAnsi="微軟正黑體"/>
          <w:color w:val="000000" w:themeColor="text1"/>
          <w:szCs w:val="24"/>
        </w:rPr>
        <w:t>=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股本+資本公積+保留盈餘)下降，可能表示企業走下坡。因為股本增加表示:企業向股東借錢</w:t>
      </w:r>
    </w:p>
    <w:p w14:paraId="50129F4F" w14:textId="77777777" w:rsidR="00877F3F" w:rsidRDefault="00877F3F" w:rsidP="00877F3F">
      <w:pPr>
        <w:pStyle w:val="a3"/>
        <w:numPr>
          <w:ilvl w:val="0"/>
          <w:numId w:val="86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保留盈餘比較多&gt;</w:t>
      </w:r>
      <w:r w:rsidRPr="0005634E">
        <w:rPr>
          <w:rFonts w:ascii="微軟正黑體" w:eastAsia="微軟正黑體" w:hAnsi="微軟正黑體" w:hint="eastAsia"/>
          <w:b/>
          <w:bCs/>
          <w:color w:val="000000" w:themeColor="text1"/>
          <w:sz w:val="32"/>
          <w:szCs w:val="32"/>
        </w:rPr>
        <w:t>企業獲利能力強，通常會搭配股息發放與否</w:t>
      </w:r>
    </w:p>
    <w:p w14:paraId="757683DF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保留盈餘:企業未發放給股東的盈餘，可能留下來還債或做其他用途。</w:t>
      </w:r>
    </w:p>
    <w:p w14:paraId="5EADEA9C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當保留盈餘占比較多+淨值也是正成長=企業獲利能力強。</w:t>
      </w:r>
    </w:p>
    <w:p w14:paraId="510E5264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如果在這樣的情況下公司仍會發股利，同時又保持著公司正成長，那代表可能可以放入口袋名單</w:t>
      </w:r>
    </w:p>
    <w:p w14:paraId="2D7B9980" w14:textId="77777777" w:rsidR="00877F3F" w:rsidRDefault="00877F3F" w:rsidP="00877F3F">
      <w:pPr>
        <w:pStyle w:val="a3"/>
        <w:numPr>
          <w:ilvl w:val="0"/>
          <w:numId w:val="86"/>
        </w:numPr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資本公積比較多&gt;少見，如果保留盈餘下降，淨值含金量較差</w:t>
      </w:r>
    </w:p>
    <w:p w14:paraId="79BC8ECD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資本公積變動的重大情況:企業擁有高土地資產的類型，當土地賣掉或重新估值的時候，就可能會增加資本公積。</w:t>
      </w:r>
    </w:p>
    <w:p w14:paraId="1A8CE12F" w14:textId="29A77FD3" w:rsidR="009B4D4E" w:rsidRPr="001E0CE8" w:rsidRDefault="00877F3F" w:rsidP="009B4D4E">
      <w:pPr>
        <w:pStyle w:val="a3"/>
        <w:ind w:leftChars="0"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企業靠現金增資來增加資本公積比重，如果在這種情況下，保留盈餘是下降或轉為虧損，那即使股本和淨值都增加，其實企業狀況可能會是不好的，因為他們的成長原因是靠現金增資去拉高的。</w:t>
      </w:r>
    </w:p>
    <w:p w14:paraId="3F28CEB3" w14:textId="77777777" w:rsidR="00877F3F" w:rsidRPr="00652C46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652C46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數字型技術指標</w:t>
      </w:r>
    </w:p>
    <w:p w14:paraId="1B8E77C8" w14:textId="77777777" w:rsidR="00877F3F" w:rsidRDefault="00877F3F" w:rsidP="00877F3F">
      <w:pPr>
        <w:pStyle w:val="a3"/>
        <w:numPr>
          <w:ilvl w:val="0"/>
          <w:numId w:val="78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屬於「價格」的指標</w:t>
      </w:r>
    </w:p>
    <w:p w14:paraId="4395E376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也就是利用股價來進行各是運用的指標，這類指標比較多。</w:t>
      </w:r>
    </w:p>
    <w:tbl>
      <w:tblPr>
        <w:tblStyle w:val="4-5"/>
        <w:tblW w:w="9209" w:type="dxa"/>
        <w:tblLook w:val="04A0" w:firstRow="1" w:lastRow="0" w:firstColumn="1" w:lastColumn="0" w:noHBand="0" w:noVBand="1"/>
      </w:tblPr>
      <w:tblGrid>
        <w:gridCol w:w="2405"/>
        <w:gridCol w:w="6804"/>
      </w:tblGrid>
      <w:tr w:rsidR="00877F3F" w14:paraId="3C17F554" w14:textId="77777777" w:rsidTr="00877F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6843FB5C" w14:textId="77777777" w:rsidR="00877F3F" w:rsidRPr="00652C46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52C46">
              <w:rPr>
                <w:rFonts w:ascii="微軟正黑體" w:eastAsia="微軟正黑體" w:hAnsi="微軟正黑體" w:hint="eastAsia"/>
                <w:szCs w:val="24"/>
              </w:rPr>
              <w:t>常用技術指標</w:t>
            </w:r>
          </w:p>
        </w:tc>
        <w:tc>
          <w:tcPr>
            <w:tcW w:w="6804" w:type="dxa"/>
            <w:vAlign w:val="center"/>
          </w:tcPr>
          <w:p w14:paraId="130EDBEE" w14:textId="77777777" w:rsidR="00877F3F" w:rsidRPr="00652C46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652C46">
              <w:rPr>
                <w:rFonts w:ascii="微軟正黑體" w:eastAsia="微軟正黑體" w:hAnsi="微軟正黑體" w:hint="eastAsia"/>
                <w:szCs w:val="24"/>
              </w:rPr>
              <w:t>實質意義</w:t>
            </w:r>
          </w:p>
        </w:tc>
      </w:tr>
      <w:tr w:rsidR="00877F3F" w14:paraId="2EF37313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E2B765F" w14:textId="77777777" w:rsidR="00877F3F" w:rsidRPr="00652C46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652C46">
              <w:rPr>
                <w:rFonts w:ascii="微軟正黑體" w:eastAsia="微軟正黑體" w:hAnsi="微軟正黑體" w:hint="eastAsia"/>
                <w:szCs w:val="24"/>
              </w:rPr>
              <w:t>均線</w:t>
            </w:r>
            <w:proofErr w:type="gramEnd"/>
            <w:r w:rsidRPr="00652C46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652C46">
              <w:rPr>
                <w:rFonts w:ascii="微軟正黑體" w:eastAsia="微軟正黑體" w:hAnsi="微軟正黑體"/>
                <w:szCs w:val="24"/>
              </w:rPr>
              <w:t>MA</w:t>
            </w:r>
            <w:r w:rsidRPr="00652C46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6804" w:type="dxa"/>
          </w:tcPr>
          <w:p w14:paraId="64691910" w14:textId="77777777" w:rsidR="00877F3F" w:rsidRPr="00652C46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&lt;</w:t>
            </w:r>
            <w:r w:rsidRPr="00652C46">
              <w:rPr>
                <w:rFonts w:ascii="微軟正黑體" w:eastAsia="微軟正黑體" w:hAnsi="微軟正黑體" w:hint="eastAsia"/>
                <w:szCs w:val="24"/>
              </w:rPr>
              <w:t>投資人的平均成本(常見的5</w:t>
            </w:r>
            <w:r w:rsidRPr="00652C46">
              <w:rPr>
                <w:rFonts w:ascii="微軟正黑體" w:eastAsia="微軟正黑體" w:hAnsi="微軟正黑體"/>
                <w:szCs w:val="24"/>
              </w:rPr>
              <w:t>MA.10MA….</w:t>
            </w:r>
            <w:r w:rsidRPr="00652C46">
              <w:rPr>
                <w:rFonts w:ascii="微軟正黑體" w:eastAsia="微軟正黑體" w:hAnsi="微軟正黑體" w:hint="eastAsia"/>
                <w:szCs w:val="24"/>
              </w:rPr>
              <w:t>)</w:t>
            </w:r>
            <w:r>
              <w:rPr>
                <w:rFonts w:ascii="微軟正黑體" w:eastAsia="微軟正黑體" w:hAnsi="微軟正黑體" w:hint="eastAsia"/>
                <w:szCs w:val="24"/>
              </w:rPr>
              <w:t>&gt;</w:t>
            </w:r>
          </w:p>
        </w:tc>
      </w:tr>
      <w:tr w:rsidR="00877F3F" w14:paraId="3809BB44" w14:textId="77777777" w:rsidTr="0087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4C9267D5" w14:textId="77777777" w:rsidR="00877F3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52C46">
              <w:rPr>
                <w:rFonts w:ascii="微軟正黑體" w:eastAsia="微軟正黑體" w:hAnsi="微軟正黑體" w:hint="eastAsia"/>
                <w:szCs w:val="24"/>
              </w:rPr>
              <w:t>R</w:t>
            </w:r>
            <w:r w:rsidRPr="00652C46">
              <w:rPr>
                <w:rFonts w:ascii="微軟正黑體" w:eastAsia="微軟正黑體" w:hAnsi="微軟正黑體"/>
                <w:szCs w:val="24"/>
              </w:rPr>
              <w:t>SI</w:t>
            </w:r>
          </w:p>
          <w:p w14:paraId="27A63E9B" w14:textId="77777777" w:rsidR="00877F3F" w:rsidRPr="00652C46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52C46">
              <w:rPr>
                <w:rFonts w:ascii="微軟正黑體" w:eastAsia="微軟正黑體" w:hAnsi="微軟正黑體" w:hint="eastAsia"/>
                <w:szCs w:val="24"/>
              </w:rPr>
              <w:t>相對強弱指標</w:t>
            </w:r>
          </w:p>
        </w:tc>
        <w:tc>
          <w:tcPr>
            <w:tcW w:w="6804" w:type="dxa"/>
          </w:tcPr>
          <w:p w14:paraId="2FBC8D30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&lt;測量現在股價強弱，數值在0</w:t>
            </w:r>
            <w:r>
              <w:rPr>
                <w:rFonts w:ascii="微軟正黑體" w:eastAsia="微軟正黑體" w:hAnsi="微軟正黑體"/>
                <w:szCs w:val="24"/>
              </w:rPr>
              <w:t>~100</w:t>
            </w:r>
            <w:r>
              <w:rPr>
                <w:rFonts w:ascii="微軟正黑體" w:eastAsia="微軟正黑體" w:hAnsi="微軟正黑體" w:hint="eastAsia"/>
                <w:szCs w:val="24"/>
              </w:rPr>
              <w:t>，數字越大股價越強</w:t>
            </w:r>
            <w:r>
              <w:rPr>
                <w:rFonts w:ascii="微軟正黑體" w:eastAsia="微軟正黑體" w:hAnsi="微軟正黑體"/>
                <w:szCs w:val="24"/>
              </w:rPr>
              <w:t>&gt;</w:t>
            </w:r>
          </w:p>
          <w:p w14:paraId="6F812BD9" w14:textId="77777777" w:rsidR="00877F3F" w:rsidRPr="00795EA8" w:rsidRDefault="00877F3F" w:rsidP="00877F3F">
            <w:pPr>
              <w:pStyle w:val="a3"/>
              <w:numPr>
                <w:ilvl w:val="0"/>
                <w:numId w:val="78"/>
              </w:numPr>
              <w:ind w:leftChars="0"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 w:rsidRPr="00795EA8">
              <w:rPr>
                <w:rFonts w:ascii="微軟正黑體" w:eastAsia="微軟正黑體" w:hAnsi="微軟正黑體" w:hint="eastAsia"/>
                <w:szCs w:val="24"/>
              </w:rPr>
              <w:t>一般分為6</w:t>
            </w:r>
            <w:r w:rsidRPr="00795EA8">
              <w:rPr>
                <w:rFonts w:ascii="微軟正黑體" w:eastAsia="微軟正黑體" w:hAnsi="微軟正黑體"/>
                <w:szCs w:val="24"/>
              </w:rPr>
              <w:t>.12.24</w:t>
            </w:r>
            <w:r w:rsidRPr="00795EA8">
              <w:rPr>
                <w:rFonts w:ascii="微軟正黑體" w:eastAsia="微軟正黑體" w:hAnsi="微軟正黑體" w:hint="eastAsia"/>
                <w:szCs w:val="24"/>
              </w:rPr>
              <w:t>日三種</w:t>
            </w:r>
            <w:proofErr w:type="gramStart"/>
            <w:r w:rsidRPr="00795EA8">
              <w:rPr>
                <w:rFonts w:ascii="微軟正黑體" w:eastAsia="微軟正黑體" w:hAnsi="微軟正黑體" w:hint="eastAsia"/>
                <w:szCs w:val="24"/>
              </w:rPr>
              <w:t>期間，</w:t>
            </w:r>
            <w:proofErr w:type="gramEnd"/>
            <w:r w:rsidRPr="00795EA8">
              <w:rPr>
                <w:rFonts w:ascii="微軟正黑體" w:eastAsia="微軟正黑體" w:hAnsi="微軟正黑體" w:hint="eastAsia"/>
                <w:szCs w:val="24"/>
              </w:rPr>
              <w:t>時間越短的R</w:t>
            </w:r>
            <w:r w:rsidRPr="00795EA8">
              <w:rPr>
                <w:rFonts w:ascii="微軟正黑體" w:eastAsia="微軟正黑體" w:hAnsi="微軟正黑體"/>
                <w:szCs w:val="24"/>
              </w:rPr>
              <w:t>SI</w:t>
            </w:r>
            <w:r w:rsidRPr="00795EA8">
              <w:rPr>
                <w:rFonts w:ascii="微軟正黑體" w:eastAsia="微軟正黑體" w:hAnsi="微軟正黑體" w:hint="eastAsia"/>
                <w:szCs w:val="24"/>
              </w:rPr>
              <w:t>指標越敏感(</w:t>
            </w:r>
            <w:proofErr w:type="gramStart"/>
            <w:r w:rsidRPr="00795EA8">
              <w:rPr>
                <w:rFonts w:ascii="微軟正黑體" w:eastAsia="微軟正黑體" w:hAnsi="微軟正黑體" w:hint="eastAsia"/>
                <w:szCs w:val="24"/>
              </w:rPr>
              <w:t>震幅越大</w:t>
            </w:r>
            <w:proofErr w:type="gramEnd"/>
            <w:r w:rsidRPr="00795EA8">
              <w:rPr>
                <w:rFonts w:ascii="微軟正黑體" w:eastAsia="微軟正黑體" w:hAnsi="微軟正黑體" w:hint="eastAsia"/>
                <w:szCs w:val="24"/>
              </w:rPr>
              <w:t>)，也就越不準確。</w:t>
            </w:r>
          </w:p>
          <w:p w14:paraId="497C13A0" w14:textId="77777777" w:rsidR="00877F3F" w:rsidRPr="00795EA8" w:rsidRDefault="00877F3F" w:rsidP="00877F3F">
            <w:pPr>
              <w:pStyle w:val="a3"/>
              <w:numPr>
                <w:ilvl w:val="0"/>
                <w:numId w:val="78"/>
              </w:numPr>
              <w:ind w:leftChars="0"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&gt;</w:t>
            </w:r>
            <w:r>
              <w:rPr>
                <w:rFonts w:ascii="微軟正黑體" w:eastAsia="微軟正黑體" w:hAnsi="微軟正黑體"/>
                <w:szCs w:val="24"/>
              </w:rPr>
              <w:t>80</w:t>
            </w:r>
            <w:r>
              <w:rPr>
                <w:rFonts w:ascii="微軟正黑體" w:eastAsia="微軟正黑體" w:hAnsi="微軟正黑體" w:hint="eastAsia"/>
                <w:szCs w:val="24"/>
              </w:rPr>
              <w:t>，表股價可能過熱；&lt;2</w:t>
            </w:r>
            <w:r>
              <w:rPr>
                <w:rFonts w:ascii="微軟正黑體" w:eastAsia="微軟正黑體" w:hAnsi="微軟正黑體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，表股價可能超跌</w:t>
            </w:r>
          </w:p>
        </w:tc>
      </w:tr>
      <w:tr w:rsidR="00877F3F" w14:paraId="2A2D705D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6861E6E2" w14:textId="77777777" w:rsidR="00877F3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52C46">
              <w:rPr>
                <w:rFonts w:ascii="微軟正黑體" w:eastAsia="微軟正黑體" w:hAnsi="微軟正黑體" w:hint="eastAsia"/>
                <w:szCs w:val="24"/>
              </w:rPr>
              <w:t>K</w:t>
            </w:r>
            <w:r w:rsidRPr="00652C46">
              <w:rPr>
                <w:rFonts w:ascii="微軟正黑體" w:eastAsia="微軟正黑體" w:hAnsi="微軟正黑體"/>
                <w:szCs w:val="24"/>
              </w:rPr>
              <w:t>D</w:t>
            </w:r>
          </w:p>
          <w:p w14:paraId="0EE35B60" w14:textId="77777777" w:rsidR="00877F3F" w:rsidRPr="00652C46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52C46">
              <w:rPr>
                <w:rFonts w:ascii="微軟正黑體" w:eastAsia="微軟正黑體" w:hAnsi="微軟正黑體" w:hint="eastAsia"/>
                <w:szCs w:val="24"/>
              </w:rPr>
              <w:t>隨機指標</w:t>
            </w:r>
          </w:p>
        </w:tc>
        <w:tc>
          <w:tcPr>
            <w:tcW w:w="6804" w:type="dxa"/>
          </w:tcPr>
          <w:p w14:paraId="43351B3C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&lt;看出股價相對走勢&gt;</w:t>
            </w:r>
          </w:p>
          <w:p w14:paraId="6762B0D3" w14:textId="77777777" w:rsidR="00877F3F" w:rsidRDefault="00877F3F" w:rsidP="00877F3F">
            <w:pPr>
              <w:pStyle w:val="a3"/>
              <w:numPr>
                <w:ilvl w:val="0"/>
                <w:numId w:val="80"/>
              </w:numPr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K線:快速隨機指標，D線:慢速隨機指標</w:t>
            </w:r>
          </w:p>
          <w:p w14:paraId="50267B4C" w14:textId="77777777" w:rsidR="00877F3F" w:rsidRDefault="00877F3F" w:rsidP="00877F3F">
            <w:pPr>
              <w:pStyle w:val="a3"/>
              <w:numPr>
                <w:ilvl w:val="0"/>
                <w:numId w:val="80"/>
              </w:numPr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買進訊號:</w:t>
            </w:r>
            <w:r>
              <w:rPr>
                <w:rFonts w:ascii="微軟正黑體" w:eastAsia="微軟正黑體" w:hAnsi="微軟正黑體"/>
                <w:szCs w:val="24"/>
              </w:rPr>
              <w:t>K</w:t>
            </w:r>
            <w:r>
              <w:rPr>
                <w:rFonts w:ascii="微軟正黑體" w:eastAsia="微軟正黑體" w:hAnsi="微軟正黑體" w:hint="eastAsia"/>
                <w:szCs w:val="24"/>
              </w:rPr>
              <w:t>值「</w:t>
            </w:r>
            <w:r w:rsidRPr="00795EA8">
              <w:rPr>
                <w:rFonts w:ascii="微軟正黑體" w:eastAsia="微軟正黑體" w:hAnsi="微軟正黑體" w:hint="eastAsia"/>
                <w:color w:val="FF0000"/>
                <w:szCs w:val="24"/>
              </w:rPr>
              <w:t>向上突破</w:t>
            </w:r>
            <w:r>
              <w:rPr>
                <w:rFonts w:ascii="微軟正黑體" w:eastAsia="微軟正黑體" w:hAnsi="微軟正黑體" w:hint="eastAsia"/>
                <w:szCs w:val="24"/>
              </w:rPr>
              <w:t>」D值，或D值&lt;</w:t>
            </w:r>
            <w:r>
              <w:rPr>
                <w:rFonts w:ascii="微軟正黑體" w:eastAsia="微軟正黑體" w:hAnsi="微軟正黑體"/>
                <w:szCs w:val="24"/>
              </w:rPr>
              <w:t>20</w:t>
            </w:r>
          </w:p>
          <w:p w14:paraId="6F54FAFB" w14:textId="77777777" w:rsidR="00877F3F" w:rsidRPr="00795EA8" w:rsidRDefault="00877F3F" w:rsidP="00877F3F">
            <w:pPr>
              <w:pStyle w:val="a3"/>
              <w:numPr>
                <w:ilvl w:val="0"/>
                <w:numId w:val="80"/>
              </w:numPr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賣出訊號:</w:t>
            </w:r>
            <w:r>
              <w:rPr>
                <w:rFonts w:ascii="微軟正黑體" w:eastAsia="微軟正黑體" w:hAnsi="微軟正黑體"/>
                <w:szCs w:val="24"/>
              </w:rPr>
              <w:t>K</w:t>
            </w:r>
            <w:r>
              <w:rPr>
                <w:rFonts w:ascii="微軟正黑體" w:eastAsia="微軟正黑體" w:hAnsi="微軟正黑體" w:hint="eastAsia"/>
                <w:szCs w:val="24"/>
              </w:rPr>
              <w:t>值「</w:t>
            </w:r>
            <w:r w:rsidRPr="00795EA8">
              <w:rPr>
                <w:rFonts w:ascii="微軟正黑體" w:eastAsia="微軟正黑體" w:hAnsi="微軟正黑體" w:hint="eastAsia"/>
                <w:color w:val="FF0000"/>
                <w:szCs w:val="24"/>
              </w:rPr>
              <w:t>向下突破</w:t>
            </w:r>
            <w:r>
              <w:rPr>
                <w:rFonts w:ascii="微軟正黑體" w:eastAsia="微軟正黑體" w:hAnsi="微軟正黑體" w:hint="eastAsia"/>
                <w:szCs w:val="24"/>
              </w:rPr>
              <w:t>」D值，或D值&gt;8</w:t>
            </w:r>
            <w:r>
              <w:rPr>
                <w:rFonts w:ascii="微軟正黑體" w:eastAsia="微軟正黑體" w:hAnsi="微軟正黑體"/>
                <w:szCs w:val="24"/>
              </w:rPr>
              <w:t>0</w:t>
            </w:r>
          </w:p>
        </w:tc>
      </w:tr>
      <w:tr w:rsidR="00877F3F" w14:paraId="37401AEC" w14:textId="77777777" w:rsidTr="0087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2C3C58F5" w14:textId="77777777" w:rsidR="00877F3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52C46">
              <w:rPr>
                <w:rFonts w:ascii="微軟正黑體" w:eastAsia="微軟正黑體" w:hAnsi="微軟正黑體" w:hint="eastAsia"/>
                <w:szCs w:val="24"/>
              </w:rPr>
              <w:t>B</w:t>
            </w:r>
            <w:r w:rsidRPr="00652C46">
              <w:rPr>
                <w:rFonts w:ascii="微軟正黑體" w:eastAsia="微軟正黑體" w:hAnsi="微軟正黑體"/>
                <w:szCs w:val="24"/>
              </w:rPr>
              <w:t>IAS</w:t>
            </w:r>
          </w:p>
          <w:p w14:paraId="222D792F" w14:textId="77777777" w:rsidR="00877F3F" w:rsidRPr="00652C46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52C46">
              <w:rPr>
                <w:rFonts w:ascii="微軟正黑體" w:eastAsia="微軟正黑體" w:hAnsi="微軟正黑體" w:hint="eastAsia"/>
                <w:szCs w:val="24"/>
              </w:rPr>
              <w:t>乖離率</w:t>
            </w:r>
          </w:p>
        </w:tc>
        <w:tc>
          <w:tcPr>
            <w:tcW w:w="6804" w:type="dxa"/>
          </w:tcPr>
          <w:p w14:paraId="458ED32B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&lt;測定價格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與均線的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偏離程度:變動數/移動平均數&gt;</w:t>
            </w:r>
          </w:p>
          <w:p w14:paraId="13480352" w14:textId="77777777" w:rsidR="00877F3F" w:rsidRDefault="00877F3F" w:rsidP="00877F3F">
            <w:pPr>
              <w:pStyle w:val="a3"/>
              <w:numPr>
                <w:ilvl w:val="0"/>
                <w:numId w:val="82"/>
              </w:numPr>
              <w:ind w:leftChars="0"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可詳細計算初買進或賣出的點數位置</w:t>
            </w:r>
          </w:p>
          <w:p w14:paraId="4CB42D71" w14:textId="77777777" w:rsidR="00877F3F" w:rsidRPr="00795EA8" w:rsidRDefault="00877F3F" w:rsidP="00877F3F">
            <w:pPr>
              <w:pStyle w:val="a3"/>
              <w:numPr>
                <w:ilvl w:val="0"/>
                <w:numId w:val="82"/>
              </w:numPr>
              <w:ind w:leftChars="0"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只能看短期波段訊號</w:t>
            </w:r>
          </w:p>
        </w:tc>
      </w:tr>
      <w:tr w:rsidR="00877F3F" w14:paraId="2F647886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3155A587" w14:textId="77777777" w:rsidR="00877F3F" w:rsidRPr="00652C46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52C46">
              <w:rPr>
                <w:rFonts w:ascii="微軟正黑體" w:eastAsia="微軟正黑體" w:hAnsi="微軟正黑體" w:hint="eastAsia"/>
                <w:szCs w:val="24"/>
              </w:rPr>
              <w:lastRenderedPageBreak/>
              <w:t>M</w:t>
            </w:r>
            <w:r w:rsidRPr="00652C46">
              <w:rPr>
                <w:rFonts w:ascii="微軟正黑體" w:eastAsia="微軟正黑體" w:hAnsi="微軟正黑體"/>
                <w:szCs w:val="24"/>
              </w:rPr>
              <w:t>ACD</w:t>
            </w:r>
          </w:p>
        </w:tc>
        <w:tc>
          <w:tcPr>
            <w:tcW w:w="6804" w:type="dxa"/>
          </w:tcPr>
          <w:p w14:paraId="3DBC050F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&lt;股價中長期波段走勢&gt;</w:t>
            </w:r>
          </w:p>
          <w:p w14:paraId="711AE231" w14:textId="77777777" w:rsidR="00877F3F" w:rsidRPr="00795EA8" w:rsidRDefault="00877F3F" w:rsidP="00877F3F">
            <w:pPr>
              <w:pStyle w:val="a3"/>
              <w:numPr>
                <w:ilvl w:val="0"/>
                <w:numId w:val="81"/>
              </w:numPr>
              <w:ind w:leftChars="0"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795EA8">
              <w:rPr>
                <w:rFonts w:ascii="微軟正黑體" w:eastAsia="微軟正黑體" w:hAnsi="微軟正黑體" w:hint="eastAsia"/>
                <w:szCs w:val="24"/>
              </w:rPr>
              <w:t>快線</w:t>
            </w:r>
            <w:r w:rsidRPr="00795EA8">
              <w:rPr>
                <w:rFonts w:ascii="微軟正黑體" w:eastAsia="微軟正黑體" w:hAnsi="微軟正黑體" w:hint="eastAsia"/>
                <w:color w:val="FF0000"/>
                <w:szCs w:val="24"/>
              </w:rPr>
              <w:t>突破</w:t>
            </w:r>
            <w:r w:rsidRPr="00795EA8">
              <w:rPr>
                <w:rFonts w:ascii="微軟正黑體" w:eastAsia="微軟正黑體" w:hAnsi="微軟正黑體" w:hint="eastAsia"/>
                <w:szCs w:val="24"/>
              </w:rPr>
              <w:t>慢線</w:t>
            </w:r>
            <w:proofErr w:type="gramEnd"/>
            <w:r w:rsidRPr="00795EA8">
              <w:rPr>
                <w:rFonts w:ascii="微軟正黑體" w:eastAsia="微軟正黑體" w:hAnsi="微軟正黑體" w:hint="eastAsia"/>
                <w:szCs w:val="24"/>
              </w:rPr>
              <w:t>&gt;買進，</w:t>
            </w:r>
            <w:proofErr w:type="gramStart"/>
            <w:r w:rsidRPr="00795EA8">
              <w:rPr>
                <w:rFonts w:ascii="微軟正黑體" w:eastAsia="微軟正黑體" w:hAnsi="微軟正黑體" w:hint="eastAsia"/>
                <w:szCs w:val="24"/>
              </w:rPr>
              <w:t>快線</w:t>
            </w:r>
            <w:r w:rsidRPr="00795EA8">
              <w:rPr>
                <w:rFonts w:ascii="微軟正黑體" w:eastAsia="微軟正黑體" w:hAnsi="微軟正黑體" w:hint="eastAsia"/>
                <w:color w:val="FF0000"/>
                <w:szCs w:val="24"/>
              </w:rPr>
              <w:t>跌破</w:t>
            </w:r>
            <w:r w:rsidRPr="00795EA8">
              <w:rPr>
                <w:rFonts w:ascii="微軟正黑體" w:eastAsia="微軟正黑體" w:hAnsi="微軟正黑體" w:hint="eastAsia"/>
                <w:szCs w:val="24"/>
              </w:rPr>
              <w:t>慢線</w:t>
            </w:r>
            <w:proofErr w:type="gramEnd"/>
            <w:r w:rsidRPr="00795EA8">
              <w:rPr>
                <w:rFonts w:ascii="微軟正黑體" w:eastAsia="微軟正黑體" w:hAnsi="微軟正黑體" w:hint="eastAsia"/>
                <w:szCs w:val="24"/>
              </w:rPr>
              <w:t>&gt;賣出</w:t>
            </w:r>
          </w:p>
        </w:tc>
      </w:tr>
    </w:tbl>
    <w:p w14:paraId="3C7076EF" w14:textId="77777777" w:rsidR="00877F3F" w:rsidRPr="00652C46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418F88E3" w14:textId="77777777" w:rsidR="00877F3F" w:rsidRPr="0002341A" w:rsidRDefault="00877F3F" w:rsidP="00877F3F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02341A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效率市場理論(</w:t>
      </w:r>
      <w:r w:rsidRPr="0002341A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EMH</w:t>
      </w:r>
      <w:r w:rsidRPr="0002341A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)</w:t>
      </w:r>
    </w:p>
    <w:p w14:paraId="3A83530B" w14:textId="77777777" w:rsidR="00877F3F" w:rsidRPr="0002341A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前言:</w:t>
      </w:r>
      <w:r w:rsidRPr="0002341A">
        <w:rPr>
          <w:rFonts w:ascii="微軟正黑體" w:eastAsia="微軟正黑體" w:hAnsi="微軟正黑體" w:hint="eastAsia"/>
          <w:szCs w:val="24"/>
        </w:rPr>
        <w:t xml:space="preserve">諾貝爾經濟學獎得主 Eugene </w:t>
      </w:r>
      <w:proofErr w:type="spellStart"/>
      <w:r w:rsidRPr="0002341A">
        <w:rPr>
          <w:rFonts w:ascii="微軟正黑體" w:eastAsia="微軟正黑體" w:hAnsi="微軟正黑體" w:hint="eastAsia"/>
          <w:szCs w:val="24"/>
        </w:rPr>
        <w:t>Fama</w:t>
      </w:r>
      <w:proofErr w:type="spellEnd"/>
      <w:r w:rsidRPr="0002341A">
        <w:rPr>
          <w:rFonts w:ascii="微軟正黑體" w:eastAsia="微軟正黑體" w:hAnsi="微軟正黑體" w:hint="eastAsia"/>
          <w:szCs w:val="24"/>
        </w:rPr>
        <w:t xml:space="preserve"> 在1970年整理提出的效率市場理論（Efficient-market hypothesis）</w:t>
      </w:r>
      <w:r>
        <w:rPr>
          <w:rFonts w:ascii="微軟正黑體" w:eastAsia="微軟正黑體" w:hAnsi="微軟正黑體" w:hint="eastAsia"/>
          <w:szCs w:val="24"/>
        </w:rPr>
        <w:t>，</w:t>
      </w:r>
      <w:r w:rsidRPr="0002341A">
        <w:rPr>
          <w:rFonts w:ascii="微軟正黑體" w:eastAsia="微軟正黑體" w:hAnsi="微軟正黑體" w:hint="eastAsia"/>
          <w:szCs w:val="24"/>
        </w:rPr>
        <w:t>這個理論被後世尊為金融學中最重要的七大理論之</w:t>
      </w:r>
      <w:proofErr w:type="gramStart"/>
      <w:r w:rsidRPr="0002341A">
        <w:rPr>
          <w:rFonts w:ascii="微軟正黑體" w:eastAsia="微軟正黑體" w:hAnsi="微軟正黑體" w:hint="eastAsia"/>
          <w:szCs w:val="24"/>
        </w:rPr>
        <w:t>一</w:t>
      </w:r>
      <w:proofErr w:type="gramEnd"/>
      <w:r>
        <w:rPr>
          <w:rFonts w:ascii="微軟正黑體" w:eastAsia="微軟正黑體" w:hAnsi="微軟正黑體" w:hint="eastAsia"/>
          <w:szCs w:val="24"/>
        </w:rPr>
        <w:t>。</w:t>
      </w:r>
    </w:p>
    <w:p w14:paraId="5B159A05" w14:textId="77777777" w:rsidR="00877F3F" w:rsidRDefault="00877F3F" w:rsidP="00877F3F">
      <w:pPr>
        <w:pStyle w:val="a3"/>
        <w:numPr>
          <w:ilvl w:val="0"/>
          <w:numId w:val="81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弱勢效率市場</w:t>
      </w:r>
    </w:p>
    <w:p w14:paraId="66C2A787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此時股價反應的是所有的歷史資訊，並不反映未來可能的狀況，若要有超額報酬，必須超越弱式市場反應的資訊，也就是知道「未來的資訊」，因此乙研究公司未來前景的基本分析就有機會得到超額報酬。換句話說，若能夠靠研究歷史資料的技術分析(</w:t>
      </w:r>
      <w:proofErr w:type="gramStart"/>
      <w:r>
        <w:rPr>
          <w:rFonts w:ascii="微軟正黑體" w:eastAsia="微軟正黑體" w:hAnsi="微軟正黑體" w:hint="eastAsia"/>
          <w:szCs w:val="24"/>
        </w:rPr>
        <w:t>如價量</w:t>
      </w:r>
      <w:proofErr w:type="gramEnd"/>
      <w:r>
        <w:rPr>
          <w:rFonts w:ascii="微軟正黑體" w:eastAsia="微軟正黑體" w:hAnsi="微軟正黑體" w:hint="eastAsia"/>
          <w:szCs w:val="24"/>
        </w:rPr>
        <w:t>資訊)獲得超額報酬，表示市場不符合弱勢效率市場(也就當然不符合半</w:t>
      </w:r>
      <w:proofErr w:type="gramStart"/>
      <w:r>
        <w:rPr>
          <w:rFonts w:ascii="微軟正黑體" w:eastAsia="微軟正黑體" w:hAnsi="微軟正黑體" w:hint="eastAsia"/>
          <w:szCs w:val="24"/>
        </w:rPr>
        <w:t>強式和強式</w:t>
      </w:r>
      <w:proofErr w:type="gramEnd"/>
      <w:r>
        <w:rPr>
          <w:rFonts w:ascii="微軟正黑體" w:eastAsia="微軟正黑體" w:hAnsi="微軟正黑體" w:hint="eastAsia"/>
          <w:szCs w:val="24"/>
        </w:rPr>
        <w:t>)。所以我們以「技術分析」來驗證市場是無效率市場或至少</w:t>
      </w:r>
      <w:proofErr w:type="gramStart"/>
      <w:r>
        <w:rPr>
          <w:rFonts w:ascii="微軟正黑體" w:eastAsia="微軟正黑體" w:hAnsi="微軟正黑體" w:hint="eastAsia"/>
          <w:szCs w:val="24"/>
        </w:rPr>
        <w:t>是弱式</w:t>
      </w:r>
      <w:proofErr w:type="gramEnd"/>
      <w:r>
        <w:rPr>
          <w:rFonts w:ascii="微軟正黑體" w:eastAsia="微軟正黑體" w:hAnsi="微軟正黑體" w:hint="eastAsia"/>
          <w:szCs w:val="24"/>
        </w:rPr>
        <w:t>市場，若技術分析有用，表示為無效率市場，若技術分析無用，則至少</w:t>
      </w:r>
      <w:proofErr w:type="gramStart"/>
      <w:r>
        <w:rPr>
          <w:rFonts w:ascii="微軟正黑體" w:eastAsia="微軟正黑體" w:hAnsi="微軟正黑體" w:hint="eastAsia"/>
          <w:szCs w:val="24"/>
        </w:rPr>
        <w:t>是弱式</w:t>
      </w:r>
      <w:proofErr w:type="gramEnd"/>
      <w:r>
        <w:rPr>
          <w:rFonts w:ascii="微軟正黑體" w:eastAsia="微軟正黑體" w:hAnsi="微軟正黑體" w:hint="eastAsia"/>
          <w:szCs w:val="24"/>
        </w:rPr>
        <w:t>市場。</w:t>
      </w:r>
    </w:p>
    <w:p w14:paraId="54A1CD98" w14:textId="77777777" w:rsidR="00877F3F" w:rsidRDefault="00877F3F" w:rsidP="00877F3F">
      <w:pPr>
        <w:pStyle w:val="a3"/>
        <w:numPr>
          <w:ilvl w:val="0"/>
          <w:numId w:val="81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半強式效率市場</w:t>
      </w:r>
    </w:p>
    <w:p w14:paraId="5E591B1B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半強式除了歷史資訊外，同時也反映了所有以公開的資訊與未來的預測，因此，這時連基本分析都賺不到超額利潤了，除非你知道「大家都不知道的事」，也就是內線消息。</w:t>
      </w:r>
    </w:p>
    <w:p w14:paraId="1B71C150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但股價會受「預期外」的事件影響，例如公司宣布</w:t>
      </w:r>
      <w:r>
        <w:rPr>
          <w:rFonts w:ascii="微軟正黑體" w:eastAsia="微軟正黑體" w:hAnsi="微軟正黑體"/>
          <w:szCs w:val="24"/>
        </w:rPr>
        <w:t>EPS</w:t>
      </w:r>
      <w:r>
        <w:rPr>
          <w:rFonts w:ascii="微軟正黑體" w:eastAsia="微軟正黑體" w:hAnsi="微軟正黑體" w:hint="eastAsia"/>
          <w:szCs w:val="24"/>
        </w:rPr>
        <w:t>不如預期，股價也是會下跌。這時我們以「基本分析」來驗證市場</w:t>
      </w:r>
      <w:proofErr w:type="gramStart"/>
      <w:r>
        <w:rPr>
          <w:rFonts w:ascii="微軟正黑體" w:eastAsia="微軟正黑體" w:hAnsi="微軟正黑體" w:hint="eastAsia"/>
          <w:szCs w:val="24"/>
        </w:rPr>
        <w:t>是弱式</w:t>
      </w:r>
      <w:proofErr w:type="gramEnd"/>
      <w:r>
        <w:rPr>
          <w:rFonts w:ascii="微軟正黑體" w:eastAsia="微軟正黑體" w:hAnsi="微軟正黑體" w:hint="eastAsia"/>
          <w:szCs w:val="24"/>
        </w:rPr>
        <w:t>市場或至少是半強式市場，若基本分析有用，表示為弱式市場，若基本分析無用，則</w:t>
      </w:r>
      <w:proofErr w:type="gramStart"/>
      <w:r>
        <w:rPr>
          <w:rFonts w:ascii="微軟正黑體" w:eastAsia="微軟正黑體" w:hAnsi="微軟正黑體" w:hint="eastAsia"/>
          <w:szCs w:val="24"/>
        </w:rPr>
        <w:t>至少式半強式</w:t>
      </w:r>
      <w:proofErr w:type="gramEnd"/>
      <w:r>
        <w:rPr>
          <w:rFonts w:ascii="微軟正黑體" w:eastAsia="微軟正黑體" w:hAnsi="微軟正黑體" w:hint="eastAsia"/>
          <w:szCs w:val="24"/>
        </w:rPr>
        <w:t>市場。</w:t>
      </w:r>
    </w:p>
    <w:p w14:paraId="7611E01E" w14:textId="77777777" w:rsidR="00877F3F" w:rsidRDefault="00877F3F" w:rsidP="00877F3F">
      <w:pPr>
        <w:pStyle w:val="a3"/>
        <w:numPr>
          <w:ilvl w:val="0"/>
          <w:numId w:val="81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強式效率市場</w:t>
      </w:r>
    </w:p>
    <w:p w14:paraId="26CFD8BC" w14:textId="77777777" w:rsidR="00877F3F" w:rsidRPr="00FF6188" w:rsidRDefault="00877F3F" w:rsidP="00877F3F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完全沒弱點了，所有你知道的.不知道的(以公開與未公開)，都反映在股價上。檢驗方式:當連內線消息都無法有超額報酬，表示市場就是強式市場。所以「做甚麼都沒用」，都無法有超額報酬(但還是有正常報酬)，這類市場最符合一般投資人的利益(市場不會受到大戶.內線所控制)。</w:t>
      </w:r>
    </w:p>
    <w:tbl>
      <w:tblPr>
        <w:tblStyle w:val="4-5"/>
        <w:tblW w:w="10354" w:type="dxa"/>
        <w:tblInd w:w="-572" w:type="dxa"/>
        <w:tblLook w:val="04A0" w:firstRow="1" w:lastRow="0" w:firstColumn="1" w:lastColumn="0" w:noHBand="0" w:noVBand="1"/>
      </w:tblPr>
      <w:tblGrid>
        <w:gridCol w:w="1985"/>
        <w:gridCol w:w="1984"/>
        <w:gridCol w:w="3408"/>
        <w:gridCol w:w="2977"/>
      </w:tblGrid>
      <w:tr w:rsidR="00877F3F" w14:paraId="349E0FC4" w14:textId="77777777" w:rsidTr="00877F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EBA6543" w14:textId="77777777" w:rsidR="00877F3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FCB8153" w14:textId="77777777" w:rsidR="00877F3F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弱式效率市場</w:t>
            </w:r>
          </w:p>
        </w:tc>
        <w:tc>
          <w:tcPr>
            <w:tcW w:w="3408" w:type="dxa"/>
            <w:vAlign w:val="center"/>
          </w:tcPr>
          <w:p w14:paraId="5D2D19A7" w14:textId="77777777" w:rsidR="00877F3F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半強式效率市場</w:t>
            </w:r>
          </w:p>
        </w:tc>
        <w:tc>
          <w:tcPr>
            <w:tcW w:w="2977" w:type="dxa"/>
            <w:vAlign w:val="center"/>
          </w:tcPr>
          <w:p w14:paraId="263E06F8" w14:textId="77777777" w:rsidR="00877F3F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強式效率市場</w:t>
            </w:r>
          </w:p>
        </w:tc>
      </w:tr>
      <w:tr w:rsidR="00877F3F" w14:paraId="69C68601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2ECFAA78" w14:textId="77777777" w:rsidR="00877F3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股價反映</w:t>
            </w:r>
          </w:p>
        </w:tc>
        <w:tc>
          <w:tcPr>
            <w:tcW w:w="1984" w:type="dxa"/>
            <w:vAlign w:val="center"/>
          </w:tcPr>
          <w:p w14:paraId="6FCB9662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歷史資訊</w:t>
            </w:r>
          </w:p>
        </w:tc>
        <w:tc>
          <w:tcPr>
            <w:tcW w:w="3408" w:type="dxa"/>
            <w:vAlign w:val="center"/>
          </w:tcPr>
          <w:p w14:paraId="705510CE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歷史.已公開.未來預測</w:t>
            </w:r>
          </w:p>
        </w:tc>
        <w:tc>
          <w:tcPr>
            <w:tcW w:w="2977" w:type="dxa"/>
            <w:vAlign w:val="center"/>
          </w:tcPr>
          <w:p w14:paraId="0A729B8F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所有未公開.已公開資訊</w:t>
            </w:r>
          </w:p>
        </w:tc>
      </w:tr>
      <w:tr w:rsidR="00877F3F" w14:paraId="10D4432D" w14:textId="77777777" w:rsidTr="0087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00FB207" w14:textId="77777777" w:rsidR="00877F3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檢驗方法</w:t>
            </w:r>
          </w:p>
        </w:tc>
        <w:tc>
          <w:tcPr>
            <w:tcW w:w="1984" w:type="dxa"/>
            <w:vAlign w:val="center"/>
          </w:tcPr>
          <w:p w14:paraId="752D6BF7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技術分析</w:t>
            </w:r>
          </w:p>
        </w:tc>
        <w:tc>
          <w:tcPr>
            <w:tcW w:w="3408" w:type="dxa"/>
            <w:vAlign w:val="center"/>
          </w:tcPr>
          <w:p w14:paraId="6A93D020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基本分析</w:t>
            </w:r>
          </w:p>
        </w:tc>
        <w:tc>
          <w:tcPr>
            <w:tcW w:w="2977" w:type="dxa"/>
            <w:vAlign w:val="center"/>
          </w:tcPr>
          <w:p w14:paraId="43A44ABE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內線交易</w:t>
            </w:r>
          </w:p>
        </w:tc>
      </w:tr>
      <w:tr w:rsidR="00877F3F" w14:paraId="58251CBB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A21DB42" w14:textId="77777777" w:rsidR="00877F3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超額報酬方法</w:t>
            </w:r>
          </w:p>
        </w:tc>
        <w:tc>
          <w:tcPr>
            <w:tcW w:w="1984" w:type="dxa"/>
            <w:vAlign w:val="center"/>
          </w:tcPr>
          <w:p w14:paraId="3FE53883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基本分析</w:t>
            </w:r>
          </w:p>
        </w:tc>
        <w:tc>
          <w:tcPr>
            <w:tcW w:w="3408" w:type="dxa"/>
            <w:vAlign w:val="center"/>
          </w:tcPr>
          <w:p w14:paraId="57B5C2A5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內線交易</w:t>
            </w:r>
          </w:p>
        </w:tc>
        <w:tc>
          <w:tcPr>
            <w:tcW w:w="2977" w:type="dxa"/>
            <w:vAlign w:val="center"/>
          </w:tcPr>
          <w:p w14:paraId="72F91199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不可能(僅正常報酬)</w:t>
            </w:r>
          </w:p>
        </w:tc>
      </w:tr>
    </w:tbl>
    <w:p w14:paraId="22CC1F68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0BDD9AB9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4F8558B0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56030006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4C24BCCC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7B366AFA" w14:textId="45970F84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71B2E8E9" w14:textId="7DB184BE" w:rsidR="00877F3F" w:rsidRDefault="00877F3F" w:rsidP="00877F3F">
      <w:pPr>
        <w:ind w:right="240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E60A88">
        <w:rPr>
          <w:rFonts w:ascii="微軟正黑體" w:eastAsia="微軟正黑體" w:hAnsi="微軟正黑體" w:hint="eastAsia"/>
          <w:b/>
          <w:bCs/>
          <w:sz w:val="44"/>
          <w:szCs w:val="44"/>
        </w:rPr>
        <w:lastRenderedPageBreak/>
        <w:t>補充:要怎麼開始交易第一支股票呢?</w:t>
      </w:r>
    </w:p>
    <w:p w14:paraId="1E3E7ACA" w14:textId="08A33EDF" w:rsidR="00634CA3" w:rsidRPr="00E60A88" w:rsidRDefault="00634CA3" w:rsidP="00877F3F">
      <w:pPr>
        <w:ind w:right="240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</w:p>
    <w:p w14:paraId="779E28A7" w14:textId="77777777" w:rsidR="00877F3F" w:rsidRPr="00E60A88" w:rsidRDefault="00877F3F" w:rsidP="00877F3F">
      <w:pPr>
        <w:pStyle w:val="a3"/>
        <w:numPr>
          <w:ilvl w:val="0"/>
          <w:numId w:val="69"/>
        </w:numPr>
        <w:ind w:leftChars="0" w:right="240"/>
        <w:rPr>
          <w:rFonts w:ascii="微軟正黑體" w:eastAsia="微軟正黑體" w:hAnsi="微軟正黑體"/>
          <w:b/>
          <w:bCs/>
          <w:sz w:val="32"/>
          <w:szCs w:val="32"/>
          <w:highlight w:val="yellow"/>
        </w:rPr>
      </w:pPr>
      <w:r w:rsidRPr="00E60A88">
        <w:rPr>
          <w:rFonts w:ascii="微軟正黑體" w:eastAsia="微軟正黑體" w:hAnsi="微軟正黑體" w:hint="eastAsia"/>
          <w:b/>
          <w:bCs/>
          <w:sz w:val="32"/>
          <w:szCs w:val="32"/>
          <w:highlight w:val="yellow"/>
        </w:rPr>
        <w:t>開戶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877F3F" w14:paraId="06977007" w14:textId="77777777" w:rsidTr="00877F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098A922C" w14:textId="77777777" w:rsidR="00877F3F" w:rsidRPr="00E60A88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E60A88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t>帳戶</w:t>
            </w:r>
          </w:p>
        </w:tc>
        <w:tc>
          <w:tcPr>
            <w:tcW w:w="4148" w:type="dxa"/>
          </w:tcPr>
          <w:p w14:paraId="24164D12" w14:textId="77777777" w:rsidR="00877F3F" w:rsidRPr="00E60A88" w:rsidRDefault="00877F3F" w:rsidP="00877F3F">
            <w:pPr>
              <w:ind w:right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E60A88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t>說明</w:t>
            </w:r>
          </w:p>
        </w:tc>
      </w:tr>
      <w:tr w:rsidR="00877F3F" w14:paraId="265454B5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7AB170C4" w14:textId="77777777" w:rsidR="00877F3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銀行戶頭</w:t>
            </w:r>
          </w:p>
        </w:tc>
        <w:tc>
          <w:tcPr>
            <w:tcW w:w="4148" w:type="dxa"/>
          </w:tcPr>
          <w:p w14:paraId="04400033" w14:textId="77777777" w:rsidR="00877F3F" w:rsidRDefault="00877F3F" w:rsidP="00877F3F">
            <w:pPr>
              <w:ind w:right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負責股票買賣的金額收付</w:t>
            </w:r>
          </w:p>
        </w:tc>
      </w:tr>
      <w:tr w:rsidR="00877F3F" w14:paraId="7E48F2B2" w14:textId="77777777" w:rsidTr="0087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0C4275BB" w14:textId="77777777" w:rsidR="00877F3F" w:rsidRDefault="00877F3F" w:rsidP="00877F3F">
            <w:pPr>
              <w:ind w:right="24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證券戶頭</w:t>
            </w:r>
          </w:p>
        </w:tc>
        <w:tc>
          <w:tcPr>
            <w:tcW w:w="4148" w:type="dxa"/>
          </w:tcPr>
          <w:p w14:paraId="6CAB2F78" w14:textId="77777777" w:rsidR="00877F3F" w:rsidRDefault="00877F3F" w:rsidP="00877F3F">
            <w:pPr>
              <w:ind w:right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紀錄股票的進出和股數</w:t>
            </w:r>
          </w:p>
        </w:tc>
      </w:tr>
    </w:tbl>
    <w:p w14:paraId="4F938A47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129"/>
        <w:gridCol w:w="1985"/>
      </w:tblGrid>
      <w:tr w:rsidR="00877F3F" w14:paraId="371865C3" w14:textId="77777777" w:rsidTr="00877F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A2CAA1F" w14:textId="77777777" w:rsidR="00877F3F" w:rsidRDefault="00877F3F" w:rsidP="00877F3F">
            <w:pPr>
              <w:ind w:right="24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985" w:type="dxa"/>
          </w:tcPr>
          <w:p w14:paraId="4E87496B" w14:textId="77777777" w:rsidR="00877F3F" w:rsidRPr="00696DFA" w:rsidRDefault="00877F3F" w:rsidP="00877F3F">
            <w:pPr>
              <w:ind w:right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sz w:val="28"/>
                <w:szCs w:val="28"/>
              </w:rPr>
            </w:pPr>
            <w:r w:rsidRPr="00696DFA">
              <w:rPr>
                <w:rFonts w:ascii="微軟正黑體" w:eastAsia="微軟正黑體" w:hAnsi="微軟正黑體" w:hint="eastAsia"/>
                <w:b w:val="0"/>
                <w:bCs w:val="0"/>
                <w:sz w:val="28"/>
                <w:szCs w:val="28"/>
              </w:rPr>
              <w:t>所需物品</w:t>
            </w:r>
          </w:p>
        </w:tc>
      </w:tr>
      <w:tr w:rsidR="00877F3F" w14:paraId="27EF4CE2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E04C627" w14:textId="77777777" w:rsidR="00877F3F" w:rsidRDefault="00877F3F" w:rsidP="00877F3F">
            <w:pPr>
              <w:ind w:right="24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FC9E817" wp14:editId="3FD99060">
                  <wp:simplePos x="0" y="0"/>
                  <wp:positionH relativeFrom="column">
                    <wp:posOffset>65713</wp:posOffset>
                  </wp:positionH>
                  <wp:positionV relativeFrom="paragraph">
                    <wp:posOffset>41313</wp:posOffset>
                  </wp:positionV>
                  <wp:extent cx="407405" cy="407405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05" cy="4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832979D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存摺</w:t>
            </w:r>
          </w:p>
        </w:tc>
      </w:tr>
      <w:tr w:rsidR="00877F3F" w14:paraId="4AEB8501" w14:textId="77777777" w:rsidTr="0087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26554B1" w14:textId="77777777" w:rsidR="00877F3F" w:rsidRDefault="00877F3F" w:rsidP="00877F3F">
            <w:pPr>
              <w:ind w:right="24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8847A6F" wp14:editId="2D59B9B6">
                  <wp:simplePos x="0" y="0"/>
                  <wp:positionH relativeFrom="column">
                    <wp:posOffset>60036</wp:posOffset>
                  </wp:positionH>
                  <wp:positionV relativeFrom="paragraph">
                    <wp:posOffset>29789</wp:posOffset>
                  </wp:positionV>
                  <wp:extent cx="407405" cy="407405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05" cy="4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46ED4EE" w14:textId="77777777" w:rsidR="00877F3F" w:rsidRDefault="00877F3F" w:rsidP="00877F3F">
            <w:pPr>
              <w:ind w:right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印章</w:t>
            </w:r>
          </w:p>
        </w:tc>
      </w:tr>
      <w:tr w:rsidR="00877F3F" w14:paraId="319C442F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85A4956" w14:textId="77777777" w:rsidR="00877F3F" w:rsidRDefault="00877F3F" w:rsidP="00877F3F">
            <w:pPr>
              <w:ind w:right="24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636363C" wp14:editId="48CB81B3">
                  <wp:simplePos x="0" y="0"/>
                  <wp:positionH relativeFrom="column">
                    <wp:posOffset>50744</wp:posOffset>
                  </wp:positionH>
                  <wp:positionV relativeFrom="paragraph">
                    <wp:posOffset>18673</wp:posOffset>
                  </wp:positionV>
                  <wp:extent cx="407405" cy="407405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05" cy="4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4ABC3724" w14:textId="77777777" w:rsidR="00877F3F" w:rsidRDefault="00877F3F" w:rsidP="00877F3F">
            <w:pPr>
              <w:ind w:right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身分證雙證件</w:t>
            </w:r>
          </w:p>
        </w:tc>
      </w:tr>
    </w:tbl>
    <w:p w14:paraId="52F08C53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proofErr w:type="gramStart"/>
      <w:r>
        <w:rPr>
          <w:rFonts w:ascii="微軟正黑體" w:eastAsia="微軟正黑體" w:hAnsi="微軟正黑體" w:hint="eastAsia"/>
          <w:szCs w:val="24"/>
        </w:rPr>
        <w:t>帶妥後</w:t>
      </w:r>
      <w:proofErr w:type="gramEnd"/>
      <w:r>
        <w:rPr>
          <w:rFonts w:ascii="微軟正黑體" w:eastAsia="微軟正黑體" w:hAnsi="微軟正黑體" w:hint="eastAsia"/>
          <w:szCs w:val="24"/>
        </w:rPr>
        <w:t>至</w:t>
      </w:r>
      <w:r w:rsidRPr="00DE795F">
        <w:rPr>
          <w:rFonts w:ascii="微軟正黑體" w:eastAsia="微軟正黑體" w:hAnsi="微軟正黑體" w:hint="eastAsia"/>
          <w:szCs w:val="24"/>
        </w:rPr>
        <w:t>證券商營業據點開證券戶</w:t>
      </w:r>
    </w:p>
    <w:p w14:paraId="71443067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國內知名券商:元大.</w:t>
      </w:r>
      <w:proofErr w:type="gramStart"/>
      <w:r w:rsidRPr="00DE795F">
        <w:rPr>
          <w:rFonts w:ascii="微軟正黑體" w:eastAsia="微軟正黑體" w:hAnsi="微軟正黑體" w:hint="eastAsia"/>
          <w:szCs w:val="24"/>
        </w:rPr>
        <w:t>凱</w:t>
      </w:r>
      <w:proofErr w:type="gramEnd"/>
      <w:r w:rsidRPr="00DE795F">
        <w:rPr>
          <w:rFonts w:ascii="微軟正黑體" w:eastAsia="微軟正黑體" w:hAnsi="微軟正黑體" w:hint="eastAsia"/>
          <w:szCs w:val="24"/>
        </w:rPr>
        <w:t>基.富邦證券….</w:t>
      </w:r>
    </w:p>
    <w:p w14:paraId="6001E0F8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選擇</w:t>
      </w:r>
      <w:r w:rsidRPr="00DE795F">
        <w:rPr>
          <w:rFonts w:ascii="微軟正黑體" w:eastAsia="微軟正黑體" w:hAnsi="微軟正黑體" w:hint="eastAsia"/>
          <w:szCs w:val="24"/>
        </w:rPr>
        <w:t>銀行同體系的證券商</w:t>
      </w:r>
      <w:r>
        <w:rPr>
          <w:rFonts w:ascii="微軟正黑體" w:eastAsia="微軟正黑體" w:hAnsi="微軟正黑體" w:hint="eastAsia"/>
          <w:szCs w:val="24"/>
        </w:rPr>
        <w:t>較為方便</w:t>
      </w:r>
      <w:r w:rsidRPr="00DE795F">
        <w:rPr>
          <w:rFonts w:ascii="微軟正黑體" w:eastAsia="微軟正黑體" w:hAnsi="微軟正黑體" w:hint="eastAsia"/>
          <w:szCs w:val="24"/>
        </w:rPr>
        <w:t>&gt;&gt;EX.中國信託找中信證券</w:t>
      </w:r>
    </w:p>
    <w:p w14:paraId="4320662E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因為這樣</w:t>
      </w:r>
      <w:r w:rsidRPr="00DE795F">
        <w:rPr>
          <w:rFonts w:ascii="微軟正黑體" w:eastAsia="微軟正黑體" w:hAnsi="微軟正黑體" w:hint="eastAsia"/>
          <w:szCs w:val="24"/>
        </w:rPr>
        <w:t>可用同一</w:t>
      </w:r>
      <w:proofErr w:type="gramStart"/>
      <w:r w:rsidRPr="00DE795F">
        <w:rPr>
          <w:rFonts w:ascii="微軟正黑體" w:eastAsia="微軟正黑體" w:hAnsi="微軟正黑體" w:hint="eastAsia"/>
          <w:szCs w:val="24"/>
        </w:rPr>
        <w:t>個網銀</w:t>
      </w:r>
      <w:proofErr w:type="gramEnd"/>
      <w:r w:rsidRPr="00DE795F">
        <w:rPr>
          <w:rFonts w:ascii="微軟正黑體" w:eastAsia="微軟正黑體" w:hAnsi="微軟正黑體" w:hint="eastAsia"/>
          <w:szCs w:val="24"/>
        </w:rPr>
        <w:t>整合:台幣外幣證券基金黃金ETF…</w:t>
      </w:r>
      <w:proofErr w:type="gramStart"/>
      <w:r w:rsidRPr="00DE795F">
        <w:rPr>
          <w:rFonts w:ascii="微軟正黑體" w:eastAsia="微軟正黑體" w:hAnsi="微軟正黑體" w:hint="eastAsia"/>
          <w:szCs w:val="24"/>
        </w:rPr>
        <w:t>…</w:t>
      </w:r>
      <w:proofErr w:type="gramEnd"/>
    </w:p>
    <w:p w14:paraId="4CFCD59E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((</w:t>
      </w:r>
      <w:r w:rsidRPr="00DE795F">
        <w:rPr>
          <w:rFonts w:ascii="微軟正黑體" w:eastAsia="微軟正黑體" w:hAnsi="微軟正黑體" w:hint="eastAsia"/>
          <w:szCs w:val="24"/>
        </w:rPr>
        <w:t>交易手續費:一般目前電子都有6折 甚至2.3折</w:t>
      </w:r>
    </w:p>
    <w:p w14:paraId="1A9BDF40" w14:textId="13D9A163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每筆低於23300&gt;&gt;收20元手續費(23300*0.1425%*0.6=19.9</w:t>
      </w:r>
      <w:r>
        <w:rPr>
          <w:rFonts w:ascii="微軟正黑體" w:eastAsia="微軟正黑體" w:hAnsi="微軟正黑體" w:hint="eastAsia"/>
          <w:szCs w:val="24"/>
        </w:rPr>
        <w:t xml:space="preserve"> ) )</w:t>
      </w:r>
      <w:r w:rsidRPr="00DE795F">
        <w:rPr>
          <w:rFonts w:ascii="微軟正黑體" w:eastAsia="微軟正黑體" w:hAnsi="微軟正黑體" w:hint="eastAsia"/>
          <w:szCs w:val="24"/>
        </w:rPr>
        <w:t>)</w:t>
      </w:r>
    </w:p>
    <w:p w14:paraId="1F11059E" w14:textId="77777777" w:rsidR="00814C76" w:rsidRPr="00DE795F" w:rsidRDefault="00814C76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68D04D59" w14:textId="77777777" w:rsidR="00877F3F" w:rsidRPr="00E60A88" w:rsidRDefault="00877F3F" w:rsidP="00877F3F">
      <w:pPr>
        <w:pStyle w:val="a3"/>
        <w:numPr>
          <w:ilvl w:val="0"/>
          <w:numId w:val="69"/>
        </w:numPr>
        <w:ind w:leftChars="0" w:right="240"/>
        <w:rPr>
          <w:rFonts w:ascii="微軟正黑體" w:eastAsia="微軟正黑體" w:hAnsi="微軟正黑體"/>
          <w:b/>
          <w:bCs/>
          <w:sz w:val="32"/>
          <w:szCs w:val="32"/>
          <w:highlight w:val="yellow"/>
        </w:rPr>
      </w:pPr>
      <w:r w:rsidRPr="00E60A88">
        <w:rPr>
          <w:rFonts w:ascii="微軟正黑體" w:eastAsia="微軟正黑體" w:hAnsi="微軟正黑體" w:hint="eastAsia"/>
          <w:b/>
          <w:bCs/>
          <w:sz w:val="32"/>
          <w:szCs w:val="32"/>
          <w:highlight w:val="yellow"/>
        </w:rPr>
        <w:lastRenderedPageBreak/>
        <w:t>流程</w:t>
      </w:r>
    </w:p>
    <w:p w14:paraId="1A344AE4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423B8B11" wp14:editId="0152D941">
            <wp:extent cx="5702740" cy="2641600"/>
            <wp:effectExtent l="38100" t="0" r="12700" b="0"/>
            <wp:docPr id="20" name="資料庫圖表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329D475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如果沒給:違約交割&gt;&gt;帳戶被取消.股票被賣掉.再賠違約金 &gt;&gt;&gt;</w:t>
      </w:r>
      <w:proofErr w:type="gramStart"/>
      <w:r w:rsidRPr="00DE795F">
        <w:rPr>
          <w:rFonts w:ascii="微軟正黑體" w:eastAsia="微軟正黑體" w:hAnsi="微軟正黑體" w:hint="eastAsia"/>
          <w:szCs w:val="24"/>
        </w:rPr>
        <w:t>下訂前要</w:t>
      </w:r>
      <w:proofErr w:type="gramEnd"/>
      <w:r w:rsidRPr="00DE795F">
        <w:rPr>
          <w:rFonts w:ascii="微軟正黑體" w:eastAsia="微軟正黑體" w:hAnsi="微軟正黑體" w:hint="eastAsia"/>
          <w:szCs w:val="24"/>
        </w:rPr>
        <w:t>注意</w:t>
      </w:r>
      <w:r>
        <w:rPr>
          <w:rFonts w:ascii="微軟正黑體" w:eastAsia="微軟正黑體" w:hAnsi="微軟正黑體" w:hint="eastAsia"/>
          <w:szCs w:val="24"/>
        </w:rPr>
        <w:t>「</w:t>
      </w:r>
      <w:r w:rsidRPr="00DE795F">
        <w:rPr>
          <w:rFonts w:ascii="微軟正黑體" w:eastAsia="微軟正黑體" w:hAnsi="微軟正黑體" w:hint="eastAsia"/>
          <w:szCs w:val="24"/>
        </w:rPr>
        <w:t>股票交割餘額</w:t>
      </w:r>
      <w:r>
        <w:rPr>
          <w:rFonts w:ascii="微軟正黑體" w:eastAsia="微軟正黑體" w:hAnsi="微軟正黑體" w:hint="eastAsia"/>
          <w:szCs w:val="24"/>
        </w:rPr>
        <w:t>」</w:t>
      </w:r>
    </w:p>
    <w:p w14:paraId="56C87F38" w14:textId="19DF860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6265506D" wp14:editId="63CB602E">
            <wp:extent cx="5273675" cy="2438400"/>
            <wp:effectExtent l="0" t="0" r="317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57780" w14:textId="4B662721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2EC02006" w14:textId="1B99565B" w:rsidR="009B4D4E" w:rsidRDefault="009B4D4E" w:rsidP="00877F3F">
      <w:pPr>
        <w:ind w:right="240"/>
        <w:rPr>
          <w:rFonts w:ascii="微軟正黑體" w:eastAsia="微軟正黑體" w:hAnsi="微軟正黑體" w:hint="eastAsia"/>
          <w:szCs w:val="24"/>
        </w:rPr>
      </w:pPr>
      <w:bookmarkStart w:id="2" w:name="_GoBack"/>
      <w:bookmarkEnd w:id="2"/>
    </w:p>
    <w:p w14:paraId="6492A22B" w14:textId="686445E7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69DA998A" w14:textId="02412F2F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19BBCEB5" w14:textId="77777777" w:rsidR="009B4D4E" w:rsidRDefault="009B4D4E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64C564B4" w14:textId="77777777" w:rsidR="00877F3F" w:rsidRPr="00230357" w:rsidRDefault="00877F3F" w:rsidP="00877F3F">
      <w:pPr>
        <w:pStyle w:val="a3"/>
        <w:numPr>
          <w:ilvl w:val="0"/>
          <w:numId w:val="69"/>
        </w:numPr>
        <w:ind w:leftChars="0" w:right="240"/>
        <w:rPr>
          <w:rFonts w:ascii="微軟正黑體" w:eastAsia="微軟正黑體" w:hAnsi="微軟正黑體"/>
          <w:b/>
          <w:bCs/>
          <w:sz w:val="32"/>
          <w:szCs w:val="32"/>
          <w:highlight w:val="yellow"/>
        </w:rPr>
      </w:pPr>
      <w:r w:rsidRPr="00230357">
        <w:rPr>
          <w:rFonts w:ascii="微軟正黑體" w:eastAsia="微軟正黑體" w:hAnsi="微軟正黑體" w:hint="eastAsia"/>
          <w:b/>
          <w:bCs/>
          <w:sz w:val="32"/>
          <w:szCs w:val="32"/>
          <w:highlight w:val="yellow"/>
        </w:rPr>
        <w:lastRenderedPageBreak/>
        <w:t>時間</w:t>
      </w:r>
    </w:p>
    <w:p w14:paraId="03B533AC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0C35B050" wp14:editId="02B99A40">
            <wp:extent cx="5273675" cy="2962910"/>
            <wp:effectExtent l="0" t="0" r="3175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BFEA3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盤</w:t>
      </w:r>
      <w:proofErr w:type="gramStart"/>
      <w:r w:rsidRPr="00DE795F">
        <w:rPr>
          <w:rFonts w:ascii="微軟正黑體" w:eastAsia="微軟正黑體" w:hAnsi="微軟正黑體" w:hint="eastAsia"/>
          <w:szCs w:val="24"/>
        </w:rPr>
        <w:t>前試搓合</w:t>
      </w:r>
      <w:proofErr w:type="gramEnd"/>
      <w:r w:rsidRPr="00DE795F">
        <w:rPr>
          <w:rFonts w:ascii="微軟正黑體" w:eastAsia="微軟正黑體" w:hAnsi="微軟正黑體" w:hint="eastAsia"/>
          <w:szCs w:val="24"/>
        </w:rPr>
        <w:t>:在8:30至9點的時間</w:t>
      </w:r>
    </w:p>
    <w:p w14:paraId="6AB4930C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13:30~14:30盤後 &gt;有零股買賣.定價交易</w:t>
      </w:r>
    </w:p>
    <w:p w14:paraId="2C7A196A" w14:textId="77777777" w:rsidR="00877F3F" w:rsidRPr="00696DFA" w:rsidRDefault="00877F3F" w:rsidP="00877F3F">
      <w:pPr>
        <w:pStyle w:val="a3"/>
        <w:numPr>
          <w:ilvl w:val="0"/>
          <w:numId w:val="69"/>
        </w:numPr>
        <w:ind w:leftChars="0" w:right="240"/>
        <w:rPr>
          <w:rFonts w:ascii="微軟正黑體" w:eastAsia="微軟正黑體" w:hAnsi="微軟正黑體"/>
          <w:b/>
          <w:bCs/>
          <w:sz w:val="32"/>
          <w:szCs w:val="32"/>
          <w:highlight w:val="yellow"/>
        </w:rPr>
      </w:pPr>
      <w:r w:rsidRPr="00696DFA">
        <w:rPr>
          <w:rFonts w:ascii="微軟正黑體" w:eastAsia="微軟正黑體" w:hAnsi="微軟正黑體" w:hint="eastAsia"/>
          <w:b/>
          <w:bCs/>
          <w:sz w:val="32"/>
          <w:szCs w:val="32"/>
          <w:highlight w:val="yellow"/>
        </w:rPr>
        <w:t>單位</w:t>
      </w:r>
    </w:p>
    <w:p w14:paraId="632DBA1E" w14:textId="77777777" w:rsidR="00877F3F" w:rsidRPr="00AB314A" w:rsidRDefault="00877F3F" w:rsidP="00877F3F">
      <w:pPr>
        <w:pStyle w:val="a3"/>
        <w:numPr>
          <w:ilvl w:val="0"/>
          <w:numId w:val="71"/>
        </w:numPr>
        <w:ind w:leftChars="0" w:right="240"/>
        <w:rPr>
          <w:rFonts w:ascii="微軟正黑體" w:eastAsia="微軟正黑體" w:hAnsi="微軟正黑體"/>
          <w:szCs w:val="24"/>
        </w:rPr>
      </w:pPr>
      <w:r w:rsidRPr="00AB314A">
        <w:rPr>
          <w:rFonts w:ascii="微軟正黑體" w:eastAsia="微軟正黑體" w:hAnsi="微軟正黑體" w:hint="eastAsia"/>
          <w:szCs w:val="24"/>
        </w:rPr>
        <w:t>1張1000股</w:t>
      </w:r>
    </w:p>
    <w:p w14:paraId="6C49FD18" w14:textId="77777777" w:rsidR="00877F3F" w:rsidRPr="00AB314A" w:rsidRDefault="00877F3F" w:rsidP="00877F3F">
      <w:pPr>
        <w:pStyle w:val="a3"/>
        <w:numPr>
          <w:ilvl w:val="0"/>
          <w:numId w:val="71"/>
        </w:numPr>
        <w:ind w:leftChars="0" w:right="240"/>
        <w:rPr>
          <w:rFonts w:ascii="微軟正黑體" w:eastAsia="微軟正黑體" w:hAnsi="微軟正黑體"/>
          <w:szCs w:val="24"/>
        </w:rPr>
      </w:pPr>
      <w:r w:rsidRPr="00AB314A">
        <w:rPr>
          <w:rFonts w:ascii="微軟正黑體" w:eastAsia="微軟正黑體" w:hAnsi="微軟正黑體" w:hint="eastAsia"/>
          <w:szCs w:val="24"/>
        </w:rPr>
        <w:t>0~999股</w:t>
      </w:r>
      <w:r>
        <w:rPr>
          <w:rFonts w:ascii="微軟正黑體" w:eastAsia="微軟正黑體" w:hAnsi="微軟正黑體" w:hint="eastAsia"/>
          <w:szCs w:val="24"/>
        </w:rPr>
        <w:t>即是零</w:t>
      </w:r>
      <w:r w:rsidRPr="00AB314A">
        <w:rPr>
          <w:rFonts w:ascii="微軟正黑體" w:eastAsia="微軟正黑體" w:hAnsi="微軟正黑體" w:hint="eastAsia"/>
          <w:szCs w:val="24"/>
        </w:rPr>
        <w:t>股</w:t>
      </w:r>
    </w:p>
    <w:p w14:paraId="6D7F66A5" w14:textId="77777777" w:rsidR="00877F3F" w:rsidRPr="00AB314A" w:rsidRDefault="00877F3F" w:rsidP="00877F3F">
      <w:pPr>
        <w:pStyle w:val="a3"/>
        <w:numPr>
          <w:ilvl w:val="0"/>
          <w:numId w:val="71"/>
        </w:numPr>
        <w:ind w:leftChars="0" w:right="240"/>
        <w:rPr>
          <w:rFonts w:ascii="微軟正黑體" w:eastAsia="微軟正黑體" w:hAnsi="微軟正黑體"/>
          <w:szCs w:val="24"/>
        </w:rPr>
      </w:pPr>
      <w:r w:rsidRPr="00AB314A">
        <w:rPr>
          <w:rFonts w:ascii="微軟正黑體" w:eastAsia="微軟正黑體" w:hAnsi="微軟正黑體" w:hint="eastAsia"/>
          <w:szCs w:val="24"/>
        </w:rPr>
        <w:t>股價:每一股的價格</w:t>
      </w:r>
    </w:p>
    <w:p w14:paraId="4B91BB8E" w14:textId="77777777" w:rsidR="00877F3F" w:rsidRPr="00AB314A" w:rsidRDefault="00877F3F" w:rsidP="00877F3F">
      <w:pPr>
        <w:pStyle w:val="a3"/>
        <w:numPr>
          <w:ilvl w:val="0"/>
          <w:numId w:val="71"/>
        </w:numPr>
        <w:ind w:leftChars="0" w:right="240"/>
        <w:rPr>
          <w:rFonts w:ascii="微軟正黑體" w:eastAsia="微軟正黑體" w:hAnsi="微軟正黑體"/>
          <w:szCs w:val="24"/>
        </w:rPr>
      </w:pPr>
      <w:r w:rsidRPr="00AB314A">
        <w:rPr>
          <w:rFonts w:ascii="微軟正黑體" w:eastAsia="微軟正黑體" w:hAnsi="微軟正黑體" w:hint="eastAsia"/>
          <w:szCs w:val="24"/>
        </w:rPr>
        <w:t>成交量</w:t>
      </w:r>
      <w:r>
        <w:rPr>
          <w:rFonts w:ascii="微軟正黑體" w:eastAsia="微軟正黑體" w:hAnsi="微軟正黑體" w:hint="eastAsia"/>
          <w:szCs w:val="24"/>
        </w:rPr>
        <w:t>單位</w:t>
      </w:r>
      <w:r w:rsidRPr="00AB314A">
        <w:rPr>
          <w:rFonts w:ascii="微軟正黑體" w:eastAsia="微軟正黑體" w:hAnsi="微軟正黑體" w:hint="eastAsia"/>
          <w:szCs w:val="24"/>
        </w:rPr>
        <w:t>:張</w:t>
      </w:r>
    </w:p>
    <w:p w14:paraId="30D51AEB" w14:textId="77777777" w:rsidR="00877F3F" w:rsidRPr="00AA6628" w:rsidRDefault="00877F3F" w:rsidP="00877F3F">
      <w:pPr>
        <w:pStyle w:val="a3"/>
        <w:numPr>
          <w:ilvl w:val="0"/>
          <w:numId w:val="71"/>
        </w:numPr>
        <w:ind w:leftChars="0" w:right="240"/>
        <w:rPr>
          <w:rFonts w:ascii="微軟正黑體" w:eastAsia="微軟正黑體" w:hAnsi="微軟正黑體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大盤成交量:用所有上市公司的成交金額加總(通常是幾百億.幾千億)</w:t>
      </w:r>
    </w:p>
    <w:p w14:paraId="7A766529" w14:textId="77777777" w:rsidR="00877F3F" w:rsidRPr="00696DFA" w:rsidRDefault="00877F3F" w:rsidP="00877F3F">
      <w:pPr>
        <w:pStyle w:val="a3"/>
        <w:numPr>
          <w:ilvl w:val="0"/>
          <w:numId w:val="69"/>
        </w:numPr>
        <w:ind w:leftChars="0" w:right="240"/>
        <w:rPr>
          <w:rFonts w:ascii="微軟正黑體" w:eastAsia="微軟正黑體" w:hAnsi="微軟正黑體"/>
          <w:b/>
          <w:bCs/>
          <w:sz w:val="32"/>
          <w:szCs w:val="32"/>
          <w:highlight w:val="yellow"/>
        </w:rPr>
      </w:pPr>
      <w:r w:rsidRPr="00696DFA">
        <w:rPr>
          <w:rFonts w:ascii="微軟正黑體" w:eastAsia="微軟正黑體" w:hAnsi="微軟正黑體" w:hint="eastAsia"/>
          <w:b/>
          <w:bCs/>
          <w:sz w:val="32"/>
          <w:szCs w:val="32"/>
          <w:highlight w:val="yellow"/>
        </w:rPr>
        <w:t>價格</w:t>
      </w:r>
    </w:p>
    <w:p w14:paraId="2B13D426" w14:textId="77777777" w:rsidR="00877F3F" w:rsidRPr="00AA6628" w:rsidRDefault="00877F3F" w:rsidP="00877F3F">
      <w:pPr>
        <w:pStyle w:val="a3"/>
        <w:numPr>
          <w:ilvl w:val="0"/>
          <w:numId w:val="72"/>
        </w:numPr>
        <w:ind w:leftChars="0" w:right="240"/>
        <w:rPr>
          <w:rFonts w:ascii="微軟正黑體" w:eastAsia="微軟正黑體" w:hAnsi="微軟正黑體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限價:限定自己想要的價格進行買賣</w:t>
      </w:r>
    </w:p>
    <w:p w14:paraId="32BE9231" w14:textId="77777777" w:rsidR="00877F3F" w:rsidRPr="00AA6628" w:rsidRDefault="00877F3F" w:rsidP="00877F3F">
      <w:pPr>
        <w:pStyle w:val="a3"/>
        <w:numPr>
          <w:ilvl w:val="0"/>
          <w:numId w:val="72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  <w:lang w:val="zh-TW"/>
        </w:rPr>
        <w:drawing>
          <wp:anchor distT="0" distB="0" distL="114300" distR="114300" simplePos="0" relativeHeight="251667456" behindDoc="1" locked="0" layoutInCell="1" allowOverlap="1" wp14:anchorId="255F2AAC" wp14:editId="4EF4BC69">
            <wp:simplePos x="0" y="0"/>
            <wp:positionH relativeFrom="margin">
              <wp:align>left</wp:align>
            </wp:positionH>
            <wp:positionV relativeFrom="paragraph">
              <wp:posOffset>461444</wp:posOffset>
            </wp:positionV>
            <wp:extent cx="334645" cy="334645"/>
            <wp:effectExtent l="0" t="0" r="8255" b="8255"/>
            <wp:wrapTight wrapText="bothSides">
              <wp:wrapPolygon edited="0">
                <wp:start x="0" y="0"/>
                <wp:lineTo x="1230" y="20903"/>
                <wp:lineTo x="19674" y="20903"/>
                <wp:lineTo x="20903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628">
        <w:rPr>
          <w:rFonts w:ascii="微軟正黑體" w:eastAsia="微軟正黑體" w:hAnsi="微軟正黑體" w:hint="eastAsia"/>
          <w:szCs w:val="24"/>
        </w:rPr>
        <w:t>市價:用目前最新的成交價格直接買</w:t>
      </w:r>
    </w:p>
    <w:p w14:paraId="53FB3A37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b/>
          <w:bCs/>
          <w:sz w:val="32"/>
          <w:szCs w:val="32"/>
        </w:rPr>
      </w:pPr>
      <w:r w:rsidRPr="00AA6628">
        <w:rPr>
          <w:rFonts w:ascii="微軟正黑體" w:eastAsia="微軟正黑體" w:hAnsi="微軟正黑體" w:hint="eastAsia"/>
          <w:b/>
          <w:bCs/>
          <w:sz w:val="32"/>
          <w:szCs w:val="32"/>
        </w:rPr>
        <w:t>第一筆成交金額:開盤價&gt;&gt;不一定等於平盤價，可能</w:t>
      </w:r>
      <w:r w:rsidRPr="00AA6628">
        <w:rPr>
          <w:rFonts w:ascii="微軟正黑體" w:eastAsia="微軟正黑體" w:hAnsi="微軟正黑體" w:hint="eastAsia"/>
          <w:b/>
          <w:bCs/>
          <w:sz w:val="32"/>
          <w:szCs w:val="32"/>
        </w:rPr>
        <w:lastRenderedPageBreak/>
        <w:t>開高或開低</w:t>
      </w:r>
    </w:p>
    <w:p w14:paraId="67F536B4" w14:textId="77777777" w:rsidR="00877F3F" w:rsidRPr="00AA6628" w:rsidRDefault="00877F3F" w:rsidP="00877F3F">
      <w:pPr>
        <w:pStyle w:val="a3"/>
        <w:numPr>
          <w:ilvl w:val="0"/>
          <w:numId w:val="69"/>
        </w:numPr>
        <w:ind w:leftChars="0" w:right="240"/>
        <w:rPr>
          <w:rFonts w:ascii="微軟正黑體" w:eastAsia="微軟正黑體" w:hAnsi="微軟正黑體"/>
          <w:b/>
          <w:bCs/>
          <w:sz w:val="32"/>
          <w:szCs w:val="32"/>
          <w:highlight w:val="yellow"/>
        </w:rPr>
      </w:pPr>
      <w:r w:rsidRPr="00AA6628">
        <w:rPr>
          <w:rFonts w:ascii="微軟正黑體" w:eastAsia="微軟正黑體" w:hAnsi="微軟正黑體" w:hint="eastAsia"/>
          <w:b/>
          <w:bCs/>
          <w:sz w:val="32"/>
          <w:szCs w:val="32"/>
          <w:highlight w:val="yellow"/>
        </w:rPr>
        <w:t>成本</w:t>
      </w:r>
    </w:p>
    <w:p w14:paraId="454098B8" w14:textId="77777777" w:rsidR="00877F3F" w:rsidRPr="00AA6628" w:rsidRDefault="00877F3F" w:rsidP="00877F3F">
      <w:pPr>
        <w:pStyle w:val="a3"/>
        <w:numPr>
          <w:ilvl w:val="0"/>
          <w:numId w:val="73"/>
        </w:numPr>
        <w:ind w:leftChars="0" w:right="240"/>
        <w:rPr>
          <w:rFonts w:ascii="微軟正黑體" w:eastAsia="微軟正黑體" w:hAnsi="微軟正黑體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手續費:成交金額*0.1425%</w:t>
      </w:r>
    </w:p>
    <w:p w14:paraId="5A2F91F3" w14:textId="77777777" w:rsidR="00877F3F" w:rsidRPr="00AA6628" w:rsidRDefault="00877F3F" w:rsidP="00877F3F">
      <w:pPr>
        <w:pStyle w:val="a3"/>
        <w:numPr>
          <w:ilvl w:val="0"/>
          <w:numId w:val="73"/>
        </w:numPr>
        <w:ind w:leftChars="0" w:right="240"/>
        <w:rPr>
          <w:rFonts w:ascii="微軟正黑體" w:eastAsia="微軟正黑體" w:hAnsi="微軟正黑體"/>
          <w:szCs w:val="24"/>
        </w:rPr>
      </w:pPr>
      <w:r w:rsidRPr="00AA6628">
        <w:rPr>
          <w:rFonts w:ascii="微軟正黑體" w:eastAsia="微軟正黑體" w:hAnsi="微軟正黑體" w:hint="eastAsia"/>
          <w:szCs w:val="24"/>
        </w:rPr>
        <w:t>證交稅: 賣股票要交0.3%</w:t>
      </w:r>
    </w:p>
    <w:p w14:paraId="6DFEFF93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b/>
          <w:bCs/>
          <w:sz w:val="32"/>
          <w:szCs w:val="32"/>
        </w:rPr>
      </w:pPr>
      <w:r w:rsidRPr="00AA6628">
        <w:rPr>
          <w:rFonts w:ascii="微軟正黑體" w:eastAsia="微軟正黑體" w:hAnsi="微軟正黑體"/>
          <w:b/>
          <w:bCs/>
          <w:sz w:val="32"/>
          <w:szCs w:val="32"/>
        </w:rPr>
        <w:t>Ex.</w:t>
      </w:r>
      <w:r w:rsidRPr="00AA6628">
        <w:rPr>
          <w:rFonts w:ascii="微軟正黑體" w:eastAsia="微軟正黑體" w:hAnsi="微軟正黑體" w:hint="eastAsia"/>
          <w:b/>
          <w:bCs/>
          <w:sz w:val="32"/>
          <w:szCs w:val="32"/>
        </w:rPr>
        <w:t>買進股票的時候</w:t>
      </w:r>
    </w:p>
    <w:p w14:paraId="6A9FA49C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20元為一股&gt;買一張&gt;20000</w:t>
      </w:r>
    </w:p>
    <w:p w14:paraId="097AD868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手續費:20000*0.1425%=28.5 28.6*0.6=17.1 算20</w:t>
      </w:r>
    </w:p>
    <w:p w14:paraId="48CCB831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&gt;&gt;買進成本20020</w:t>
      </w:r>
    </w:p>
    <w:p w14:paraId="70C3024B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b/>
          <w:bCs/>
          <w:sz w:val="32"/>
          <w:szCs w:val="32"/>
        </w:rPr>
      </w:pPr>
      <w:r w:rsidRPr="00AA6628">
        <w:rPr>
          <w:rFonts w:ascii="微軟正黑體" w:eastAsia="微軟正黑體" w:hAnsi="微軟正黑體" w:hint="eastAsia"/>
          <w:b/>
          <w:bCs/>
          <w:sz w:val="32"/>
          <w:szCs w:val="32"/>
        </w:rPr>
        <w:t>賣股票的時候</w:t>
      </w:r>
    </w:p>
    <w:p w14:paraId="043BF6EE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成交金額:22000</w:t>
      </w:r>
    </w:p>
    <w:p w14:paraId="0B7CA95C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手續費:22000*0.1425%=31  31*0.6=18.6 算20</w:t>
      </w:r>
    </w:p>
    <w:p w14:paraId="4879D7EF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證交稅:22000*0.3%=66</w:t>
      </w:r>
    </w:p>
    <w:p w14:paraId="055DB76E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DE795F">
        <w:rPr>
          <w:rFonts w:ascii="微軟正黑體" w:eastAsia="微軟正黑體" w:hAnsi="微軟正黑體" w:hint="eastAsia"/>
          <w:szCs w:val="24"/>
        </w:rPr>
        <w:t>合計21914元(是直接從成交</w:t>
      </w:r>
      <w:proofErr w:type="gramStart"/>
      <w:r w:rsidRPr="00DE795F">
        <w:rPr>
          <w:rFonts w:ascii="微軟正黑體" w:eastAsia="微軟正黑體" w:hAnsi="微軟正黑體" w:hint="eastAsia"/>
          <w:szCs w:val="24"/>
        </w:rPr>
        <w:t>金額扣完手續費</w:t>
      </w:r>
      <w:proofErr w:type="gramEnd"/>
      <w:r w:rsidRPr="00DE795F">
        <w:rPr>
          <w:rFonts w:ascii="微軟正黑體" w:eastAsia="微軟正黑體" w:hAnsi="微軟正黑體" w:hint="eastAsia"/>
          <w:szCs w:val="24"/>
        </w:rPr>
        <w:t>.證交稅才退回)</w:t>
      </w:r>
    </w:p>
    <w:p w14:paraId="7752B500" w14:textId="77777777" w:rsidR="00877F3F" w:rsidRPr="00AA6628" w:rsidRDefault="00877F3F" w:rsidP="00877F3F">
      <w:pPr>
        <w:ind w:right="240"/>
        <w:rPr>
          <w:rFonts w:ascii="微軟正黑體" w:eastAsia="微軟正黑體" w:hAnsi="微軟正黑體"/>
          <w:sz w:val="36"/>
          <w:szCs w:val="36"/>
        </w:rPr>
      </w:pPr>
      <w:r w:rsidRPr="00AA6628">
        <w:rPr>
          <w:rFonts w:ascii="微軟正黑體" w:eastAsia="微軟正黑體" w:hAnsi="微軟正黑體" w:hint="eastAsia"/>
          <w:sz w:val="36"/>
          <w:szCs w:val="36"/>
        </w:rPr>
        <w:t>&gt;&gt;&gt;賺1894元</w:t>
      </w:r>
    </w:p>
    <w:p w14:paraId="3AF6AA20" w14:textId="77777777" w:rsidR="00877F3F" w:rsidRPr="004C72DB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23E96179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4B4D1C3F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68418D0D" w14:textId="77777777" w:rsidR="00877F3F" w:rsidRPr="00DE795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289D5965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377B4E62" w14:textId="77777777" w:rsidR="00877F3F" w:rsidRPr="00DF2F47" w:rsidRDefault="00877F3F" w:rsidP="00877F3F">
      <w:pPr>
        <w:pStyle w:val="a4"/>
        <w:rPr>
          <w:rFonts w:ascii="微軟正黑體" w:eastAsia="微軟正黑體" w:hAnsi="微軟正黑體"/>
          <w:sz w:val="36"/>
          <w:szCs w:val="36"/>
        </w:rPr>
      </w:pPr>
      <w:r w:rsidRPr="00DF2F47">
        <w:rPr>
          <w:rFonts w:ascii="微軟正黑體" w:eastAsia="微軟正黑體" w:hAnsi="微軟正黑體" w:hint="eastAsia"/>
          <w:sz w:val="36"/>
          <w:szCs w:val="36"/>
        </w:rPr>
        <w:lastRenderedPageBreak/>
        <w:t>從約翰伯格看指數型基金</w:t>
      </w:r>
    </w:p>
    <w:p w14:paraId="107AE583" w14:textId="77777777" w:rsidR="00877F3F" w:rsidRPr="00DF2F47" w:rsidRDefault="00877F3F" w:rsidP="00877F3F">
      <w:pPr>
        <w:pStyle w:val="a4"/>
        <w:rPr>
          <w:rFonts w:ascii="微軟正黑體" w:eastAsia="微軟正黑體" w:hAnsi="微軟正黑體"/>
          <w:sz w:val="36"/>
          <w:szCs w:val="36"/>
        </w:rPr>
      </w:pPr>
      <w:r w:rsidRPr="00DF2F47">
        <w:rPr>
          <w:rFonts w:ascii="微軟正黑體" w:eastAsia="微軟正黑體" w:hAnsi="微軟正黑體"/>
          <w:sz w:val="36"/>
          <w:szCs w:val="36"/>
        </w:rPr>
        <w:t xml:space="preserve">&lt;The little book of </w:t>
      </w:r>
      <w:proofErr w:type="gramStart"/>
      <w:r w:rsidRPr="00DF2F47">
        <w:rPr>
          <w:rFonts w:ascii="微軟正黑體" w:eastAsia="微軟正黑體" w:hAnsi="微軟正黑體"/>
          <w:sz w:val="36"/>
          <w:szCs w:val="36"/>
        </w:rPr>
        <w:t>common sense</w:t>
      </w:r>
      <w:proofErr w:type="gramEnd"/>
      <w:r w:rsidRPr="00DF2F47">
        <w:rPr>
          <w:rFonts w:ascii="微軟正黑體" w:eastAsia="微軟正黑體" w:hAnsi="微軟正黑體"/>
          <w:sz w:val="36"/>
          <w:szCs w:val="36"/>
        </w:rPr>
        <w:t xml:space="preserve"> investing&gt;</w:t>
      </w:r>
    </w:p>
    <w:p w14:paraId="55C3993F" w14:textId="77777777" w:rsidR="00877F3F" w:rsidRPr="00A8002C" w:rsidRDefault="00877F3F" w:rsidP="00877F3F">
      <w:pPr>
        <w:ind w:right="240"/>
        <w:rPr>
          <w:rFonts w:ascii="微軟正黑體" w:eastAsia="微軟正黑體" w:hAnsi="微軟正黑體"/>
          <w:b/>
          <w:bCs/>
          <w:sz w:val="36"/>
          <w:szCs w:val="36"/>
        </w:rPr>
      </w:pPr>
      <w:r w:rsidRPr="00A8002C">
        <w:rPr>
          <w:rFonts w:ascii="微軟正黑體" w:eastAsia="微軟正黑體" w:hAnsi="微軟正黑體" w:hint="eastAsia"/>
          <w:b/>
          <w:bCs/>
          <w:sz w:val="36"/>
          <w:szCs w:val="36"/>
          <w:highlight w:val="yellow"/>
        </w:rPr>
        <w:t>C</w:t>
      </w:r>
      <w:r w:rsidRPr="00A8002C">
        <w:rPr>
          <w:rFonts w:ascii="微軟正黑體" w:eastAsia="微軟正黑體" w:hAnsi="微軟正黑體"/>
          <w:b/>
          <w:bCs/>
          <w:sz w:val="36"/>
          <w:szCs w:val="36"/>
          <w:highlight w:val="yellow"/>
        </w:rPr>
        <w:t xml:space="preserve">H1 </w:t>
      </w:r>
      <w:r w:rsidRPr="00A8002C">
        <w:rPr>
          <w:rFonts w:ascii="微軟正黑體" w:eastAsia="微軟正黑體" w:hAnsi="微軟正黑體" w:hint="eastAsia"/>
          <w:b/>
          <w:bCs/>
          <w:sz w:val="36"/>
          <w:szCs w:val="36"/>
          <w:highlight w:val="yellow"/>
        </w:rPr>
        <w:t>寓言</w:t>
      </w:r>
    </w:p>
    <w:p w14:paraId="4BDAEABD" w14:textId="77777777" w:rsidR="00877F3F" w:rsidRDefault="00877F3F" w:rsidP="00877F3F">
      <w:pPr>
        <w:ind w:right="240" w:firstLine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有個名叫「投資大眾」(</w:t>
      </w:r>
      <w:proofErr w:type="spellStart"/>
      <w:r>
        <w:rPr>
          <w:rFonts w:ascii="微軟正黑體" w:eastAsia="微軟正黑體" w:hAnsi="微軟正黑體"/>
          <w:szCs w:val="24"/>
        </w:rPr>
        <w:t>Gotrocks</w:t>
      </w:r>
      <w:proofErr w:type="spellEnd"/>
      <w:r>
        <w:rPr>
          <w:rFonts w:ascii="微軟正黑體" w:eastAsia="微軟正黑體" w:hAnsi="微軟正黑體" w:hint="eastAsia"/>
          <w:szCs w:val="24"/>
        </w:rPr>
        <w:t>)的富裕家族，經過無數世代的繁衍，現已擴展至數以千計的兄弟姊妹。另一方面，他們家族擁有了美國企業的全部股票。每</w:t>
      </w:r>
      <w:proofErr w:type="gramStart"/>
      <w:r>
        <w:rPr>
          <w:rFonts w:ascii="微軟正黑體" w:eastAsia="微軟正黑體" w:hAnsi="微軟正黑體" w:hint="eastAsia"/>
          <w:szCs w:val="24"/>
        </w:rPr>
        <w:t>個</w:t>
      </w:r>
      <w:proofErr w:type="gramEnd"/>
      <w:r>
        <w:rPr>
          <w:rFonts w:ascii="微軟正黑體" w:eastAsia="微軟正黑體" w:hAnsi="微軟正黑體" w:hint="eastAsia"/>
          <w:szCs w:val="24"/>
        </w:rPr>
        <w:t>年度，他們都可以取得投資紅利:包括賺取所有公司賺取的盈餘和其所分派的股利。所有家族成員都按照相同速度變得越來越富有，大家和睦相處。這些投資經過數十年的長期複利累積，創造了驚人的財富。「投資大眾」家族參與了一場贏家賽局。</w:t>
      </w:r>
    </w:p>
    <w:p w14:paraId="286C413C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不過，經過了一段日子之後，某些擅長花言巧語的幫手出現了。他們說服某些精明的「投資大眾」成員，使他們相信自己可以賺取較其他親戚更多的報酬。這些幫手勸他們賣</w:t>
      </w:r>
      <w:proofErr w:type="gramStart"/>
      <w:r>
        <w:rPr>
          <w:rFonts w:ascii="微軟正黑體" w:eastAsia="微軟正黑體" w:hAnsi="微軟正黑體" w:hint="eastAsia"/>
          <w:szCs w:val="24"/>
        </w:rPr>
        <w:t>鰾</w:t>
      </w:r>
      <w:proofErr w:type="gramEnd"/>
      <w:r>
        <w:rPr>
          <w:rFonts w:ascii="微軟正黑體" w:eastAsia="微軟正黑體" w:hAnsi="微軟正黑體" w:hint="eastAsia"/>
          <w:szCs w:val="24"/>
        </w:rPr>
        <w:t>某些持股給其他家族成員，然後再向他們買進另一些股票，而幫手們則負責股票交易居中的大小事，就如同經紀人依樣，他們收取服務</w:t>
      </w:r>
      <w:proofErr w:type="gramStart"/>
      <w:r>
        <w:rPr>
          <w:rFonts w:ascii="微軟正黑體" w:eastAsia="微軟正黑體" w:hAnsi="微軟正黑體" w:hint="eastAsia"/>
          <w:szCs w:val="24"/>
        </w:rPr>
        <w:t>傭</w:t>
      </w:r>
      <w:proofErr w:type="gramEnd"/>
      <w:r>
        <w:rPr>
          <w:rFonts w:ascii="微軟正黑體" w:eastAsia="微軟正黑體" w:hAnsi="微軟正黑體" w:hint="eastAsia"/>
          <w:szCs w:val="24"/>
        </w:rPr>
        <w:t>金。所以，股票所有權在家族成員之間有了新的配置。可是，令人大感意外的，整體家族財富的成長速度，開始明顯放緩。為什麼?(由於某些投資報酬被那些幫手們瓜分了，而且整體家族原本可以享有美國企業每年全部的紅利，包括所分配的股利和企業盈餘再投資，但現在的份額開始減少，只因幫手們將部分的利益拿走了。)</w:t>
      </w:r>
    </w:p>
    <w:p w14:paraId="5C0F55D7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另外，「投資大眾」家族原本只需支付股利稅金，但現在某些成員還要支</w:t>
      </w:r>
      <w:r>
        <w:rPr>
          <w:rFonts w:ascii="微軟正黑體" w:eastAsia="微軟正黑體" w:hAnsi="微軟正黑體" w:hint="eastAsia"/>
          <w:szCs w:val="24"/>
        </w:rPr>
        <w:lastRenderedPageBreak/>
        <w:t>付資本利得稅。他們持續交易股票而必須支付的資本利得稅，史的家族總財產更進一步的減少。</w:t>
      </w:r>
    </w:p>
    <w:p w14:paraId="535CF80A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這些精明的家人很快就發現，他們的新計畫實際上反而讓家族財富減少。他們察覺，這些幫手挑選出的股票並不成功，因此決定需要聘請更高明的專家來協助，幫他們挑</w:t>
      </w:r>
      <w:proofErr w:type="gramStart"/>
      <w:r>
        <w:rPr>
          <w:rFonts w:ascii="微軟正黑體" w:eastAsia="微軟正黑體" w:hAnsi="微軟正黑體" w:hint="eastAsia"/>
          <w:szCs w:val="24"/>
        </w:rPr>
        <w:t>出更績優</w:t>
      </w:r>
      <w:proofErr w:type="gramEnd"/>
      <w:r>
        <w:rPr>
          <w:rFonts w:ascii="微軟正黑體" w:eastAsia="微軟正黑體" w:hAnsi="微軟正黑體" w:hint="eastAsia"/>
          <w:szCs w:val="24"/>
        </w:rPr>
        <w:t>的股票。因此，他們聘請了</w:t>
      </w:r>
      <w:proofErr w:type="gramStart"/>
      <w:r>
        <w:rPr>
          <w:rFonts w:ascii="微軟正黑體" w:eastAsia="微軟正黑體" w:hAnsi="微軟正黑體" w:hint="eastAsia"/>
          <w:szCs w:val="24"/>
        </w:rPr>
        <w:t>選股專</w:t>
      </w:r>
      <w:proofErr w:type="gramEnd"/>
      <w:r>
        <w:rPr>
          <w:rFonts w:ascii="微軟正黑體" w:eastAsia="微軟正黑體" w:hAnsi="微軟正黑體" w:hint="eastAsia"/>
          <w:szCs w:val="24"/>
        </w:rPr>
        <w:t xml:space="preserve"> 家，也就是更多幫手來創造優勢。而這些股票經理人對於所提供的服務，當然也要收取費用。所以，一年之後，當家族評估自家財富時，發現他們原本享有的大餅又進一步減少。</w:t>
      </w:r>
    </w:p>
    <w:p w14:paraId="30A476CB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而這些新進的股票經理人呢?因為他們必須設法保障自己的收入，於是更加積極交易家族持有的股票，除了最初從事股票經紀業務的幫手們賺取更多的</w:t>
      </w:r>
      <w:proofErr w:type="gramStart"/>
      <w:r>
        <w:rPr>
          <w:rFonts w:ascii="微軟正黑體" w:eastAsia="微軟正黑體" w:hAnsi="微軟正黑體" w:hint="eastAsia"/>
          <w:szCs w:val="24"/>
        </w:rPr>
        <w:t>傭</w:t>
      </w:r>
      <w:proofErr w:type="gramEnd"/>
      <w:r>
        <w:rPr>
          <w:rFonts w:ascii="微軟正黑體" w:eastAsia="微軟正黑體" w:hAnsi="微軟正黑體" w:hint="eastAsia"/>
          <w:szCs w:val="24"/>
        </w:rPr>
        <w:t>金之外，也讓稅金進一步增加。現在，家族原本100%享有的股利和盈餘大餅更為降低。</w:t>
      </w:r>
    </w:p>
    <w:p w14:paraId="306E1773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「唉，起初我們因為無法自行挑選正確的股票而失敗，於是聘請專家幫我們選股，結果我們又找錯了選股專家。」這些精明的家人思考著:</w:t>
      </w:r>
      <w:r w:rsidRPr="009369F5">
        <w:rPr>
          <w:rFonts w:ascii="微軟正黑體" w:eastAsia="微軟正黑體" w:hAnsi="微軟正黑體" w:hint="eastAsia"/>
          <w:szCs w:val="24"/>
        </w:rPr>
        <w:t xml:space="preserve"> </w:t>
      </w:r>
      <w:r>
        <w:rPr>
          <w:rFonts w:ascii="微軟正黑體" w:eastAsia="微軟正黑體" w:hAnsi="微軟正黑體" w:hint="eastAsia"/>
          <w:szCs w:val="24"/>
        </w:rPr>
        <w:t>「現在應該怎麼辦?」然而，他們並未因先前的2度失敗而放棄，他們認為應該繼續尋找幫手。於是他們找來了</w:t>
      </w:r>
      <w:proofErr w:type="gramStart"/>
      <w:r>
        <w:rPr>
          <w:rFonts w:ascii="微軟正黑體" w:eastAsia="微軟正黑體" w:hAnsi="微軟正黑體" w:hint="eastAsia"/>
          <w:szCs w:val="24"/>
        </w:rPr>
        <w:t>最</w:t>
      </w:r>
      <w:proofErr w:type="gramEnd"/>
      <w:r>
        <w:rPr>
          <w:rFonts w:ascii="微軟正黑體" w:eastAsia="微軟正黑體" w:hAnsi="微軟正黑體" w:hint="eastAsia"/>
          <w:szCs w:val="24"/>
        </w:rPr>
        <w:t>棒的投資顧問與財務規劃專家，請他們協助尋找勝任的股票經理人。這些顧問們當然給予各種許諾:</w:t>
      </w:r>
      <w:r w:rsidRPr="009369F5">
        <w:rPr>
          <w:rFonts w:ascii="微軟正黑體" w:eastAsia="微軟正黑體" w:hAnsi="微軟正黑體" w:hint="eastAsia"/>
          <w:szCs w:val="24"/>
        </w:rPr>
        <w:t xml:space="preserve"> </w:t>
      </w:r>
      <w:r>
        <w:rPr>
          <w:rFonts w:ascii="微軟正黑體" w:eastAsia="微軟正黑體" w:hAnsi="微軟正黑體" w:hint="eastAsia"/>
          <w:szCs w:val="24"/>
        </w:rPr>
        <w:t>「只要支付我們所提供的服務費的話。」這些新幫手們向家人保證，「一切都不會有問題。」結果，第三次嘗試又失敗了，因為所發生的額外成本(給這些投資顧問和財務</w:t>
      </w:r>
      <w:proofErr w:type="gramStart"/>
      <w:r>
        <w:rPr>
          <w:rFonts w:ascii="微軟正黑體" w:eastAsia="微軟正黑體" w:hAnsi="微軟正黑體" w:hint="eastAsia"/>
          <w:szCs w:val="24"/>
        </w:rPr>
        <w:t>規</w:t>
      </w:r>
      <w:proofErr w:type="gramEnd"/>
      <w:r>
        <w:rPr>
          <w:rFonts w:ascii="微軟正黑體" w:eastAsia="微軟正黑體" w:hAnsi="微軟正黑體" w:hint="eastAsia"/>
          <w:szCs w:val="24"/>
        </w:rPr>
        <w:lastRenderedPageBreak/>
        <w:t>畫專家)，又讓整體家族的大餅缺了一大角。</w:t>
      </w:r>
    </w:p>
    <w:p w14:paraId="0A86581E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最後，他們終於察覺情況不對，整個家族決定坐下來檢討:自從有某些人企圖智取其他家人後所發生的</w:t>
      </w:r>
      <w:proofErr w:type="gramStart"/>
      <w:r>
        <w:rPr>
          <w:rFonts w:ascii="微軟正黑體" w:eastAsia="微軟正黑體" w:hAnsi="微軟正黑體" w:hint="eastAsia"/>
          <w:szCs w:val="24"/>
        </w:rPr>
        <w:t>一</w:t>
      </w:r>
      <w:proofErr w:type="gramEnd"/>
      <w:r>
        <w:rPr>
          <w:rFonts w:ascii="微軟正黑體" w:eastAsia="微軟正黑體" w:hAnsi="微軟正黑體" w:hint="eastAsia"/>
          <w:szCs w:val="24"/>
        </w:rPr>
        <w:t>竊損失。「怎麼會這樣?」他們問道:</w:t>
      </w:r>
      <w:r w:rsidRPr="00F66811">
        <w:rPr>
          <w:rFonts w:ascii="微軟正黑體" w:eastAsia="微軟正黑體" w:hAnsi="微軟正黑體" w:hint="eastAsia"/>
          <w:szCs w:val="24"/>
        </w:rPr>
        <w:t xml:space="preserve"> </w:t>
      </w:r>
      <w:r>
        <w:rPr>
          <w:rFonts w:ascii="微軟正黑體" w:eastAsia="微軟正黑體" w:hAnsi="微軟正黑體" w:hint="eastAsia"/>
          <w:szCs w:val="24"/>
        </w:rPr>
        <w:t>「我們原本想由企業每年創造的全部股利與盈餘所構成的整塊大餅，為何只剩下60%?」而他們之中最睿智的成員，一位長老溫和的跟他們說:</w:t>
      </w:r>
      <w:r w:rsidRPr="00F66811">
        <w:rPr>
          <w:rFonts w:ascii="微軟正黑體" w:eastAsia="微軟正黑體" w:hAnsi="微軟正黑體" w:hint="eastAsia"/>
          <w:szCs w:val="24"/>
        </w:rPr>
        <w:t xml:space="preserve"> </w:t>
      </w:r>
      <w:r>
        <w:rPr>
          <w:rFonts w:ascii="微軟正黑體" w:eastAsia="微軟正黑體" w:hAnsi="微軟正黑體" w:hint="eastAsia"/>
          <w:szCs w:val="24"/>
        </w:rPr>
        <w:t>「你們支付給那些幫手的前，還有那些不必支付的高額稅金，其實都直接出自於整體家族原本擁有的盈餘與股利。讓我們回歸原點，而且立刻處理。擺脫你們所有的經紀人，擺脫你們所有的股票經理人，擺脫你們所有的顧問。然後，我們家族將重新擁有美國企業年復一年幫我們烘焙的整塊大餅。」</w:t>
      </w:r>
    </w:p>
    <w:p w14:paraId="5EEF395C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他們接受這位睿智長老的建議，回歸到最初被動而具成效的策略，繼續持有美國企業的所有股票。</w:t>
      </w:r>
    </w:p>
    <w:p w14:paraId="1A785CAF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這也正是指數型基金的作法。</w:t>
      </w:r>
    </w:p>
    <w:p w14:paraId="16886C62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0AB2B808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054AC8E0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2108F52C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6FB24A82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25E15FE7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5228F25D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</w:p>
    <w:p w14:paraId="07E6C4A3" w14:textId="77777777" w:rsidR="00877F3F" w:rsidRPr="00344760" w:rsidRDefault="00877F3F" w:rsidP="00877F3F">
      <w:pPr>
        <w:ind w:right="240"/>
        <w:rPr>
          <w:rFonts w:ascii="微軟正黑體" w:eastAsia="微軟正黑體" w:hAnsi="微軟正黑體"/>
          <w:b/>
          <w:bCs/>
          <w:sz w:val="40"/>
          <w:szCs w:val="40"/>
        </w:rPr>
      </w:pPr>
      <w:r w:rsidRPr="00344760">
        <w:rPr>
          <w:rFonts w:ascii="微軟正黑體" w:eastAsia="微軟正黑體" w:hAnsi="微軟正黑體" w:hint="eastAsia"/>
          <w:b/>
          <w:bCs/>
          <w:sz w:val="40"/>
          <w:szCs w:val="40"/>
          <w:highlight w:val="yellow"/>
        </w:rPr>
        <w:lastRenderedPageBreak/>
        <w:t>寓言精簡懶人包</w:t>
      </w:r>
    </w:p>
    <w:p w14:paraId="3B125571" w14:textId="77777777" w:rsidR="00877F3F" w:rsidRPr="00194983" w:rsidRDefault="00877F3F" w:rsidP="00877F3F">
      <w:pPr>
        <w:pStyle w:val="a3"/>
        <w:numPr>
          <w:ilvl w:val="0"/>
          <w:numId w:val="42"/>
        </w:numPr>
        <w:ind w:leftChars="0" w:right="240"/>
        <w:rPr>
          <w:rFonts w:ascii="微軟正黑體" w:eastAsia="微軟正黑體" w:hAnsi="微軟正黑體"/>
          <w:szCs w:val="24"/>
        </w:rPr>
      </w:pPr>
      <w:r w:rsidRPr="00194983">
        <w:rPr>
          <w:rFonts w:ascii="微軟正黑體" w:eastAsia="微軟正黑體" w:hAnsi="微軟正黑體" w:hint="eastAsia"/>
          <w:szCs w:val="24"/>
        </w:rPr>
        <w:t>一個家族原本擁有</w:t>
      </w:r>
      <w:r>
        <w:rPr>
          <w:rFonts w:ascii="微軟正黑體" w:eastAsia="微軟正黑體" w:hAnsi="微軟正黑體" w:hint="eastAsia"/>
          <w:szCs w:val="24"/>
        </w:rPr>
        <w:t>美國企業的全部股票，</w:t>
      </w:r>
      <w:proofErr w:type="gramStart"/>
      <w:r>
        <w:rPr>
          <w:rFonts w:ascii="微軟正黑體" w:eastAsia="微軟正黑體" w:hAnsi="微軟正黑體" w:hint="eastAsia"/>
          <w:szCs w:val="24"/>
        </w:rPr>
        <w:t>賺著投資</w:t>
      </w:r>
      <w:proofErr w:type="gramEnd"/>
      <w:r>
        <w:rPr>
          <w:rFonts w:ascii="微軟正黑體" w:eastAsia="微軟正黑體" w:hAnsi="微軟正黑體" w:hint="eastAsia"/>
          <w:szCs w:val="24"/>
        </w:rPr>
        <w:t>紅利</w:t>
      </w:r>
    </w:p>
    <w:p w14:paraId="49649AAE" w14:textId="77777777" w:rsidR="00877F3F" w:rsidRDefault="00877F3F" w:rsidP="00877F3F">
      <w:pPr>
        <w:pStyle w:val="a3"/>
        <w:numPr>
          <w:ilvl w:val="0"/>
          <w:numId w:val="42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多了花言巧語的「幫手」出現，勸家族成員買其他特定股票以賺更多錢，幫手們收取服務</w:t>
      </w:r>
      <w:proofErr w:type="gramStart"/>
      <w:r>
        <w:rPr>
          <w:rFonts w:ascii="微軟正黑體" w:eastAsia="微軟正黑體" w:hAnsi="微軟正黑體" w:hint="eastAsia"/>
          <w:szCs w:val="24"/>
        </w:rPr>
        <w:t>傭</w:t>
      </w:r>
      <w:proofErr w:type="gramEnd"/>
      <w:r>
        <w:rPr>
          <w:rFonts w:ascii="微軟正黑體" w:eastAsia="微軟正黑體" w:hAnsi="微軟正黑體" w:hint="eastAsia"/>
          <w:szCs w:val="24"/>
        </w:rPr>
        <w:t>金</w:t>
      </w:r>
    </w:p>
    <w:p w14:paraId="338EDBC1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結果:財富成長</w:t>
      </w:r>
      <w:proofErr w:type="gramStart"/>
      <w:r>
        <w:rPr>
          <w:rFonts w:ascii="微軟正黑體" w:eastAsia="微軟正黑體" w:hAnsi="微軟正黑體" w:hint="eastAsia"/>
          <w:szCs w:val="24"/>
        </w:rPr>
        <w:t>速度變緩</w:t>
      </w:r>
      <w:proofErr w:type="gramEnd"/>
      <w:r>
        <w:rPr>
          <w:rFonts w:ascii="微軟正黑體" w:eastAsia="微軟正黑體" w:hAnsi="微軟正黑體" w:hint="eastAsia"/>
          <w:szCs w:val="24"/>
        </w:rPr>
        <w:t>(幫手</w:t>
      </w:r>
      <w:proofErr w:type="gramStart"/>
      <w:r>
        <w:rPr>
          <w:rFonts w:ascii="微軟正黑體" w:eastAsia="微軟正黑體" w:hAnsi="微軟正黑體" w:hint="eastAsia"/>
          <w:szCs w:val="24"/>
        </w:rPr>
        <w:t>傭</w:t>
      </w:r>
      <w:proofErr w:type="gramEnd"/>
      <w:r>
        <w:rPr>
          <w:rFonts w:ascii="微軟正黑體" w:eastAsia="微軟正黑體" w:hAnsi="微軟正黑體" w:hint="eastAsia"/>
          <w:szCs w:val="24"/>
        </w:rPr>
        <w:t>金.持續交易要付稅)</w:t>
      </w:r>
    </w:p>
    <w:p w14:paraId="0A914D17" w14:textId="77777777" w:rsidR="00877F3F" w:rsidRDefault="00877F3F" w:rsidP="00877F3F">
      <w:pPr>
        <w:pStyle w:val="a3"/>
        <w:numPr>
          <w:ilvl w:val="0"/>
          <w:numId w:val="42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覺得「幫手」沒用，請了更高明的「股票經理人」來選股，也收取服務費用</w:t>
      </w:r>
    </w:p>
    <w:p w14:paraId="034713E5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結果:財富減少得更多了</w:t>
      </w:r>
    </w:p>
    <w:p w14:paraId="58D2F5EE" w14:textId="77777777" w:rsidR="00877F3F" w:rsidRDefault="00877F3F" w:rsidP="00877F3F">
      <w:pPr>
        <w:pStyle w:val="a3"/>
        <w:numPr>
          <w:ilvl w:val="0"/>
          <w:numId w:val="42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覺得挑選錯了「股票經理人」，所以找來了更高明的「投資顧問與財務規劃專家」，又再支付了服務費用</w:t>
      </w:r>
    </w:p>
    <w:p w14:paraId="30319F14" w14:textId="77777777" w:rsidR="00877F3F" w:rsidRDefault="00877F3F" w:rsidP="00877F3F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結果:財富還是繼續減少</w:t>
      </w:r>
    </w:p>
    <w:p w14:paraId="7AB09728" w14:textId="77777777" w:rsidR="00877F3F" w:rsidRDefault="00877F3F" w:rsidP="00877F3F">
      <w:pPr>
        <w:pStyle w:val="a3"/>
        <w:numPr>
          <w:ilvl w:val="0"/>
          <w:numId w:val="42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最後有人提議回歸最原始的方法(被動但具成效的作法)，裁掉這些人。</w:t>
      </w:r>
    </w:p>
    <w:p w14:paraId="4A29B2BF" w14:textId="67642C43" w:rsidR="00877F3F" w:rsidRDefault="00877F3F" w:rsidP="009B4D4E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結果:恢復成原本的投資效益</w:t>
      </w:r>
    </w:p>
    <w:p w14:paraId="090300C7" w14:textId="77777777" w:rsidR="009B4D4E" w:rsidRPr="009B4D4E" w:rsidRDefault="009B4D4E" w:rsidP="009B4D4E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</w:p>
    <w:p w14:paraId="3CBB1763" w14:textId="77777777" w:rsidR="00877F3F" w:rsidRPr="00344760" w:rsidRDefault="00877F3F" w:rsidP="00877F3F">
      <w:pPr>
        <w:ind w:right="240"/>
        <w:rPr>
          <w:rFonts w:ascii="微軟正黑體" w:eastAsia="微軟正黑體" w:hAnsi="微軟正黑體"/>
          <w:b/>
          <w:bCs/>
          <w:sz w:val="36"/>
          <w:szCs w:val="36"/>
        </w:rPr>
      </w:pPr>
      <w:r w:rsidRPr="00344760">
        <w:rPr>
          <w:rFonts w:ascii="微軟正黑體" w:eastAsia="微軟正黑體" w:hAnsi="微軟正黑體" w:hint="eastAsia"/>
          <w:b/>
          <w:bCs/>
          <w:sz w:val="36"/>
          <w:szCs w:val="36"/>
          <w:highlight w:val="yellow"/>
        </w:rPr>
        <w:t>寓言結論</w:t>
      </w:r>
    </w:p>
    <w:p w14:paraId="707D0E2C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華倫巴菲特對故事歸納了總結:「我們可以把牛頓的三大運動定律追加成四大定律:</w:t>
      </w:r>
      <w:r w:rsidRPr="00344760">
        <w:rPr>
          <w:rFonts w:ascii="微軟正黑體" w:eastAsia="微軟正黑體" w:hAnsi="微軟正黑體" w:hint="eastAsia"/>
          <w:color w:val="FF0000"/>
          <w:szCs w:val="24"/>
        </w:rPr>
        <w:t>對於全體投資人來說，運動增加，將會導致報酬減少</w:t>
      </w:r>
      <w:r>
        <w:rPr>
          <w:rFonts w:ascii="微軟正黑體" w:eastAsia="微軟正黑體" w:hAnsi="微軟正黑體" w:hint="eastAsia"/>
          <w:szCs w:val="24"/>
        </w:rPr>
        <w:t>」</w:t>
      </w:r>
    </w:p>
    <w:p w14:paraId="0895ACB1" w14:textId="77777777" w:rsidR="00877F3F" w:rsidRPr="00F66811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註解</w:t>
      </w:r>
      <w:r>
        <w:rPr>
          <w:rFonts w:ascii="微軟正黑體" w:eastAsia="微軟正黑體" w:hAnsi="微軟正黑體"/>
          <w:szCs w:val="24"/>
        </w:rPr>
        <w:t>: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>
        <w:rPr>
          <w:rFonts w:ascii="微軟正黑體" w:eastAsia="微軟正黑體" w:hAnsi="微軟正黑體"/>
          <w:szCs w:val="24"/>
        </w:rPr>
        <w:t>1.</w:t>
      </w:r>
      <w:r>
        <w:rPr>
          <w:rFonts w:ascii="微軟正黑體" w:eastAsia="微軟正黑體" w:hAnsi="微軟正黑體" w:hint="eastAsia"/>
          <w:szCs w:val="24"/>
        </w:rPr>
        <w:t>運動:交易次數.複雜度</w:t>
      </w:r>
    </w:p>
    <w:p w14:paraId="710EBBC5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約翰伯格對這故事的總結:</w:t>
      </w:r>
    </w:p>
    <w:p w14:paraId="5D465A9E" w14:textId="77777777" w:rsidR="00877F3F" w:rsidRDefault="00877F3F" w:rsidP="00877F3F">
      <w:pPr>
        <w:pStyle w:val="a3"/>
        <w:numPr>
          <w:ilvl w:val="0"/>
          <w:numId w:val="40"/>
        </w:numPr>
        <w:ind w:leftChars="0" w:right="240"/>
        <w:rPr>
          <w:rFonts w:ascii="微軟正黑體" w:eastAsia="微軟正黑體" w:hAnsi="微軟正黑體"/>
          <w:szCs w:val="24"/>
        </w:rPr>
      </w:pPr>
      <w:r w:rsidRPr="003E6243">
        <w:rPr>
          <w:rFonts w:ascii="微軟正黑體" w:eastAsia="微軟正黑體" w:hAnsi="微軟正黑體" w:hint="eastAsia"/>
          <w:szCs w:val="24"/>
        </w:rPr>
        <w:lastRenderedPageBreak/>
        <w:t>金融行業與股票債券投資人</w:t>
      </w:r>
      <w:proofErr w:type="gramStart"/>
      <w:r w:rsidRPr="003E6243">
        <w:rPr>
          <w:rFonts w:ascii="微軟正黑體" w:eastAsia="微軟正黑體" w:hAnsi="微軟正黑體" w:hint="eastAsia"/>
          <w:szCs w:val="24"/>
        </w:rPr>
        <w:t>之間，</w:t>
      </w:r>
      <w:proofErr w:type="gramEnd"/>
      <w:r w:rsidRPr="003E6243">
        <w:rPr>
          <w:rFonts w:ascii="微軟正黑體" w:eastAsia="微軟正黑體" w:hAnsi="微軟正黑體" w:hint="eastAsia"/>
          <w:szCs w:val="24"/>
        </w:rPr>
        <w:t>存在明顯的利益衝突</w:t>
      </w:r>
    </w:p>
    <w:p w14:paraId="6F0F4885" w14:textId="77777777" w:rsidR="00877F3F" w:rsidRDefault="00877F3F" w:rsidP="00877F3F">
      <w:pPr>
        <w:pStyle w:val="a3"/>
        <w:ind w:right="240"/>
        <w:rPr>
          <w:rFonts w:ascii="微軟正黑體" w:eastAsia="微軟正黑體" w:hAnsi="微軟正黑體"/>
          <w:szCs w:val="24"/>
        </w:rPr>
      </w:pPr>
      <w:r w:rsidRPr="00635734">
        <w:rPr>
          <w:rFonts w:ascii="微軟正黑體" w:eastAsia="微軟正黑體" w:hAnsi="微軟正黑體" w:hint="eastAsia"/>
          <w:szCs w:val="24"/>
        </w:rPr>
        <w:t>金融從業人員想要致富，會跟客戶講:</w:t>
      </w:r>
    </w:p>
    <w:p w14:paraId="385E1073" w14:textId="77777777" w:rsidR="00877F3F" w:rsidRPr="00635734" w:rsidRDefault="00877F3F" w:rsidP="00877F3F">
      <w:pPr>
        <w:pStyle w:val="a3"/>
        <w:ind w:right="240"/>
        <w:rPr>
          <w:rFonts w:ascii="微軟正黑體" w:eastAsia="微軟正黑體" w:hAnsi="微軟正黑體"/>
          <w:szCs w:val="24"/>
        </w:rPr>
      </w:pPr>
      <w:r w:rsidRPr="00635734">
        <w:rPr>
          <w:rFonts w:ascii="微軟正黑體" w:eastAsia="微軟正黑體" w:hAnsi="微軟正黑體" w:hint="eastAsia"/>
          <w:szCs w:val="24"/>
        </w:rPr>
        <w:t>「不要只是站在</w:t>
      </w:r>
      <w:proofErr w:type="gramStart"/>
      <w:r w:rsidRPr="00635734">
        <w:rPr>
          <w:rFonts w:ascii="微軟正黑體" w:eastAsia="微軟正黑體" w:hAnsi="微軟正黑體" w:hint="eastAsia"/>
          <w:szCs w:val="24"/>
        </w:rPr>
        <w:t>那邊，</w:t>
      </w:r>
      <w:proofErr w:type="gramEnd"/>
      <w:r w:rsidRPr="00635734">
        <w:rPr>
          <w:rFonts w:ascii="微軟正黑體" w:eastAsia="微軟正黑體" w:hAnsi="微軟正黑體" w:hint="eastAsia"/>
          <w:szCs w:val="24"/>
        </w:rPr>
        <w:t>要做些事情」</w:t>
      </w:r>
    </w:p>
    <w:p w14:paraId="0BA9E89E" w14:textId="77777777" w:rsidR="00877F3F" w:rsidRDefault="00877F3F" w:rsidP="00877F3F">
      <w:pPr>
        <w:pStyle w:val="a3"/>
        <w:ind w:right="240"/>
        <w:rPr>
          <w:rFonts w:ascii="微軟正黑體" w:eastAsia="微軟正黑體" w:hAnsi="微軟正黑體"/>
          <w:szCs w:val="24"/>
        </w:rPr>
      </w:pPr>
      <w:r w:rsidRPr="00635734">
        <w:rPr>
          <w:rFonts w:ascii="微軟正黑體" w:eastAsia="微軟正黑體" w:hAnsi="微軟正黑體" w:hint="eastAsia"/>
          <w:szCs w:val="24"/>
        </w:rPr>
        <w:t>但是，客戶本身如果想要致富，就必須遵循剛好相反的準則:</w:t>
      </w:r>
    </w:p>
    <w:p w14:paraId="104DAAE7" w14:textId="77777777" w:rsidR="00877F3F" w:rsidRPr="00635734" w:rsidRDefault="00877F3F" w:rsidP="00877F3F">
      <w:pPr>
        <w:pStyle w:val="a3"/>
        <w:ind w:right="240"/>
        <w:rPr>
          <w:rFonts w:ascii="微軟正黑體" w:eastAsia="微軟正黑體" w:hAnsi="微軟正黑體"/>
          <w:szCs w:val="24"/>
        </w:rPr>
      </w:pPr>
      <w:r w:rsidRPr="00635734">
        <w:rPr>
          <w:rFonts w:ascii="微軟正黑體" w:eastAsia="微軟正黑體" w:hAnsi="微軟正黑體" w:hint="eastAsia"/>
          <w:szCs w:val="24"/>
        </w:rPr>
        <w:t>「不要做任何事，只要站在那</w:t>
      </w:r>
      <w:proofErr w:type="gramStart"/>
      <w:r w:rsidRPr="00635734">
        <w:rPr>
          <w:rFonts w:ascii="微軟正黑體" w:eastAsia="微軟正黑體" w:hAnsi="微軟正黑體" w:hint="eastAsia"/>
          <w:szCs w:val="24"/>
        </w:rPr>
        <w:t>裏</w:t>
      </w:r>
      <w:proofErr w:type="gramEnd"/>
      <w:r w:rsidRPr="00635734">
        <w:rPr>
          <w:rFonts w:ascii="微軟正黑體" w:eastAsia="微軟正黑體" w:hAnsi="微軟正黑體" w:hint="eastAsia"/>
          <w:szCs w:val="24"/>
        </w:rPr>
        <w:t>。」</w:t>
      </w:r>
    </w:p>
    <w:p w14:paraId="0EA2078F" w14:textId="77777777" w:rsidR="00877F3F" w:rsidRPr="003E6243" w:rsidRDefault="00877F3F" w:rsidP="00877F3F">
      <w:pPr>
        <w:pStyle w:val="a3"/>
        <w:ind w:leftChars="0" w:right="240"/>
        <w:rPr>
          <w:rFonts w:ascii="微軟正黑體" w:eastAsia="微軟正黑體" w:hAnsi="微軟正黑體"/>
          <w:szCs w:val="24"/>
        </w:rPr>
      </w:pPr>
      <w:r w:rsidRPr="00635734">
        <w:rPr>
          <w:rFonts w:ascii="微軟正黑體" w:eastAsia="微軟正黑體" w:hAnsi="微軟正黑體" w:hint="eastAsia"/>
          <w:szCs w:val="24"/>
        </w:rPr>
        <w:t>想要嘗試擊敗市場且拋棄輸家的賽局，這是唯一的作法。</w:t>
      </w:r>
    </w:p>
    <w:p w14:paraId="7908AFCB" w14:textId="77777777" w:rsidR="00877F3F" w:rsidRDefault="00877F3F" w:rsidP="00877F3F">
      <w:pPr>
        <w:pStyle w:val="a3"/>
        <w:numPr>
          <w:ilvl w:val="0"/>
          <w:numId w:val="40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成功的投資，是取得我們國家乃至於全球提供之股利與盈餘成長的巨額報酬</w:t>
      </w:r>
    </w:p>
    <w:p w14:paraId="5D4CFD73" w14:textId="77777777" w:rsidR="00877F3F" w:rsidRDefault="00877F3F" w:rsidP="00877F3F">
      <w:pPr>
        <w:pStyle w:val="a3"/>
        <w:numPr>
          <w:ilvl w:val="0"/>
          <w:numId w:val="40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投資活動越熱絡，中介.稅金成本就越高，也因此股東及企業所有人的全體所取得的報酬越少。</w:t>
      </w:r>
    </w:p>
    <w:p w14:paraId="6DA4049C" w14:textId="77777777" w:rsidR="00877F3F" w:rsidRPr="00344760" w:rsidRDefault="00877F3F" w:rsidP="00877F3F">
      <w:pPr>
        <w:pStyle w:val="a3"/>
        <w:numPr>
          <w:ilvl w:val="0"/>
          <w:numId w:val="38"/>
        </w:numPr>
        <w:ind w:leftChars="0" w:right="240"/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  <w:r w:rsidRPr="00344760">
        <w:rPr>
          <w:rFonts w:ascii="微軟正黑體" w:eastAsia="微軟正黑體" w:hAnsi="微軟正黑體" w:hint="eastAsia"/>
          <w:b/>
          <w:bCs/>
          <w:sz w:val="32"/>
          <w:szCs w:val="32"/>
        </w:rPr>
        <w:t>隨堂小考</w:t>
      </w:r>
    </w:p>
    <w:p w14:paraId="4851BAB9" w14:textId="77777777" w:rsidR="00877F3F" w:rsidRDefault="00877F3F" w:rsidP="00877F3F">
      <w:pPr>
        <w:pStyle w:val="a3"/>
        <w:numPr>
          <w:ilvl w:val="0"/>
          <w:numId w:val="41"/>
        </w:numPr>
        <w:ind w:leftChars="0" w:right="240"/>
        <w:rPr>
          <w:rFonts w:ascii="微軟正黑體" w:eastAsia="微軟正黑體" w:hAnsi="微軟正黑體"/>
          <w:szCs w:val="24"/>
        </w:rPr>
      </w:pPr>
      <w:r w:rsidRPr="00194983">
        <w:rPr>
          <w:rFonts w:ascii="微軟正黑體" w:eastAsia="微軟正黑體" w:hAnsi="微軟正黑體" w:hint="eastAsia"/>
          <w:szCs w:val="24"/>
        </w:rPr>
        <w:t>證交稅: 買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 w:rsidRPr="00194983">
        <w:rPr>
          <w:rFonts w:ascii="微軟正黑體" w:eastAsia="微軟正黑體" w:hAnsi="微軟正黑體" w:hint="eastAsia"/>
          <w:szCs w:val="24"/>
        </w:rPr>
        <w:t>/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 w:rsidRPr="00194983">
        <w:rPr>
          <w:rFonts w:ascii="微軟正黑體" w:eastAsia="微軟正黑體" w:hAnsi="微軟正黑體" w:hint="eastAsia"/>
          <w:szCs w:val="24"/>
        </w:rPr>
        <w:t>賣 證券時要付 ， ____________%</w:t>
      </w:r>
    </w:p>
    <w:p w14:paraId="02753456" w14:textId="53417E20" w:rsidR="00877F3F" w:rsidRDefault="00877F3F" w:rsidP="00877F3F">
      <w:pPr>
        <w:pStyle w:val="a3"/>
        <w:numPr>
          <w:ilvl w:val="0"/>
          <w:numId w:val="41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證券交易手續費: 買 / 賣 證券時要付，</w:t>
      </w:r>
      <w:r w:rsidRPr="00194983">
        <w:rPr>
          <w:rFonts w:ascii="微軟正黑體" w:eastAsia="微軟正黑體" w:hAnsi="微軟正黑體" w:hint="eastAsia"/>
          <w:szCs w:val="24"/>
        </w:rPr>
        <w:t>____________%</w:t>
      </w:r>
    </w:p>
    <w:p w14:paraId="1290756F" w14:textId="6DD90B68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3A978E17" w14:textId="6332E531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328F64AA" w14:textId="42159BC2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52053EB0" w14:textId="2E42BE48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518A898D" w14:textId="4ACBC54E" w:rsid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065D2E6F" w14:textId="77777777" w:rsidR="009B4D4E" w:rsidRPr="009B4D4E" w:rsidRDefault="009B4D4E" w:rsidP="009B4D4E">
      <w:pPr>
        <w:ind w:right="240"/>
        <w:rPr>
          <w:rFonts w:ascii="微軟正黑體" w:eastAsia="微軟正黑體" w:hAnsi="微軟正黑體"/>
          <w:szCs w:val="24"/>
        </w:rPr>
      </w:pPr>
    </w:p>
    <w:p w14:paraId="656574A6" w14:textId="77777777" w:rsidR="00877F3F" w:rsidRPr="00DD36EA" w:rsidRDefault="00877F3F" w:rsidP="00877F3F">
      <w:pPr>
        <w:ind w:right="240"/>
        <w:rPr>
          <w:rFonts w:ascii="微軟正黑體" w:eastAsia="微軟正黑體" w:hAnsi="微軟正黑體"/>
          <w:b/>
          <w:bCs/>
          <w:sz w:val="32"/>
          <w:szCs w:val="32"/>
        </w:rPr>
      </w:pPr>
      <w:r w:rsidRPr="00DD36EA">
        <w:rPr>
          <w:rFonts w:ascii="微軟正黑體" w:eastAsia="微軟正黑體" w:hAnsi="微軟正黑體"/>
          <w:b/>
          <w:bCs/>
          <w:sz w:val="32"/>
          <w:szCs w:val="32"/>
          <w:highlight w:val="yellow"/>
        </w:rPr>
        <w:lastRenderedPageBreak/>
        <w:t xml:space="preserve">CH2 </w:t>
      </w:r>
      <w:r w:rsidRPr="00DD36EA">
        <w:rPr>
          <w:rFonts w:ascii="微軟正黑體" w:eastAsia="微軟正黑體" w:hAnsi="微軟正黑體" w:hint="eastAsia"/>
          <w:b/>
          <w:bCs/>
          <w:sz w:val="32"/>
          <w:szCs w:val="32"/>
          <w:highlight w:val="yellow"/>
        </w:rPr>
        <w:t xml:space="preserve">理性繁榮 </w:t>
      </w:r>
      <w:r w:rsidRPr="00DD36EA">
        <w:rPr>
          <w:rFonts w:ascii="微軟正黑體" w:eastAsia="微軟正黑體" w:hAnsi="微軟正黑體"/>
          <w:b/>
          <w:bCs/>
          <w:sz w:val="32"/>
          <w:szCs w:val="32"/>
          <w:highlight w:val="yellow"/>
        </w:rPr>
        <w:t>Rational Exuberance</w:t>
      </w:r>
    </w:p>
    <w:p w14:paraId="0038E0FF" w14:textId="77777777" w:rsidR="00877F3F" w:rsidRPr="00E72E13" w:rsidRDefault="00877F3F" w:rsidP="00877F3F">
      <w:pPr>
        <w:ind w:right="240"/>
        <w:rPr>
          <w:rStyle w:val="a8"/>
          <w:szCs w:val="24"/>
        </w:rPr>
      </w:pPr>
      <w:r w:rsidRPr="00E72E13">
        <w:rPr>
          <w:rStyle w:val="a8"/>
          <w:szCs w:val="24"/>
        </w:rPr>
        <w:t>華倫</w:t>
      </w:r>
      <w:r w:rsidRPr="00E72E13">
        <w:rPr>
          <w:rStyle w:val="a8"/>
          <w:rFonts w:hint="eastAsia"/>
          <w:szCs w:val="24"/>
        </w:rPr>
        <w:t>巴菲特</w:t>
      </w:r>
      <w:r w:rsidRPr="00E72E13">
        <w:rPr>
          <w:rStyle w:val="a8"/>
          <w:rFonts w:hint="eastAsia"/>
          <w:szCs w:val="24"/>
        </w:rPr>
        <w:t>:</w:t>
      </w:r>
      <w:r w:rsidRPr="00E72E13">
        <w:rPr>
          <w:rStyle w:val="a8"/>
          <w:rFonts w:hint="eastAsia"/>
          <w:szCs w:val="24"/>
        </w:rPr>
        <w:t>「從現在開始直到世界末日，所有業主能夠賺取的最大極限，就是事業整體所能賺得的利潤。」</w:t>
      </w:r>
    </w:p>
    <w:p w14:paraId="211C5534" w14:textId="77777777" w:rsidR="00877F3F" w:rsidRPr="00E72E13" w:rsidRDefault="00877F3F" w:rsidP="00877F3F">
      <w:pPr>
        <w:ind w:right="240"/>
        <w:rPr>
          <w:rStyle w:val="a8"/>
          <w:szCs w:val="24"/>
        </w:rPr>
      </w:pPr>
      <w:r w:rsidRPr="00E72E13">
        <w:rPr>
          <w:rStyle w:val="a8"/>
          <w:szCs w:val="24"/>
        </w:rPr>
        <w:t>&gt;&gt;</w:t>
      </w:r>
      <w:r w:rsidRPr="00E72E13">
        <w:rPr>
          <w:rStyle w:val="a8"/>
          <w:szCs w:val="24"/>
        </w:rPr>
        <w:t>這句話</w:t>
      </w:r>
      <w:r w:rsidRPr="00E72E13">
        <w:rPr>
          <w:rStyle w:val="a8"/>
          <w:rFonts w:hint="eastAsia"/>
          <w:szCs w:val="24"/>
        </w:rPr>
        <w:t>體現</w:t>
      </w:r>
      <w:r w:rsidRPr="00E72E13">
        <w:rPr>
          <w:rStyle w:val="a8"/>
          <w:rFonts w:hint="eastAsia"/>
          <w:szCs w:val="24"/>
        </w:rPr>
        <w:t>:</w:t>
      </w:r>
      <w:r w:rsidRPr="00E72E13">
        <w:rPr>
          <w:rStyle w:val="a8"/>
          <w:rFonts w:hint="eastAsia"/>
          <w:szCs w:val="24"/>
        </w:rPr>
        <w:t>長期而言，股東整體的收穫，必定對應於公司營運的利潤。</w:t>
      </w:r>
    </w:p>
    <w:p w14:paraId="56FD7911" w14:textId="77777777" w:rsidR="00877F3F" w:rsidRPr="00E72E13" w:rsidRDefault="00877F3F" w:rsidP="00877F3F">
      <w:pPr>
        <w:ind w:right="240"/>
        <w:rPr>
          <w:rStyle w:val="a8"/>
          <w:szCs w:val="24"/>
        </w:rPr>
      </w:pPr>
      <w:r w:rsidRPr="00E72E13">
        <w:rPr>
          <w:rStyle w:val="a8"/>
          <w:szCs w:val="24"/>
        </w:rPr>
        <w:t>年度股利收益率</w:t>
      </w:r>
      <w:r w:rsidRPr="00E72E13">
        <w:rPr>
          <w:rStyle w:val="a8"/>
          <w:szCs w:val="24"/>
        </w:rPr>
        <w:t>(dividend yield)+</w:t>
      </w:r>
      <w:r w:rsidRPr="00E72E13">
        <w:rPr>
          <w:rStyle w:val="a8"/>
          <w:szCs w:val="24"/>
        </w:rPr>
        <w:t>年度盈餘成長率</w:t>
      </w:r>
      <w:r w:rsidRPr="00E72E13">
        <w:rPr>
          <w:rStyle w:val="a8"/>
          <w:rFonts w:hint="eastAsia"/>
          <w:szCs w:val="24"/>
        </w:rPr>
        <w:t>=</w:t>
      </w:r>
      <w:r w:rsidRPr="00E72E13">
        <w:rPr>
          <w:rStyle w:val="a8"/>
          <w:szCs w:val="24"/>
        </w:rPr>
        <w:t>賺取的投資報酬</w:t>
      </w:r>
    </w:p>
    <w:p w14:paraId="551A6CD9" w14:textId="6577136E" w:rsidR="00877F3F" w:rsidRDefault="00DD36EA" w:rsidP="00877F3F">
      <w:pPr>
        <w:ind w:right="240"/>
        <w:rPr>
          <w:rFonts w:ascii="微軟正黑體" w:eastAsia="微軟正黑體" w:hAnsi="微軟正黑體"/>
          <w:noProof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4350D2DB" wp14:editId="3C296187">
            <wp:extent cx="5238810" cy="3701989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75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2807" r="6074"/>
                    <a:stretch/>
                  </pic:blipFill>
                  <pic:spPr bwMode="auto">
                    <a:xfrm>
                      <a:off x="0" y="0"/>
                      <a:ext cx="5268807" cy="372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E9B58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重點</w:t>
      </w:r>
      <w:proofErr w:type="gramStart"/>
      <w:r>
        <w:rPr>
          <w:rFonts w:ascii="微軟正黑體" w:eastAsia="微軟正黑體" w:hAnsi="微軟正黑體" w:hint="eastAsia"/>
          <w:szCs w:val="24"/>
        </w:rPr>
        <w:t>一</w:t>
      </w:r>
      <w:proofErr w:type="gramEnd"/>
      <w:r>
        <w:rPr>
          <w:rFonts w:ascii="微軟正黑體" w:eastAsia="微軟正黑體" w:hAnsi="微軟正黑體" w:hint="eastAsia"/>
          <w:szCs w:val="24"/>
        </w:rPr>
        <w:t>:</w:t>
      </w:r>
    </w:p>
    <w:p w14:paraId="1E2A68FF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其中注意到年度市場報酬其實有9.5%，但投資報酬僅只有9%</w:t>
      </w:r>
    </w:p>
    <w:p w14:paraId="5C0AB303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投資報酬的9%=4.4%股利成長率+4.6%盈餘成長率</w:t>
      </w:r>
    </w:p>
    <w:p w14:paraId="218252A8" w14:textId="77777777" w:rsidR="00877F3F" w:rsidRPr="003901B4" w:rsidRDefault="00877F3F" w:rsidP="00877F3F">
      <w:pPr>
        <w:ind w:right="240"/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 w:hint="eastAsia"/>
          <w:szCs w:val="24"/>
        </w:rPr>
        <w:t>而差距的0.5%為:</w:t>
      </w:r>
      <w:r w:rsidRPr="003901B4">
        <w:rPr>
          <w:rFonts w:ascii="微軟正黑體" w:eastAsia="微軟正黑體" w:hAnsi="微軟正黑體" w:hint="eastAsia"/>
          <w:b/>
          <w:bCs/>
          <w:sz w:val="32"/>
          <w:szCs w:val="32"/>
        </w:rPr>
        <w:t>投機報酬</w:t>
      </w:r>
      <w:r>
        <w:rPr>
          <w:rFonts w:ascii="微軟正黑體" w:eastAsia="微軟正黑體" w:hAnsi="微軟正黑體" w:hint="eastAsia"/>
          <w:b/>
          <w:bCs/>
          <w:sz w:val="32"/>
          <w:szCs w:val="32"/>
        </w:rPr>
        <w:t xml:space="preserve"> (可能正也可能負)</w:t>
      </w:r>
    </w:p>
    <w:p w14:paraId="1FA9C555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取決於「本益比(股價/盈餘比率,</w:t>
      </w:r>
      <w:r>
        <w:rPr>
          <w:rFonts w:ascii="微軟正黑體" w:eastAsia="微軟正黑體" w:hAnsi="微軟正黑體"/>
          <w:szCs w:val="24"/>
        </w:rPr>
        <w:t xml:space="preserve"> P/E</w:t>
      </w:r>
      <w:r>
        <w:rPr>
          <w:rFonts w:ascii="微軟正黑體" w:eastAsia="微軟正黑體" w:hAnsi="微軟正黑體" w:hint="eastAsia"/>
          <w:szCs w:val="24"/>
        </w:rPr>
        <w:t>):即是衡量投資人對於每一美元所願意支付的價格O</w:t>
      </w:r>
      <w:r>
        <w:rPr>
          <w:rFonts w:ascii="微軟正黑體" w:eastAsia="微軟正黑體" w:hAnsi="微軟正黑體"/>
          <w:szCs w:val="24"/>
        </w:rPr>
        <w:t>R</w:t>
      </w:r>
      <w:r w:rsidRPr="00B93976">
        <w:rPr>
          <w:rFonts w:ascii="微軟正黑體" w:eastAsia="微軟正黑體" w:hAnsi="微軟正黑體" w:hint="eastAsia"/>
          <w:szCs w:val="24"/>
        </w:rPr>
        <w:t>要賺未來每年 1元的收益，需要投入幾倍成本</w:t>
      </w:r>
      <w:r>
        <w:rPr>
          <w:rFonts w:ascii="微軟正黑體" w:eastAsia="微軟正黑體" w:hAnsi="微軟正黑體" w:hint="eastAsia"/>
          <w:szCs w:val="24"/>
        </w:rPr>
        <w:t>」</w:t>
      </w:r>
    </w:p>
    <w:p w14:paraId="4F042099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P</w:t>
      </w:r>
      <w:r>
        <w:rPr>
          <w:rFonts w:ascii="微軟正黑體" w:eastAsia="微軟正黑體" w:hAnsi="微軟正黑體"/>
          <w:szCs w:val="24"/>
        </w:rPr>
        <w:t>S.</w:t>
      </w:r>
      <w:r>
        <w:rPr>
          <w:rFonts w:ascii="微軟正黑體" w:eastAsia="微軟正黑體" w:hAnsi="微軟正黑體" w:hint="eastAsia"/>
          <w:szCs w:val="24"/>
        </w:rPr>
        <w:t xml:space="preserve"> 從此也可證明:9.5%的報酬幾乎都是由</w:t>
      </w:r>
      <w:r w:rsidRPr="00AF2112">
        <w:rPr>
          <w:rFonts w:ascii="微軟正黑體" w:eastAsia="微軟正黑體" w:hAnsi="微軟正黑體" w:hint="eastAsia"/>
          <w:b/>
          <w:bCs/>
          <w:sz w:val="32"/>
          <w:szCs w:val="32"/>
        </w:rPr>
        <w:t>企業活動</w:t>
      </w:r>
      <w:r>
        <w:rPr>
          <w:rFonts w:ascii="微軟正黑體" w:eastAsia="微軟正黑體" w:hAnsi="微軟正黑體" w:hint="eastAsia"/>
          <w:szCs w:val="24"/>
        </w:rPr>
        <w:t>所創造</w:t>
      </w:r>
    </w:p>
    <w:p w14:paraId="6C637BCD" w14:textId="77777777" w:rsidR="00877F3F" w:rsidRDefault="00877F3F" w:rsidP="00877F3F">
      <w:pPr>
        <w:ind w:right="240"/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 w:hint="eastAsia"/>
          <w:b/>
          <w:bCs/>
          <w:szCs w:val="24"/>
        </w:rPr>
        <w:lastRenderedPageBreak/>
        <w:t>重點二:</w:t>
      </w:r>
    </w:p>
    <w:p w14:paraId="3F9148BB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682E92">
        <w:rPr>
          <w:rFonts w:ascii="微軟正黑體" w:eastAsia="微軟正黑體" w:hAnsi="微軟正黑體" w:hint="eastAsia"/>
          <w:szCs w:val="24"/>
        </w:rPr>
        <w:t>根據圖表，也可</w:t>
      </w:r>
      <w:r>
        <w:rPr>
          <w:rFonts w:ascii="微軟正黑體" w:eastAsia="微軟正黑體" w:hAnsi="微軟正黑體" w:hint="eastAsia"/>
          <w:szCs w:val="24"/>
        </w:rPr>
        <w:t>以發現到這些報酬經過116年的成長。1</w:t>
      </w:r>
      <w:r>
        <w:rPr>
          <w:rFonts w:ascii="微軟正黑體" w:eastAsia="微軟正黑體" w:hAnsi="微軟正黑體"/>
          <w:szCs w:val="24"/>
        </w:rPr>
        <w:t>900</w:t>
      </w:r>
      <w:r>
        <w:rPr>
          <w:rFonts w:ascii="微軟正黑體" w:eastAsia="微軟正黑體" w:hAnsi="微軟正黑體" w:hint="eastAsia"/>
          <w:szCs w:val="24"/>
        </w:rPr>
        <w:t>年投資的1美元，在經過了9.5%(名目報酬)的複利，在2015年底會變成43650元。</w:t>
      </w:r>
    </w:p>
    <w:p w14:paraId="439FFF15" w14:textId="1DB34FF9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長期而言，年度盈餘.年度股利收益率會保持緊密的關係。兩者中出現的顯著偏離，始終只是短期現象。(</w:t>
      </w:r>
      <w:r>
        <w:rPr>
          <w:rFonts w:ascii="微軟正黑體" w:eastAsia="微軟正黑體" w:hAnsi="微軟正黑體"/>
          <w:szCs w:val="24"/>
        </w:rPr>
        <w:t>RTM</w:t>
      </w:r>
      <w:proofErr w:type="gramStart"/>
      <w:r>
        <w:rPr>
          <w:rFonts w:ascii="微軟正黑體" w:eastAsia="微軟正黑體" w:hAnsi="微軟正黑體" w:hint="eastAsia"/>
          <w:szCs w:val="24"/>
        </w:rPr>
        <w:t>均值回歸</w:t>
      </w:r>
      <w:proofErr w:type="gramEnd"/>
      <w:r>
        <w:rPr>
          <w:rFonts w:ascii="微軟正黑體" w:eastAsia="微軟正黑體" w:hAnsi="微軟正黑體" w:hint="eastAsia"/>
          <w:szCs w:val="24"/>
        </w:rPr>
        <w:t>現象:短暫的行情大偏離，始終還是會返回到長期的常態水準</w:t>
      </w:r>
      <w:r w:rsidR="000E14EB">
        <w:rPr>
          <w:rFonts w:ascii="微軟正黑體" w:eastAsia="微軟正黑體" w:hAnsi="微軟正黑體" w:hint="eastAsia"/>
          <w:szCs w:val="24"/>
        </w:rPr>
        <w:t>，簡而言之，就是我們常聽到的物極必反的概念</w:t>
      </w:r>
      <w:r>
        <w:rPr>
          <w:rFonts w:ascii="微軟正黑體" w:eastAsia="微軟正黑體" w:hAnsi="微軟正黑體" w:hint="eastAsia"/>
          <w:szCs w:val="24"/>
        </w:rPr>
        <w:t>)</w:t>
      </w:r>
    </w:p>
    <w:p w14:paraId="6C09979A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重點三:</w:t>
      </w:r>
    </w:p>
    <w:p w14:paraId="4709DA05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引用過去的經驗來推演未來的想法，這樣非常危險。</w:t>
      </w:r>
    </w:p>
    <w:p w14:paraId="5FFDBB05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投資人雖然看似憑著直覺而認為過去必將預示著未來，但過去的價格，如果包含明顯的投機性成分，就絕對不是何指引未來發展。</w:t>
      </w:r>
    </w:p>
    <w:p w14:paraId="23FC9A6A" w14:textId="77777777" w:rsidR="00877F3F" w:rsidRPr="00AF2112" w:rsidRDefault="00877F3F" w:rsidP="00877F3F">
      <w:pPr>
        <w:pStyle w:val="ab"/>
        <w:rPr>
          <w:szCs w:val="24"/>
        </w:rPr>
      </w:pPr>
      <w:r w:rsidRPr="00AF2112">
        <w:rPr>
          <w:rFonts w:hint="eastAsia"/>
          <w:szCs w:val="24"/>
        </w:rPr>
        <w:t>引用過去的經驗來推演未來的想法，這樣非常危險。</w:t>
      </w:r>
    </w:p>
    <w:p w14:paraId="2CBCA80E" w14:textId="77777777" w:rsidR="00877F3F" w:rsidRPr="00AF2112" w:rsidRDefault="00877F3F" w:rsidP="00877F3F">
      <w:pPr>
        <w:pStyle w:val="ab"/>
        <w:rPr>
          <w:szCs w:val="24"/>
        </w:rPr>
      </w:pPr>
      <w:r w:rsidRPr="00AF2112">
        <w:rPr>
          <w:rFonts w:hint="eastAsia"/>
          <w:szCs w:val="24"/>
        </w:rPr>
        <w:t>除非我們能夠有足夠的理由，說明過去的經驗何以如此。</w:t>
      </w:r>
    </w:p>
    <w:p w14:paraId="5C87E8DE" w14:textId="77777777" w:rsidR="00877F3F" w:rsidRPr="00717DA6" w:rsidRDefault="00877F3F" w:rsidP="00877F3F">
      <w:pPr>
        <w:pStyle w:val="ab"/>
        <w:rPr>
          <w:szCs w:val="24"/>
        </w:rPr>
      </w:pPr>
      <w:r w:rsidRPr="00AF2112">
        <w:rPr>
          <w:rFonts w:hint="eastAsia"/>
          <w:szCs w:val="24"/>
        </w:rPr>
        <w:t>-</w:t>
      </w:r>
      <w:r w:rsidRPr="00AF2112">
        <w:rPr>
          <w:rFonts w:hint="eastAsia"/>
          <w:szCs w:val="24"/>
        </w:rPr>
        <w:t>英國經濟學家</w:t>
      </w:r>
      <w:r w:rsidRPr="00AF2112">
        <w:rPr>
          <w:rFonts w:hint="eastAsia"/>
          <w:szCs w:val="24"/>
        </w:rPr>
        <w:t xml:space="preserve"> </w:t>
      </w:r>
      <w:r w:rsidRPr="00AF2112">
        <w:rPr>
          <w:rFonts w:hint="eastAsia"/>
          <w:szCs w:val="24"/>
        </w:rPr>
        <w:t>約翰。梅納德。凱因斯</w:t>
      </w:r>
    </w:p>
    <w:p w14:paraId="4DD45015" w14:textId="77777777" w:rsidR="007F5E7F" w:rsidRDefault="007F5E7F" w:rsidP="007F5E7F">
      <w:pPr>
        <w:ind w:right="240"/>
        <w:rPr>
          <w:rFonts w:ascii="微軟正黑體" w:eastAsia="微軟正黑體" w:hAnsi="微軟正黑體"/>
          <w:b/>
          <w:bCs/>
          <w:sz w:val="40"/>
          <w:szCs w:val="40"/>
        </w:rPr>
      </w:pPr>
    </w:p>
    <w:p w14:paraId="5CF82454" w14:textId="77777777" w:rsidR="007F5E7F" w:rsidRDefault="007F5E7F" w:rsidP="007F5E7F">
      <w:pPr>
        <w:ind w:right="240"/>
        <w:rPr>
          <w:rFonts w:ascii="微軟正黑體" w:eastAsia="微軟正黑體" w:hAnsi="微軟正黑體"/>
          <w:b/>
          <w:bCs/>
          <w:sz w:val="40"/>
          <w:szCs w:val="40"/>
        </w:rPr>
      </w:pPr>
    </w:p>
    <w:p w14:paraId="4BE3F4BE" w14:textId="77777777" w:rsidR="007F5E7F" w:rsidRDefault="007F5E7F" w:rsidP="007F5E7F">
      <w:pPr>
        <w:ind w:right="240"/>
        <w:rPr>
          <w:rFonts w:ascii="微軟正黑體" w:eastAsia="微軟正黑體" w:hAnsi="微軟正黑體"/>
          <w:b/>
          <w:bCs/>
          <w:sz w:val="40"/>
          <w:szCs w:val="40"/>
        </w:rPr>
      </w:pPr>
    </w:p>
    <w:p w14:paraId="075BDAE5" w14:textId="77777777" w:rsidR="007F5E7F" w:rsidRDefault="007F5E7F" w:rsidP="007F5E7F">
      <w:pPr>
        <w:ind w:right="240"/>
        <w:rPr>
          <w:rFonts w:ascii="微軟正黑體" w:eastAsia="微軟正黑體" w:hAnsi="微軟正黑體"/>
          <w:b/>
          <w:bCs/>
          <w:sz w:val="40"/>
          <w:szCs w:val="40"/>
        </w:rPr>
      </w:pPr>
    </w:p>
    <w:p w14:paraId="4920C836" w14:textId="77777777" w:rsidR="007F5E7F" w:rsidRDefault="007F5E7F" w:rsidP="007F5E7F">
      <w:pPr>
        <w:ind w:right="240"/>
        <w:rPr>
          <w:rFonts w:ascii="微軟正黑體" w:eastAsia="微軟正黑體" w:hAnsi="微軟正黑體"/>
          <w:b/>
          <w:bCs/>
          <w:sz w:val="40"/>
          <w:szCs w:val="40"/>
        </w:rPr>
      </w:pPr>
    </w:p>
    <w:p w14:paraId="64FD66EF" w14:textId="4C2BD896" w:rsidR="00877F3F" w:rsidRPr="00C47612" w:rsidRDefault="00877F3F" w:rsidP="00877F3F">
      <w:pPr>
        <w:ind w:right="240"/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>
        <w:rPr>
          <w:rFonts w:ascii="微軟正黑體" w:eastAsia="微軟正黑體" w:hAnsi="微軟正黑體" w:hint="eastAsia"/>
          <w:b/>
          <w:bCs/>
          <w:sz w:val="40"/>
          <w:szCs w:val="40"/>
        </w:rPr>
        <w:lastRenderedPageBreak/>
        <w:t>&lt;</w:t>
      </w:r>
      <w:r w:rsidRPr="00C47612">
        <w:rPr>
          <w:rFonts w:ascii="微軟正黑體" w:eastAsia="微軟正黑體" w:hAnsi="微軟正黑體" w:hint="eastAsia"/>
          <w:b/>
          <w:bCs/>
          <w:sz w:val="40"/>
          <w:szCs w:val="40"/>
        </w:rPr>
        <w:t>本益比</w:t>
      </w:r>
      <w:r>
        <w:rPr>
          <w:rFonts w:ascii="微軟正黑體" w:eastAsia="微軟正黑體" w:hAnsi="微軟正黑體" w:hint="eastAsia"/>
          <w:b/>
          <w:bCs/>
          <w:sz w:val="40"/>
          <w:szCs w:val="40"/>
        </w:rPr>
        <w:t>相關補充&gt;</w:t>
      </w:r>
    </w:p>
    <w:p w14:paraId="6862DA4E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例子</w:t>
      </w:r>
      <w:proofErr w:type="gramStart"/>
      <w:r>
        <w:rPr>
          <w:rFonts w:ascii="微軟正黑體" w:eastAsia="微軟正黑體" w:hAnsi="微軟正黑體" w:hint="eastAsia"/>
          <w:szCs w:val="24"/>
        </w:rPr>
        <w:t>一</w:t>
      </w:r>
      <w:proofErr w:type="gramEnd"/>
      <w:r>
        <w:rPr>
          <w:rFonts w:ascii="微軟正黑體" w:eastAsia="微軟正黑體" w:hAnsi="微軟正黑體" w:hint="eastAsia"/>
          <w:szCs w:val="24"/>
        </w:rPr>
        <w:t>:</w:t>
      </w:r>
    </w:p>
    <w:p w14:paraId="335DC95D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inline distT="0" distB="0" distL="0" distR="0" wp14:anchorId="1DECF445" wp14:editId="2663B2AA">
            <wp:extent cx="5274310" cy="2891155"/>
            <wp:effectExtent l="0" t="0" r="254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本益比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C542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例子二:</w:t>
      </w:r>
    </w:p>
    <w:p w14:paraId="755651F6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59C9F50E" wp14:editId="33CAF700">
            <wp:extent cx="5274310" cy="3303270"/>
            <wp:effectExtent l="0" t="0" r="2540" b="0"/>
            <wp:docPr id="8" name="圖片 8" descr="一張含有 螢幕擷取畫面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本益比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342B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影響本益比之因素</w:t>
      </w:r>
    </w:p>
    <w:p w14:paraId="29451B62" w14:textId="77777777" w:rsidR="00877F3F" w:rsidRDefault="00877F3F" w:rsidP="00877F3F">
      <w:pPr>
        <w:pStyle w:val="a3"/>
        <w:numPr>
          <w:ilvl w:val="0"/>
          <w:numId w:val="43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投資人的信心常常起伏不定 </w:t>
      </w:r>
      <w:r>
        <w:rPr>
          <w:rFonts w:ascii="微軟正黑體" w:eastAsia="微軟正黑體" w:hAnsi="微軟正黑體"/>
          <w:szCs w:val="24"/>
        </w:rPr>
        <w:t xml:space="preserve">-&gt; </w:t>
      </w:r>
      <w:r>
        <w:rPr>
          <w:rFonts w:ascii="微軟正黑體" w:eastAsia="微軟正黑體" w:hAnsi="微軟正黑體" w:hint="eastAsia"/>
          <w:szCs w:val="24"/>
        </w:rPr>
        <w:t>本益比也上下波動</w:t>
      </w:r>
    </w:p>
    <w:p w14:paraId="5B383632" w14:textId="77777777" w:rsidR="00877F3F" w:rsidRDefault="00877F3F" w:rsidP="00877F3F">
      <w:pPr>
        <w:pStyle w:val="a3"/>
        <w:numPr>
          <w:ilvl w:val="0"/>
          <w:numId w:val="43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 xml:space="preserve">投資人處於貪婪狀態 </w:t>
      </w:r>
      <w:r>
        <w:rPr>
          <w:rFonts w:ascii="微軟正黑體" w:eastAsia="微軟正黑體" w:hAnsi="微軟正黑體"/>
          <w:szCs w:val="24"/>
        </w:rPr>
        <w:t xml:space="preserve">-&gt; </w:t>
      </w:r>
      <w:r>
        <w:rPr>
          <w:rFonts w:ascii="微軟正黑體" w:eastAsia="微軟正黑體" w:hAnsi="微軟正黑體" w:hint="eastAsia"/>
          <w:szCs w:val="24"/>
        </w:rPr>
        <w:t>本益比偏高(因為)</w:t>
      </w:r>
    </w:p>
    <w:p w14:paraId="168413D4" w14:textId="77777777" w:rsidR="00877F3F" w:rsidRDefault="00877F3F" w:rsidP="00877F3F">
      <w:pPr>
        <w:pStyle w:val="a3"/>
        <w:numPr>
          <w:ilvl w:val="0"/>
          <w:numId w:val="43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市場對行情沒有特別的期待 </w:t>
      </w:r>
      <w:r>
        <w:rPr>
          <w:rFonts w:ascii="微軟正黑體" w:eastAsia="微軟正黑體" w:hAnsi="微軟正黑體"/>
          <w:szCs w:val="24"/>
        </w:rPr>
        <w:t>-&gt;</w:t>
      </w:r>
      <w:r>
        <w:rPr>
          <w:rFonts w:ascii="微軟正黑體" w:eastAsia="微軟正黑體" w:hAnsi="微軟正黑體" w:hint="eastAsia"/>
          <w:szCs w:val="24"/>
        </w:rPr>
        <w:t xml:space="preserve"> 本益比居中波動</w:t>
      </w:r>
    </w:p>
    <w:p w14:paraId="63F96290" w14:textId="77777777" w:rsidR="00877F3F" w:rsidRPr="00B93976" w:rsidRDefault="00877F3F" w:rsidP="00877F3F">
      <w:pPr>
        <w:pStyle w:val="a3"/>
        <w:numPr>
          <w:ilvl w:val="0"/>
          <w:numId w:val="43"/>
        </w:numPr>
        <w:ind w:leftChars="0"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當市場瀰漫恐懼的氛圍 </w:t>
      </w:r>
      <w:r>
        <w:rPr>
          <w:rFonts w:ascii="微軟正黑體" w:eastAsia="微軟正黑體" w:hAnsi="微軟正黑體"/>
          <w:szCs w:val="24"/>
        </w:rPr>
        <w:t xml:space="preserve">-&gt; </w:t>
      </w:r>
      <w:r>
        <w:rPr>
          <w:rFonts w:ascii="微軟正黑體" w:eastAsia="微軟正黑體" w:hAnsi="微軟正黑體" w:hint="eastAsia"/>
          <w:szCs w:val="24"/>
        </w:rPr>
        <w:t>本益比較平時更低</w:t>
      </w:r>
    </w:p>
    <w:p w14:paraId="71471124" w14:textId="77777777" w:rsidR="00877F3F" w:rsidRPr="00C47612" w:rsidRDefault="00877F3F" w:rsidP="00877F3F">
      <w:pPr>
        <w:ind w:right="240"/>
        <w:rPr>
          <w:rFonts w:ascii="微軟正黑體" w:eastAsia="微軟正黑體" w:hAnsi="微軟正黑體"/>
          <w:b/>
          <w:bCs/>
          <w:color w:val="FF0000"/>
          <w:sz w:val="32"/>
          <w:szCs w:val="32"/>
        </w:rPr>
      </w:pPr>
      <w:r w:rsidRPr="00C47612">
        <w:rPr>
          <w:rFonts w:ascii="微軟正黑體" w:eastAsia="微軟正黑體" w:hAnsi="微軟正黑體" w:hint="eastAsia"/>
          <w:b/>
          <w:bCs/>
          <w:color w:val="FF0000"/>
          <w:sz w:val="32"/>
          <w:szCs w:val="32"/>
        </w:rPr>
        <w:t>一檔股票的本益比，最多不應該超過 20倍</w:t>
      </w:r>
    </w:p>
    <w:p w14:paraId="4E698252" w14:textId="500103FC" w:rsidR="00877F3F" w:rsidRPr="00C47612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C47612">
        <w:rPr>
          <w:rFonts w:ascii="微軟正黑體" w:eastAsia="微軟正黑體" w:hAnsi="微軟正黑體" w:hint="eastAsia"/>
          <w:szCs w:val="24"/>
        </w:rPr>
        <w:t>合理的本益比，平均大約是 15倍</w:t>
      </w:r>
    </w:p>
    <w:p w14:paraId="40B96186" w14:textId="77777777" w:rsidR="00877F3F" w:rsidRPr="00C47612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C47612">
        <w:rPr>
          <w:rFonts w:ascii="微軟正黑體" w:eastAsia="微軟正黑體" w:hAnsi="微軟正黑體" w:hint="eastAsia"/>
          <w:szCs w:val="24"/>
        </w:rPr>
        <w:t>以投資 台灣50(0050) 為例，它是由台灣最大的前50間公司組成的投資組合，你如果買進台灣50，就等於是買進全台灣最大的 50檔股票！</w:t>
      </w:r>
    </w:p>
    <w:p w14:paraId="22DF3470" w14:textId="77777777" w:rsidR="00877F3F" w:rsidRPr="00C47612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C47612">
        <w:rPr>
          <w:rFonts w:ascii="微軟正黑體" w:eastAsia="微軟正黑體" w:hAnsi="微軟正黑體" w:hint="eastAsia"/>
          <w:szCs w:val="24"/>
        </w:rPr>
        <w:t>它絕對不會倒閉，是跟定存一樣安全的股票！</w:t>
      </w:r>
    </w:p>
    <w:p w14:paraId="67EB6F99" w14:textId="77777777" w:rsidR="00877F3F" w:rsidRPr="00C47612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C47612">
        <w:rPr>
          <w:rFonts w:ascii="微軟正黑體" w:eastAsia="微軟正黑體" w:hAnsi="微軟正黑體" w:hint="eastAsia"/>
          <w:szCs w:val="24"/>
        </w:rPr>
        <w:t>台灣50 的投資報酬率每年平均大約是 5％，換句話說，投資 100元，每年會賺 5元的獲利！本益比就是 20倍！</w:t>
      </w:r>
    </w:p>
    <w:p w14:paraId="4E25224A" w14:textId="7B9FF3D5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 w:rsidRPr="00C47612">
        <w:rPr>
          <w:rFonts w:ascii="微軟正黑體" w:eastAsia="微軟正黑體" w:hAnsi="微軟正黑體" w:hint="eastAsia"/>
          <w:szCs w:val="24"/>
        </w:rPr>
        <w:t>這麼安全的股票，本益比都只有20倍，如果你買的股票本益比超過20倍，那就太貴</w:t>
      </w:r>
      <w:proofErr w:type="gramStart"/>
      <w:r w:rsidRPr="00C47612">
        <w:rPr>
          <w:rFonts w:ascii="微軟正黑體" w:eastAsia="微軟正黑體" w:hAnsi="微軟正黑體" w:hint="eastAsia"/>
          <w:szCs w:val="24"/>
        </w:rPr>
        <w:t>囉</w:t>
      </w:r>
      <w:proofErr w:type="gramEnd"/>
      <w:r w:rsidRPr="00C47612">
        <w:rPr>
          <w:rFonts w:ascii="微軟正黑體" w:eastAsia="微軟正黑體" w:hAnsi="微軟正黑體" w:hint="eastAsia"/>
          <w:szCs w:val="24"/>
        </w:rPr>
        <w:t>！</w:t>
      </w:r>
      <w:r w:rsidR="008D4B81">
        <w:rPr>
          <w:rFonts w:ascii="微軟正黑體" w:eastAsia="微軟正黑體" w:hAnsi="微軟正黑體" w:hint="eastAsia"/>
          <w:szCs w:val="24"/>
        </w:rPr>
        <w:t>(現在約是2</w:t>
      </w:r>
      <w:r w:rsidR="008D4B81">
        <w:rPr>
          <w:rFonts w:ascii="微軟正黑體" w:eastAsia="微軟正黑體" w:hAnsi="微軟正黑體"/>
          <w:szCs w:val="24"/>
        </w:rPr>
        <w:t>3.7</w:t>
      </w:r>
      <w:r w:rsidR="008D4B81">
        <w:rPr>
          <w:rFonts w:ascii="微軟正黑體" w:eastAsia="微軟正黑體" w:hAnsi="微軟正黑體" w:hint="eastAsia"/>
          <w:szCs w:val="24"/>
        </w:rPr>
        <w:t>倍</w:t>
      </w:r>
      <w:r w:rsidR="008D4B81">
        <w:rPr>
          <w:rFonts w:ascii="微軟正黑體" w:eastAsia="微軟正黑體" w:hAnsi="微軟正黑體"/>
          <w:szCs w:val="24"/>
        </w:rPr>
        <w:t>)</w:t>
      </w:r>
    </w:p>
    <w:p w14:paraId="01A14555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0C727778" wp14:editId="1E5E007A">
            <wp:extent cx="5274310" cy="10160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股票本益比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7631" w14:textId="77777777" w:rsidR="00877F3F" w:rsidRDefault="00877F3F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1744FF8C" wp14:editId="4D0C4C50">
            <wp:extent cx="5274310" cy="1016000"/>
            <wp:effectExtent l="0" t="0" r="2540" b="0"/>
            <wp:docPr id="10" name="圖片 1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股票本益比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5D0B" w14:textId="65ABE4DD" w:rsidR="00541AFD" w:rsidRDefault="00541AFD" w:rsidP="00877F3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/>
      </w:r>
    </w:p>
    <w:p w14:paraId="35B8B61E" w14:textId="77777777" w:rsidR="00877F3F" w:rsidRPr="00DD36EA" w:rsidRDefault="00877F3F" w:rsidP="00877F3F">
      <w:pPr>
        <w:ind w:right="240"/>
        <w:rPr>
          <w:rFonts w:ascii="微軟正黑體" w:eastAsia="微軟正黑體" w:hAnsi="微軟正黑體"/>
          <w:b/>
          <w:bCs/>
          <w:sz w:val="28"/>
          <w:szCs w:val="28"/>
        </w:rPr>
      </w:pPr>
      <w:r w:rsidRPr="00DD36EA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lastRenderedPageBreak/>
        <w:t>C</w:t>
      </w:r>
      <w:r w:rsidRPr="00DD36EA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t xml:space="preserve">H3 </w:t>
      </w:r>
      <w:r w:rsidRPr="00DD36EA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 xml:space="preserve">與基本經濟共舞 </w:t>
      </w:r>
      <w:r w:rsidRPr="00DD36EA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t>Cast Your Lot with Business</w:t>
      </w:r>
    </w:p>
    <w:p w14:paraId="0A2F6851" w14:textId="4B26BACF" w:rsidR="00877F3F" w:rsidRDefault="00877F3F" w:rsidP="00877F3F">
      <w:pPr>
        <w:ind w:right="240" w:firstLine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1</w:t>
      </w:r>
      <w:r>
        <w:rPr>
          <w:rFonts w:ascii="微軟正黑體" w:eastAsia="微軟正黑體" w:hAnsi="微軟正黑體"/>
          <w:szCs w:val="24"/>
        </w:rPr>
        <w:t>970</w:t>
      </w:r>
      <w:r>
        <w:rPr>
          <w:rFonts w:ascii="微軟正黑體" w:eastAsia="微軟正黑體" w:hAnsi="微軟正黑體" w:hint="eastAsia"/>
          <w:szCs w:val="24"/>
        </w:rPr>
        <w:t>年，出現「</w:t>
      </w:r>
      <w:proofErr w:type="gramStart"/>
      <w:r>
        <w:rPr>
          <w:rFonts w:ascii="微軟正黑體" w:eastAsia="微軟正黑體" w:hAnsi="微軟正黑體" w:hint="eastAsia"/>
          <w:szCs w:val="24"/>
        </w:rPr>
        <w:t>威夏爾</w:t>
      </w:r>
      <w:proofErr w:type="gramEnd"/>
      <w:r>
        <w:rPr>
          <w:rFonts w:ascii="微軟正黑體" w:eastAsia="微軟正黑體" w:hAnsi="微軟正黑體" w:hint="eastAsia"/>
          <w:szCs w:val="24"/>
        </w:rPr>
        <w:t>5</w:t>
      </w:r>
      <w:r>
        <w:rPr>
          <w:rFonts w:ascii="微軟正黑體" w:eastAsia="微軟正黑體" w:hAnsi="微軟正黑體"/>
          <w:szCs w:val="24"/>
        </w:rPr>
        <w:t>000</w:t>
      </w:r>
      <w:r>
        <w:rPr>
          <w:rFonts w:ascii="微軟正黑體" w:eastAsia="微軟正黑體" w:hAnsi="微軟正黑體" w:hint="eastAsia"/>
          <w:szCs w:val="24"/>
        </w:rPr>
        <w:t>指數」，涵蓋的範圍更周全的美國指數，目前改名為「道瓊威爾夏總體股票市場指數」，涵蓋3</w:t>
      </w:r>
      <w:r>
        <w:rPr>
          <w:rFonts w:ascii="微軟正黑體" w:eastAsia="微軟正黑體" w:hAnsi="微軟正黑體"/>
          <w:szCs w:val="24"/>
        </w:rPr>
        <w:t>599</w:t>
      </w:r>
      <w:r>
        <w:rPr>
          <w:rFonts w:ascii="微軟正黑體" w:eastAsia="微軟正黑體" w:hAnsi="微軟正黑體" w:hint="eastAsia"/>
          <w:szCs w:val="24"/>
        </w:rPr>
        <w:t>支成分股，包括</w:t>
      </w:r>
      <w:r>
        <w:rPr>
          <w:rFonts w:ascii="微軟正黑體" w:eastAsia="微軟正黑體" w:hAnsi="微軟正黑體"/>
          <w:szCs w:val="24"/>
        </w:rPr>
        <w:t>S&amp;P</w:t>
      </w:r>
      <w:r>
        <w:rPr>
          <w:rFonts w:ascii="微軟正黑體" w:eastAsia="微軟正黑體" w:hAnsi="微軟正黑體" w:hint="eastAsia"/>
          <w:szCs w:val="24"/>
        </w:rPr>
        <w:t>的5</w:t>
      </w:r>
      <w:r>
        <w:rPr>
          <w:rFonts w:ascii="微軟正黑體" w:eastAsia="微軟正黑體" w:hAnsi="微軟正黑體"/>
          <w:szCs w:val="24"/>
        </w:rPr>
        <w:t>00</w:t>
      </w:r>
      <w:r>
        <w:rPr>
          <w:rFonts w:ascii="微軟正黑體" w:eastAsia="微軟正黑體" w:hAnsi="微軟正黑體" w:hint="eastAsia"/>
          <w:szCs w:val="24"/>
        </w:rPr>
        <w:t>支成分股。兩者長期報酬相關高達0</w:t>
      </w:r>
      <w:r>
        <w:rPr>
          <w:rFonts w:ascii="微軟正黑體" w:eastAsia="微軟正黑體" w:hAnsi="微軟正黑體"/>
          <w:szCs w:val="24"/>
        </w:rPr>
        <w:t>.99</w:t>
      </w:r>
      <w:r>
        <w:rPr>
          <w:rFonts w:ascii="微軟正黑體" w:eastAsia="微軟正黑體" w:hAnsi="微軟正黑體" w:hint="eastAsia"/>
          <w:szCs w:val="24"/>
        </w:rPr>
        <w:t>。(代表S</w:t>
      </w:r>
      <w:r>
        <w:rPr>
          <w:rFonts w:ascii="微軟正黑體" w:eastAsia="微軟正黑體" w:hAnsi="微軟正黑體"/>
          <w:szCs w:val="24"/>
        </w:rPr>
        <w:t>&amp;P500</w:t>
      </w:r>
      <w:r>
        <w:rPr>
          <w:rFonts w:ascii="微軟正黑體" w:eastAsia="微軟正黑體" w:hAnsi="微軟正黑體" w:hint="eastAsia"/>
          <w:szCs w:val="24"/>
        </w:rPr>
        <w:t>其實就幾乎可以代表全美國上市公司的成長)</w:t>
      </w:r>
    </w:p>
    <w:p w14:paraId="27D9826C" w14:textId="7B703CAA" w:rsidR="004A600F" w:rsidRPr="00DD36EA" w:rsidRDefault="004A600F" w:rsidP="004A600F">
      <w:pPr>
        <w:ind w:right="240"/>
        <w:rPr>
          <w:rFonts w:ascii="微軟正黑體" w:eastAsia="微軟正黑體" w:hAnsi="微軟正黑體"/>
          <w:b/>
          <w:bCs/>
          <w:sz w:val="28"/>
          <w:szCs w:val="28"/>
        </w:rPr>
      </w:pPr>
      <w:r w:rsidRPr="00DD36EA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t xml:space="preserve">CH4 </w:t>
      </w:r>
      <w:r w:rsidRPr="00DD36EA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>多數投資人</w:t>
      </w:r>
      <w:proofErr w:type="gramStart"/>
      <w:r w:rsidRPr="00DD36EA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>何以轉勝為</w:t>
      </w:r>
      <w:proofErr w:type="gramEnd"/>
      <w:r w:rsidRPr="00DD36EA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>敗</w:t>
      </w:r>
    </w:p>
    <w:p w14:paraId="418A9A37" w14:textId="14789DD9" w:rsidR="004A600F" w:rsidRDefault="004A600F" w:rsidP="004A600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整體投資人所賺取的報酬，會少於企業界由股利與盈餘成長所創造的報酬。</w:t>
      </w:r>
    </w:p>
    <w:p w14:paraId="1BD432B5" w14:textId="5B75855D" w:rsidR="004A600F" w:rsidRDefault="004A600F" w:rsidP="004A600F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一般而言，企業的盈餘與股利所創造的報酬必然等於市場報酬。</w:t>
      </w:r>
    </w:p>
    <w:p w14:paraId="468A1767" w14:textId="0374B383" w:rsidR="004A600F" w:rsidRDefault="004A600F" w:rsidP="004A600F">
      <w:pPr>
        <w:ind w:right="240"/>
        <w:rPr>
          <w:rFonts w:ascii="微軟正黑體" w:eastAsia="微軟正黑體" w:hAnsi="微軟正黑體"/>
          <w:color w:val="FF0000"/>
          <w:szCs w:val="24"/>
        </w:rPr>
      </w:pPr>
      <w:r>
        <w:rPr>
          <w:rFonts w:ascii="微軟正黑體" w:eastAsia="微軟正黑體" w:hAnsi="微軟正黑體" w:hint="eastAsia"/>
          <w:szCs w:val="24"/>
        </w:rPr>
        <w:t>但是僅是在</w:t>
      </w:r>
      <w:r w:rsidRPr="004A600F">
        <w:rPr>
          <w:rFonts w:ascii="微軟正黑體" w:eastAsia="微軟正黑體" w:hAnsi="微軟正黑體" w:hint="eastAsia"/>
          <w:color w:val="FF0000"/>
          <w:szCs w:val="24"/>
        </w:rPr>
        <w:t>扣掉投資成本之前的狀況</w:t>
      </w:r>
    </w:p>
    <w:p w14:paraId="4F229462" w14:textId="064D608E" w:rsidR="004A600F" w:rsidRDefault="004A600F" w:rsidP="004A600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那些管理費.投資組合的周轉.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傭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金.手續費</w:t>
      </w:r>
      <w:r>
        <w:rPr>
          <w:rFonts w:ascii="微軟正黑體" w:eastAsia="微軟正黑體" w:hAnsi="微軟正黑體"/>
          <w:color w:val="000000" w:themeColor="text1"/>
          <w:szCs w:val="24"/>
        </w:rPr>
        <w:t>….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使得我們並沒有如預期的報酬</w:t>
      </w:r>
    </w:p>
    <w:p w14:paraId="60D1B690" w14:textId="34B38F96" w:rsidR="00AF1980" w:rsidRPr="00AF1980" w:rsidRDefault="00AF1980" w:rsidP="004A600F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指數型基金投資組合週轉率約在3</w:t>
      </w:r>
      <w:r>
        <w:rPr>
          <w:rFonts w:ascii="微軟正黑體" w:eastAsia="微軟正黑體" w:hAnsi="微軟正黑體"/>
          <w:color w:val="000000" w:themeColor="text1"/>
          <w:szCs w:val="24"/>
        </w:rPr>
        <w:t>%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(一般主動管理股票基金的周轉率:</w:t>
      </w:r>
      <w:r>
        <w:rPr>
          <w:rFonts w:ascii="微軟正黑體" w:eastAsia="微軟正黑體" w:hAnsi="微軟正黑體"/>
          <w:color w:val="000000" w:themeColor="text1"/>
          <w:szCs w:val="24"/>
        </w:rPr>
        <w:t>78%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，7</w:t>
      </w:r>
      <w:r>
        <w:rPr>
          <w:rFonts w:ascii="微軟正黑體" w:eastAsia="微軟正黑體" w:hAnsi="微軟正黑體"/>
          <w:color w:val="000000" w:themeColor="text1"/>
          <w:szCs w:val="24"/>
        </w:rPr>
        <w:t>8%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是包含買進與賣出在內。如果是傳統周轉率，指包括買進或賣出&gt;</w:t>
      </w:r>
      <w:r>
        <w:rPr>
          <w:rFonts w:ascii="微軟正黑體" w:eastAsia="微軟正黑體" w:hAnsi="微軟正黑體"/>
          <w:color w:val="000000" w:themeColor="text1"/>
          <w:szCs w:val="24"/>
        </w:rPr>
        <w:t>39%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)</w:t>
      </w:r>
    </w:p>
    <w:p w14:paraId="57C1AB43" w14:textId="1940DA3E" w:rsidR="00877F3F" w:rsidRPr="0082339D" w:rsidRDefault="006B6E8D" w:rsidP="006B6E8D">
      <w:pPr>
        <w:ind w:right="240"/>
        <w:rPr>
          <w:rFonts w:ascii="微軟正黑體" w:eastAsia="微軟正黑體" w:hAnsi="微軟正黑體"/>
          <w:b/>
          <w:bCs/>
          <w:sz w:val="28"/>
          <w:szCs w:val="28"/>
        </w:rPr>
      </w:pPr>
      <w:r w:rsidRPr="0082339D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t xml:space="preserve">CH9 </w:t>
      </w:r>
      <w:r w:rsidRPr="0082339D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 xml:space="preserve">當美好時光不再 </w:t>
      </w:r>
      <w:r w:rsidRPr="0082339D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t>When the Good Times No Longer Roll</w:t>
      </w:r>
    </w:p>
    <w:p w14:paraId="680130E5" w14:textId="1A8F4EF6" w:rsidR="006B6E8D" w:rsidRDefault="00AF1980" w:rsidP="006B6E8D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再提一次:市場報酬率取決於實際商業活動，也就是股利收益率+盈餘成長率</w:t>
      </w:r>
    </w:p>
    <w:p w14:paraId="37F343BB" w14:textId="77777777" w:rsidR="00DD36EA" w:rsidRDefault="00DD36EA" w:rsidP="006B6E8D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以約翰伯格所創的先鋒公司(創始日:</w:t>
      </w:r>
      <w:r>
        <w:rPr>
          <w:rFonts w:ascii="微軟正黑體" w:eastAsia="微軟正黑體" w:hAnsi="微軟正黑體"/>
          <w:szCs w:val="24"/>
        </w:rPr>
        <w:t>1974/9/24</w:t>
      </w:r>
      <w:r>
        <w:rPr>
          <w:rFonts w:ascii="微軟正黑體" w:eastAsia="微軟正黑體" w:hAnsi="微軟正黑體" w:hint="eastAsia"/>
          <w:szCs w:val="24"/>
        </w:rPr>
        <w:t>)來看4</w:t>
      </w:r>
      <w:r>
        <w:rPr>
          <w:rFonts w:ascii="微軟正黑體" w:eastAsia="微軟正黑體" w:hAnsi="微軟正黑體"/>
          <w:szCs w:val="24"/>
        </w:rPr>
        <w:t>3</w:t>
      </w:r>
      <w:r>
        <w:rPr>
          <w:rFonts w:ascii="微軟正黑體" w:eastAsia="微軟正黑體" w:hAnsi="微軟正黑體" w:hint="eastAsia"/>
          <w:szCs w:val="24"/>
        </w:rPr>
        <w:t>年來看:</w:t>
      </w:r>
    </w:p>
    <w:p w14:paraId="06D501D2" w14:textId="70A5F093" w:rsidR="00DD36EA" w:rsidRDefault="00DD36EA" w:rsidP="006B6E8D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投資報酬平均每年8</w:t>
      </w:r>
      <w:r>
        <w:rPr>
          <w:rFonts w:ascii="微軟正黑體" w:eastAsia="微軟正黑體" w:hAnsi="微軟正黑體"/>
          <w:szCs w:val="24"/>
        </w:rPr>
        <w:t>.9%(</w:t>
      </w:r>
      <w:r>
        <w:rPr>
          <w:rFonts w:ascii="微軟正黑體" w:eastAsia="微軟正黑體" w:hAnsi="微軟正黑體" w:hint="eastAsia"/>
          <w:szCs w:val="24"/>
        </w:rPr>
        <w:t>股利收益率3</w:t>
      </w:r>
      <w:r>
        <w:rPr>
          <w:rFonts w:ascii="微軟正黑體" w:eastAsia="微軟正黑體" w:hAnsi="微軟正黑體"/>
          <w:szCs w:val="24"/>
        </w:rPr>
        <w:t>.3%,</w:t>
      </w:r>
      <w:r>
        <w:rPr>
          <w:rFonts w:ascii="微軟正黑體" w:eastAsia="微軟正黑體" w:hAnsi="微軟正黑體" w:hint="eastAsia"/>
          <w:szCs w:val="24"/>
        </w:rPr>
        <w:t>盈餘成長率5</w:t>
      </w:r>
      <w:r>
        <w:rPr>
          <w:rFonts w:ascii="微軟正黑體" w:eastAsia="微軟正黑體" w:hAnsi="微軟正黑體"/>
          <w:szCs w:val="24"/>
        </w:rPr>
        <w:t>.5</w:t>
      </w:r>
      <w:r>
        <w:rPr>
          <w:rFonts w:ascii="微軟正黑體" w:eastAsia="微軟正黑體" w:hAnsi="微軟正黑體" w:hint="eastAsia"/>
          <w:szCs w:val="24"/>
        </w:rPr>
        <w:t>%</w:t>
      </w:r>
      <w:r>
        <w:rPr>
          <w:rFonts w:ascii="微軟正黑體" w:eastAsia="微軟正黑體" w:hAnsi="微軟正黑體"/>
          <w:szCs w:val="24"/>
        </w:rPr>
        <w:t>)</w:t>
      </w:r>
    </w:p>
    <w:p w14:paraId="290B2912" w14:textId="3CFD712A" w:rsidR="00DD36EA" w:rsidRDefault="00DD36EA" w:rsidP="006B6E8D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股票市場</w:t>
      </w:r>
      <w:r w:rsidR="00291DB6">
        <w:rPr>
          <w:rFonts w:ascii="微軟正黑體" w:eastAsia="微軟正黑體" w:hAnsi="微軟正黑體" w:hint="eastAsia"/>
          <w:szCs w:val="24"/>
        </w:rPr>
        <w:t>年度平均報酬1</w:t>
      </w:r>
      <w:r w:rsidR="00291DB6">
        <w:rPr>
          <w:rFonts w:ascii="微軟正黑體" w:eastAsia="微軟正黑體" w:hAnsi="微軟正黑體"/>
          <w:szCs w:val="24"/>
        </w:rPr>
        <w:t>1.7%</w:t>
      </w:r>
    </w:p>
    <w:p w14:paraId="61EB3AB6" w14:textId="447A8BFA" w:rsidR="00291DB6" w:rsidRDefault="00291DB6" w:rsidP="006B6E8D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&gt;表示有2</w:t>
      </w:r>
      <w:r>
        <w:rPr>
          <w:rFonts w:ascii="微軟正黑體" w:eastAsia="微軟正黑體" w:hAnsi="微軟正黑體"/>
          <w:szCs w:val="24"/>
        </w:rPr>
        <w:t>.9</w:t>
      </w:r>
      <w:r>
        <w:rPr>
          <w:rFonts w:ascii="微軟正黑體" w:eastAsia="微軟正黑體" w:hAnsi="微軟正黑體" w:hint="eastAsia"/>
          <w:szCs w:val="24"/>
        </w:rPr>
        <w:t>%屬於投機報酬</w:t>
      </w:r>
    </w:p>
    <w:p w14:paraId="2C58BF40" w14:textId="0D02B902" w:rsidR="00291DB6" w:rsidRDefault="00291DB6" w:rsidP="006B6E8D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本益比相較於之前翻了3倍，從7</w:t>
      </w:r>
      <w:r>
        <w:rPr>
          <w:rFonts w:ascii="微軟正黑體" w:eastAsia="微軟正黑體" w:hAnsi="微軟正黑體"/>
          <w:szCs w:val="24"/>
        </w:rPr>
        <w:t>.5</w:t>
      </w:r>
      <w:r>
        <w:rPr>
          <w:rFonts w:ascii="微軟正黑體" w:eastAsia="微軟正黑體" w:hAnsi="微軟正黑體" w:hint="eastAsia"/>
          <w:szCs w:val="24"/>
        </w:rPr>
        <w:t>倍至目前的2</w:t>
      </w:r>
      <w:r>
        <w:rPr>
          <w:rFonts w:ascii="微軟正黑體" w:eastAsia="微軟正黑體" w:hAnsi="微軟正黑體"/>
          <w:szCs w:val="24"/>
        </w:rPr>
        <w:t>3.7</w:t>
      </w:r>
      <w:r>
        <w:rPr>
          <w:rFonts w:ascii="微軟正黑體" w:eastAsia="微軟正黑體" w:hAnsi="微軟正黑體" w:hint="eastAsia"/>
          <w:szCs w:val="24"/>
        </w:rPr>
        <w:t>倍</w:t>
      </w:r>
    </w:p>
    <w:p w14:paraId="3C804C6E" w14:textId="40FEC3FB" w:rsidR="00291DB6" w:rsidRPr="00AB75B8" w:rsidRDefault="00291DB6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 w:rsidRPr="00AB75B8"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以實際數字換句話說:</w:t>
      </w:r>
    </w:p>
    <w:p w14:paraId="08B14C3A" w14:textId="17225EB9" w:rsidR="00291DB6" w:rsidRDefault="00291DB6" w:rsidP="006B6E8D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在1</w:t>
      </w:r>
      <w:r>
        <w:rPr>
          <w:rFonts w:ascii="微軟正黑體" w:eastAsia="微軟正黑體" w:hAnsi="微軟正黑體"/>
          <w:szCs w:val="24"/>
        </w:rPr>
        <w:t>974</w:t>
      </w:r>
      <w:r>
        <w:rPr>
          <w:rFonts w:ascii="微軟正黑體" w:eastAsia="微軟正黑體" w:hAnsi="微軟正黑體" w:hint="eastAsia"/>
          <w:szCs w:val="24"/>
        </w:rPr>
        <w:t>年投資1</w:t>
      </w:r>
      <w:r>
        <w:rPr>
          <w:rFonts w:ascii="微軟正黑體" w:eastAsia="微軟正黑體" w:hAnsi="微軟正黑體"/>
          <w:szCs w:val="24"/>
        </w:rPr>
        <w:t>0000</w:t>
      </w:r>
      <w:r>
        <w:rPr>
          <w:rFonts w:ascii="微軟正黑體" w:eastAsia="微軟正黑體" w:hAnsi="微軟正黑體" w:hint="eastAsia"/>
          <w:szCs w:val="24"/>
        </w:rPr>
        <w:t>元，至目前會有1</w:t>
      </w:r>
      <w:r>
        <w:rPr>
          <w:rFonts w:ascii="微軟正黑體" w:eastAsia="微軟正黑體" w:hAnsi="微軟正黑體"/>
          <w:szCs w:val="24"/>
        </w:rPr>
        <w:t>09</w:t>
      </w:r>
      <w:r>
        <w:rPr>
          <w:rFonts w:ascii="微軟正黑體" w:eastAsia="微軟正黑體" w:hAnsi="微軟正黑體" w:hint="eastAsia"/>
          <w:szCs w:val="24"/>
        </w:rPr>
        <w:t>萬美元左右。(其中2</w:t>
      </w:r>
      <w:r>
        <w:rPr>
          <w:rFonts w:ascii="微軟正黑體" w:eastAsia="微軟正黑體" w:hAnsi="微軟正黑體"/>
          <w:szCs w:val="24"/>
        </w:rPr>
        <w:t>7</w:t>
      </w:r>
      <w:r>
        <w:rPr>
          <w:rFonts w:ascii="微軟正黑體" w:eastAsia="微軟正黑體" w:hAnsi="微軟正黑體" w:hint="eastAsia"/>
          <w:szCs w:val="24"/>
        </w:rPr>
        <w:t>萬是投機報酬)</w:t>
      </w:r>
    </w:p>
    <w:p w14:paraId="1C98AF9C" w14:textId="58A8723B" w:rsidR="00AB75B8" w:rsidRPr="00AB75B8" w:rsidRDefault="00AB75B8" w:rsidP="006B6E8D">
      <w:pPr>
        <w:ind w:right="240"/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AB75B8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伯格對未來1</w:t>
      </w:r>
      <w:r w:rsidRPr="00AB75B8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0</w:t>
      </w:r>
      <w:r w:rsidRPr="00AB75B8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年</w:t>
      </w:r>
      <w:r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收益率</w:t>
      </w:r>
      <w:r w:rsidRPr="00AB75B8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的預估</w:t>
      </w:r>
    </w:p>
    <w:p w14:paraId="46E69C90" w14:textId="14AB3ED2" w:rsidR="00AB75B8" w:rsidRPr="00FF0D38" w:rsidRDefault="00AB75B8" w:rsidP="006B6E8D">
      <w:pPr>
        <w:ind w:right="240"/>
        <w:rPr>
          <w:rFonts w:ascii="微軟正黑體" w:eastAsia="微軟正黑體" w:hAnsi="微軟正黑體"/>
          <w:color w:val="0070C0"/>
          <w:szCs w:val="24"/>
        </w:rPr>
      </w:pPr>
      <w:r w:rsidRPr="00FF0D38">
        <w:rPr>
          <w:rFonts w:ascii="微軟正黑體" w:eastAsia="微軟正黑體" w:hAnsi="微軟正黑體" w:hint="eastAsia"/>
          <w:color w:val="0070C0"/>
          <w:szCs w:val="24"/>
        </w:rPr>
        <w:t>股票部分</w:t>
      </w:r>
    </w:p>
    <w:p w14:paraId="5C74D0BB" w14:textId="27E63E09" w:rsidR="00291DB6" w:rsidRDefault="00AB75B8" w:rsidP="006B6E8D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投資報酬預估:</w:t>
      </w:r>
      <w:r>
        <w:rPr>
          <w:rFonts w:ascii="微軟正黑體" w:eastAsia="微軟正黑體" w:hAnsi="微軟正黑體"/>
          <w:szCs w:val="24"/>
        </w:rPr>
        <w:t>6%</w:t>
      </w:r>
    </w:p>
    <w:p w14:paraId="0FFC80E5" w14:textId="0A09FC56" w:rsidR="00AB75B8" w:rsidRDefault="00AB75B8" w:rsidP="006B6E8D">
      <w:pPr>
        <w:ind w:right="24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因為目前的股利收益率2</w:t>
      </w:r>
      <w:r>
        <w:rPr>
          <w:rFonts w:ascii="微軟正黑體" w:eastAsia="微軟正黑體" w:hAnsi="微軟正黑體"/>
          <w:szCs w:val="24"/>
        </w:rPr>
        <w:t>%+</w:t>
      </w:r>
      <w:r>
        <w:rPr>
          <w:rFonts w:ascii="微軟正黑體" w:eastAsia="微軟正黑體" w:hAnsi="微軟正黑體" w:hint="eastAsia"/>
          <w:szCs w:val="24"/>
        </w:rPr>
        <w:t>美國G</w:t>
      </w:r>
      <w:r>
        <w:rPr>
          <w:rFonts w:ascii="微軟正黑體" w:eastAsia="微軟正黑體" w:hAnsi="微軟正黑體"/>
          <w:szCs w:val="24"/>
        </w:rPr>
        <w:t>DP</w:t>
      </w:r>
      <w:r>
        <w:rPr>
          <w:rFonts w:ascii="微軟正黑體" w:eastAsia="微軟正黑體" w:hAnsi="微軟正黑體" w:hint="eastAsia"/>
          <w:szCs w:val="24"/>
        </w:rPr>
        <w:t>期望名目成長率4</w:t>
      </w:r>
      <w:r>
        <w:rPr>
          <w:rFonts w:ascii="微軟正黑體" w:eastAsia="微軟正黑體" w:hAnsi="微軟正黑體"/>
          <w:szCs w:val="24"/>
        </w:rPr>
        <w:t>%~5%</w:t>
      </w:r>
    </w:p>
    <w:p w14:paraId="3C221C46" w14:textId="3E5FC68F" w:rsidR="00AB75B8" w:rsidRDefault="00AB75B8" w:rsidP="006B6E8D">
      <w:pPr>
        <w:ind w:right="240"/>
        <w:rPr>
          <w:rFonts w:ascii="微軟正黑體" w:eastAsia="微軟正黑體" w:hAnsi="微軟正黑體"/>
          <w:color w:val="FF0000"/>
          <w:sz w:val="36"/>
          <w:szCs w:val="36"/>
        </w:rPr>
      </w:pPr>
      <w:r>
        <w:rPr>
          <w:rFonts w:ascii="微軟正黑體" w:eastAsia="微軟正黑體" w:hAnsi="微軟正黑體" w:hint="eastAsia"/>
          <w:szCs w:val="24"/>
        </w:rPr>
        <w:t>&gt;因此保守預估</w:t>
      </w:r>
      <w:r w:rsidRPr="00AB75B8">
        <w:rPr>
          <w:rFonts w:ascii="微軟正黑體" w:eastAsia="微軟正黑體" w:hAnsi="微軟正黑體" w:hint="eastAsia"/>
          <w:color w:val="FF0000"/>
          <w:sz w:val="36"/>
          <w:szCs w:val="36"/>
        </w:rPr>
        <w:t>6</w:t>
      </w:r>
      <w:r w:rsidRPr="00AB75B8">
        <w:rPr>
          <w:rFonts w:ascii="微軟正黑體" w:eastAsia="微軟正黑體" w:hAnsi="微軟正黑體"/>
          <w:color w:val="FF0000"/>
          <w:sz w:val="36"/>
          <w:szCs w:val="36"/>
        </w:rPr>
        <w:t>%</w:t>
      </w:r>
    </w:p>
    <w:p w14:paraId="7B512527" w14:textId="45BB8EDE" w:rsidR="00AB75B8" w:rsidRDefault="00AB75B8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未來年度投機報酬:</w:t>
      </w:r>
      <w:r>
        <w:rPr>
          <w:rFonts w:ascii="微軟正黑體" w:eastAsia="微軟正黑體" w:hAnsi="微軟正黑體"/>
          <w:color w:val="000000" w:themeColor="text1"/>
          <w:szCs w:val="24"/>
        </w:rPr>
        <w:t>-2%</w:t>
      </w:r>
    </w:p>
    <w:p w14:paraId="4764B550" w14:textId="507BAF67" w:rsidR="00AB75B8" w:rsidRDefault="00AB75B8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因此總的來說，美國股票市場年度報酬率將會變成</w:t>
      </w:r>
      <w:r w:rsidRPr="00AB75B8">
        <w:rPr>
          <w:rFonts w:ascii="微軟正黑體" w:eastAsia="微軟正黑體" w:hAnsi="微軟正黑體" w:hint="eastAsia"/>
          <w:color w:val="FF0000"/>
          <w:sz w:val="36"/>
          <w:szCs w:val="36"/>
        </w:rPr>
        <w:t>4</w:t>
      </w:r>
      <w:r w:rsidRPr="00AB75B8">
        <w:rPr>
          <w:rFonts w:ascii="微軟正黑體" w:eastAsia="微軟正黑體" w:hAnsi="微軟正黑體"/>
          <w:color w:val="FF0000"/>
          <w:sz w:val="36"/>
          <w:szCs w:val="36"/>
        </w:rPr>
        <w:t>%</w:t>
      </w:r>
    </w:p>
    <w:p w14:paraId="3404EE2B" w14:textId="259CEB1A" w:rsidR="00AB75B8" w:rsidRPr="00FF0D38" w:rsidRDefault="00AB75B8" w:rsidP="006B6E8D">
      <w:pPr>
        <w:ind w:right="240"/>
        <w:rPr>
          <w:rFonts w:ascii="微軟正黑體" w:eastAsia="微軟正黑體" w:hAnsi="微軟正黑體"/>
          <w:color w:val="0070C0"/>
          <w:szCs w:val="24"/>
        </w:rPr>
      </w:pPr>
      <w:r w:rsidRPr="00FF0D38">
        <w:rPr>
          <w:rFonts w:ascii="微軟正黑體" w:eastAsia="微軟正黑體" w:hAnsi="微軟正黑體" w:hint="eastAsia"/>
          <w:color w:val="0070C0"/>
          <w:szCs w:val="24"/>
        </w:rPr>
        <w:t>債券部分</w:t>
      </w:r>
    </w:p>
    <w:p w14:paraId="0FF3F920" w14:textId="055FF964" w:rsidR="00AB75B8" w:rsidRDefault="00375A18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債券報酬主要單一來源:購買債券當時的利率水準</w:t>
      </w:r>
    </w:p>
    <w:p w14:paraId="4DEF1ECF" w14:textId="02367050" w:rsidR="00375A18" w:rsidRDefault="00375A18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&gt;某債券的當期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殖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利率，代表長期持有該債券的期望報酬(重點!!!!!)</w:t>
      </w:r>
    </w:p>
    <w:p w14:paraId="7D7F6508" w14:textId="7769C8DC" w:rsidR="00375A18" w:rsidRDefault="00375A18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(數據統計:</w:t>
      </w:r>
      <w:r>
        <w:rPr>
          <w:rFonts w:ascii="微軟正黑體" w:eastAsia="微軟正黑體" w:hAnsi="微軟正黑體"/>
          <w:color w:val="000000" w:themeColor="text1"/>
          <w:szCs w:val="24"/>
        </w:rPr>
        <w:t>190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0年來，有9</w:t>
      </w:r>
      <w:r>
        <w:rPr>
          <w:rFonts w:ascii="微軟正黑體" w:eastAsia="微軟正黑體" w:hAnsi="微軟正黑體"/>
          <w:color w:val="000000" w:themeColor="text1"/>
          <w:szCs w:val="24"/>
        </w:rPr>
        <w:t>5%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的債券1</w:t>
      </w:r>
      <w:r>
        <w:rPr>
          <w:rFonts w:ascii="微軟正黑體" w:eastAsia="微軟正黑體" w:hAnsi="微軟正黑體"/>
          <w:color w:val="000000" w:themeColor="text1"/>
          <w:szCs w:val="24"/>
        </w:rPr>
        <w:t>0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年其報酬可以透過起始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殖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利率來解釋，原因是:對投資等級債券來說，1</w:t>
      </w:r>
      <w:r>
        <w:rPr>
          <w:rFonts w:ascii="微軟正黑體" w:eastAsia="微軟正黑體" w:hAnsi="微軟正黑體"/>
          <w:color w:val="000000" w:themeColor="text1"/>
          <w:szCs w:val="24"/>
        </w:rPr>
        <w:t>0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年後基本上都會兌現承諾)</w:t>
      </w:r>
    </w:p>
    <w:p w14:paraId="304B98DC" w14:textId="40B5EC91" w:rsidR="00164B85" w:rsidRDefault="00164B85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預估的未來1</w:t>
      </w:r>
      <w:r>
        <w:rPr>
          <w:rFonts w:ascii="微軟正黑體" w:eastAsia="微軟正黑體" w:hAnsi="微軟正黑體"/>
          <w:color w:val="000000" w:themeColor="text1"/>
          <w:szCs w:val="24"/>
        </w:rPr>
        <w:t>0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年間債券合理年度報酬:</w:t>
      </w:r>
      <w:r w:rsidRPr="00164B85">
        <w:rPr>
          <w:rFonts w:ascii="微軟正黑體" w:eastAsia="微軟正黑體" w:hAnsi="微軟正黑體"/>
          <w:color w:val="FF0000"/>
          <w:sz w:val="36"/>
          <w:szCs w:val="36"/>
        </w:rPr>
        <w:t>3.1%</w:t>
      </w:r>
    </w:p>
    <w:p w14:paraId="1E414E6B" w14:textId="1FAD135F" w:rsidR="00164B85" w:rsidRDefault="00164B85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採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平衡式投資組合:</w:t>
      </w:r>
      <w:r>
        <w:rPr>
          <w:rFonts w:ascii="微軟正黑體" w:eastAsia="微軟正黑體" w:hAnsi="微軟正黑體"/>
          <w:color w:val="000000" w:themeColor="text1"/>
          <w:szCs w:val="24"/>
        </w:rPr>
        <w:t>60%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股票.</w:t>
      </w:r>
      <w:r>
        <w:rPr>
          <w:rFonts w:ascii="微軟正黑體" w:eastAsia="微軟正黑體" w:hAnsi="微軟正黑體"/>
          <w:color w:val="000000" w:themeColor="text1"/>
          <w:szCs w:val="24"/>
        </w:rPr>
        <w:t>40%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債券</w:t>
      </w:r>
    </w:p>
    <w:p w14:paraId="4DCCDC62" w14:textId="51A69BFB" w:rsidR="00164B85" w:rsidRDefault="00164B85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藉此預估名目毛報酬為:</w:t>
      </w:r>
      <w:r>
        <w:rPr>
          <w:rFonts w:ascii="微軟正黑體" w:eastAsia="微軟正黑體" w:hAnsi="微軟正黑體"/>
          <w:color w:val="000000" w:themeColor="text1"/>
          <w:szCs w:val="24"/>
        </w:rPr>
        <w:t>3.6%(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毛報酬:扣減投資成本之前的報酬</w:t>
      </w:r>
      <w:r>
        <w:rPr>
          <w:rFonts w:ascii="微軟正黑體" w:eastAsia="微軟正黑體" w:hAnsi="微軟正黑體"/>
          <w:color w:val="000000" w:themeColor="text1"/>
          <w:szCs w:val="24"/>
        </w:rPr>
        <w:t>)</w:t>
      </w:r>
    </w:p>
    <w:p w14:paraId="7FBABA2E" w14:textId="6B387BCF" w:rsidR="00164B85" w:rsidRPr="009E0845" w:rsidRDefault="00164B85" w:rsidP="006B6E8D">
      <w:pPr>
        <w:ind w:right="240"/>
        <w:rPr>
          <w:rFonts w:ascii="微軟正黑體" w:eastAsia="微軟正黑體" w:hAnsi="微軟正黑體"/>
          <w:color w:val="000000" w:themeColor="text1"/>
          <w:sz w:val="36"/>
          <w:szCs w:val="36"/>
        </w:rPr>
      </w:pPr>
      <w:r>
        <w:rPr>
          <w:rFonts w:ascii="微軟正黑體" w:eastAsia="微軟正黑體" w:hAnsi="微軟正黑體"/>
          <w:color w:val="000000" w:themeColor="text1"/>
          <w:szCs w:val="24"/>
        </w:rPr>
        <w:t>-</w:t>
      </w:r>
      <w:r w:rsidRPr="009E0845">
        <w:rPr>
          <w:rFonts w:ascii="微軟正黑體" w:eastAsia="微軟正黑體" w:hAnsi="微軟正黑體" w:hint="eastAsia"/>
          <w:color w:val="FF0000"/>
          <w:szCs w:val="24"/>
        </w:rPr>
        <w:t>主動管理型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的共同基金成本1</w:t>
      </w:r>
      <w:r>
        <w:rPr>
          <w:rFonts w:ascii="微軟正黑體" w:eastAsia="微軟正黑體" w:hAnsi="微軟正黑體"/>
          <w:color w:val="000000" w:themeColor="text1"/>
          <w:szCs w:val="24"/>
        </w:rPr>
        <w:t>.5%-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通貨膨脹2</w:t>
      </w:r>
      <w:r>
        <w:rPr>
          <w:rFonts w:ascii="微軟正黑體" w:eastAsia="微軟正黑體" w:hAnsi="微軟正黑體"/>
          <w:color w:val="000000" w:themeColor="text1"/>
          <w:szCs w:val="24"/>
        </w:rPr>
        <w:t>%=</w:t>
      </w:r>
      <w:r w:rsidRPr="009E0845">
        <w:rPr>
          <w:rFonts w:ascii="微軟正黑體" w:eastAsia="微軟正黑體" w:hAnsi="微軟正黑體"/>
          <w:color w:val="FF0000"/>
          <w:sz w:val="36"/>
          <w:szCs w:val="36"/>
        </w:rPr>
        <w:t>0.1</w:t>
      </w:r>
      <w:r w:rsidRPr="009E0845">
        <w:rPr>
          <w:rFonts w:ascii="微軟正黑體" w:eastAsia="微軟正黑體" w:hAnsi="微軟正黑體" w:hint="eastAsia"/>
          <w:color w:val="FF0000"/>
          <w:sz w:val="36"/>
          <w:szCs w:val="36"/>
        </w:rPr>
        <w:t>%</w:t>
      </w:r>
    </w:p>
    <w:p w14:paraId="70F2B659" w14:textId="36E09EA7" w:rsidR="00164B85" w:rsidRDefault="00164B85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如果採取低成本平衡式指數基金，年度成本約0</w:t>
      </w:r>
      <w:r>
        <w:rPr>
          <w:rFonts w:ascii="微軟正黑體" w:eastAsia="微軟正黑體" w:hAnsi="微軟正黑體"/>
          <w:color w:val="000000" w:themeColor="text1"/>
          <w:szCs w:val="24"/>
        </w:rPr>
        <w:t>.1%</w:t>
      </w:r>
    </w:p>
    <w:p w14:paraId="62332AEE" w14:textId="5848A08E" w:rsidR="00164B85" w:rsidRDefault="00164B85" w:rsidP="006B6E8D">
      <w:pPr>
        <w:ind w:right="240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&gt;年度報酬=</w:t>
      </w:r>
      <w:r w:rsidRPr="009E0845">
        <w:rPr>
          <w:rFonts w:ascii="微軟正黑體" w:eastAsia="微軟正黑體" w:hAnsi="微軟正黑體"/>
          <w:color w:val="FF0000"/>
          <w:sz w:val="36"/>
          <w:szCs w:val="36"/>
        </w:rPr>
        <w:t>1.5%</w:t>
      </w:r>
    </w:p>
    <w:p w14:paraId="7544398E" w14:textId="0DC6A140" w:rsidR="00164B85" w:rsidRPr="00164B85" w:rsidRDefault="00164B85" w:rsidP="00164B85">
      <w:pPr>
        <w:ind w:right="240"/>
        <w:jc w:val="center"/>
        <w:rPr>
          <w:rStyle w:val="af4"/>
          <w:sz w:val="32"/>
          <w:szCs w:val="32"/>
        </w:rPr>
      </w:pPr>
      <w:r w:rsidRPr="00164B85">
        <w:rPr>
          <w:rStyle w:val="af4"/>
          <w:rFonts w:hint="eastAsia"/>
          <w:sz w:val="32"/>
          <w:szCs w:val="32"/>
        </w:rPr>
        <w:t>除非基金產業發生重大變革，</w:t>
      </w:r>
    </w:p>
    <w:p w14:paraId="1824CDDF" w14:textId="14B8C6CE" w:rsidR="00164B85" w:rsidRDefault="00164B85" w:rsidP="00164B85">
      <w:pPr>
        <w:ind w:right="240"/>
        <w:jc w:val="center"/>
        <w:rPr>
          <w:rStyle w:val="af4"/>
          <w:sz w:val="32"/>
          <w:szCs w:val="32"/>
        </w:rPr>
      </w:pPr>
      <w:r w:rsidRPr="00164B85">
        <w:rPr>
          <w:rStyle w:val="af4"/>
          <w:rFonts w:hint="eastAsia"/>
          <w:sz w:val="32"/>
          <w:szCs w:val="32"/>
        </w:rPr>
        <w:t>否則典型的主動管理基金，將成為極度</w:t>
      </w:r>
      <w:proofErr w:type="gramStart"/>
      <w:r w:rsidRPr="00164B85">
        <w:rPr>
          <w:rStyle w:val="af4"/>
          <w:rFonts w:hint="eastAsia"/>
          <w:sz w:val="32"/>
          <w:szCs w:val="32"/>
        </w:rPr>
        <w:t>不</w:t>
      </w:r>
      <w:proofErr w:type="gramEnd"/>
      <w:r w:rsidRPr="00164B85">
        <w:rPr>
          <w:rStyle w:val="af4"/>
          <w:rFonts w:hint="eastAsia"/>
          <w:sz w:val="32"/>
          <w:szCs w:val="32"/>
        </w:rPr>
        <w:t>性的投資選擇</w:t>
      </w:r>
    </w:p>
    <w:p w14:paraId="0FAF81F7" w14:textId="772D24F1" w:rsidR="00164B85" w:rsidRDefault="00866F19" w:rsidP="00164B85">
      <w:pP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二種可行方案!!</w:t>
      </w:r>
    </w:p>
    <w:p w14:paraId="19EF173B" w14:textId="64FDF73D" w:rsidR="00866F19" w:rsidRDefault="00866F19" w:rsidP="00866F19">
      <w:pPr>
        <w:pStyle w:val="a3"/>
        <w:numPr>
          <w:ilvl w:val="0"/>
          <w:numId w:val="92"/>
        </w:numPr>
        <w:ind w:leftChars="0"/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挑選極低成本的指數型基金，單純的繼續持有股票市場投資組合。</w:t>
      </w:r>
    </w:p>
    <w:p w14:paraId="745C3B99" w14:textId="768B9BA3" w:rsidR="00866F19" w:rsidRDefault="00866F19" w:rsidP="00866F19">
      <w:pPr>
        <w:pStyle w:val="a3"/>
        <w:numPr>
          <w:ilvl w:val="0"/>
          <w:numId w:val="92"/>
        </w:numPr>
        <w:ind w:leftChars="0"/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挑選成本最低.投資組合週轉率最小和不收取手續費的基金</w:t>
      </w:r>
      <w:r w:rsidR="009E0845"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。</w:t>
      </w:r>
    </w:p>
    <w:p w14:paraId="64DEAF01" w14:textId="3B2EDD2C" w:rsidR="00EC7C38" w:rsidRPr="00D91138" w:rsidRDefault="00EC7C38" w:rsidP="00EC7C38">
      <w:pPr>
        <w:rPr>
          <w:rStyle w:val="af4"/>
          <w:rFonts w:ascii="微軟正黑體" w:eastAsia="微軟正黑體" w:hAnsi="微軟正黑體"/>
          <w:b/>
          <w:bCs/>
          <w:i w:val="0"/>
          <w:iCs w:val="0"/>
          <w:color w:val="000000" w:themeColor="text1"/>
          <w:sz w:val="32"/>
          <w:szCs w:val="32"/>
        </w:rPr>
      </w:pPr>
      <w:r w:rsidRPr="00D91138">
        <w:rPr>
          <w:rStyle w:val="af4"/>
          <w:rFonts w:ascii="微軟正黑體" w:eastAsia="微軟正黑體" w:hAnsi="微軟正黑體" w:hint="eastAsia"/>
          <w:b/>
          <w:bCs/>
          <w:i w:val="0"/>
          <w:iCs w:val="0"/>
          <w:color w:val="000000" w:themeColor="text1"/>
          <w:sz w:val="32"/>
          <w:szCs w:val="32"/>
          <w:highlight w:val="yellow"/>
        </w:rPr>
        <w:t>C</w:t>
      </w:r>
      <w:r w:rsidRPr="00D91138">
        <w:rPr>
          <w:rStyle w:val="af4"/>
          <w:rFonts w:ascii="微軟正黑體" w:eastAsia="微軟正黑體" w:hAnsi="微軟正黑體"/>
          <w:b/>
          <w:bCs/>
          <w:i w:val="0"/>
          <w:iCs w:val="0"/>
          <w:color w:val="000000" w:themeColor="text1"/>
          <w:sz w:val="32"/>
          <w:szCs w:val="32"/>
          <w:highlight w:val="yellow"/>
        </w:rPr>
        <w:t xml:space="preserve">H11 </w:t>
      </w:r>
      <w:proofErr w:type="gramStart"/>
      <w:r w:rsidRPr="00D91138">
        <w:rPr>
          <w:rStyle w:val="af4"/>
          <w:rFonts w:ascii="微軟正黑體" w:eastAsia="微軟正黑體" w:hAnsi="微軟正黑體" w:hint="eastAsia"/>
          <w:b/>
          <w:bCs/>
          <w:i w:val="0"/>
          <w:iCs w:val="0"/>
          <w:color w:val="000000" w:themeColor="text1"/>
          <w:sz w:val="32"/>
          <w:szCs w:val="32"/>
          <w:highlight w:val="yellow"/>
        </w:rPr>
        <w:t>均值回歸</w:t>
      </w:r>
      <w:proofErr w:type="gramEnd"/>
      <w:r w:rsidRPr="00D91138">
        <w:rPr>
          <w:rStyle w:val="af4"/>
          <w:rFonts w:ascii="微軟正黑體" w:eastAsia="微軟正黑體" w:hAnsi="微軟正黑體" w:hint="eastAsia"/>
          <w:b/>
          <w:bCs/>
          <w:i w:val="0"/>
          <w:iCs w:val="0"/>
          <w:color w:val="000000" w:themeColor="text1"/>
          <w:sz w:val="32"/>
          <w:szCs w:val="32"/>
          <w:highlight w:val="yellow"/>
        </w:rPr>
        <w:t xml:space="preserve"> R</w:t>
      </w:r>
      <w:r w:rsidRPr="00D91138">
        <w:rPr>
          <w:rStyle w:val="af4"/>
          <w:rFonts w:ascii="微軟正黑體" w:eastAsia="微軟正黑體" w:hAnsi="微軟正黑體"/>
          <w:b/>
          <w:bCs/>
          <w:i w:val="0"/>
          <w:iCs w:val="0"/>
          <w:color w:val="000000" w:themeColor="text1"/>
          <w:sz w:val="32"/>
          <w:szCs w:val="32"/>
          <w:highlight w:val="yellow"/>
        </w:rPr>
        <w:t>eversion to the Mean</w:t>
      </w:r>
    </w:p>
    <w:p w14:paraId="380B50EC" w14:textId="6F81BC76" w:rsidR="00D91138" w:rsidRDefault="00EC7C38" w:rsidP="00EC7C38">
      <w:pP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 w:rsidRPr="00D91138"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 w:val="32"/>
          <w:szCs w:val="32"/>
        </w:rPr>
        <w:t>前言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:關於如何挑選共同基金的議題上，常常投資人會較為關注的是短期績效表現傑出者。根據數據來看，在2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016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年時，投資人的淨資金有1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50%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流向晨星</w:t>
      </w:r>
      <w:r w:rsidR="00D91138"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評定四顆星或五顆星的基金。</w:t>
      </w:r>
    </w:p>
    <w:p w14:paraId="631AAFB4" w14:textId="42A366DF" w:rsidR="00EC7C38" w:rsidRDefault="00EC7C38" w:rsidP="00EC7C38">
      <w:pP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(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Morningstar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，是一般投資人評估資金</w:t>
      </w:r>
      <w:proofErr w:type="gramStart"/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最養類</w:t>
      </w:r>
      <w:proofErr w:type="gramEnd"/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的資料統計服務機構)</w:t>
      </w:r>
    </w:p>
    <w:p w14:paraId="11AE58FF" w14:textId="60470D80" w:rsidR="00D91138" w:rsidRPr="00D91138" w:rsidRDefault="00D91138" w:rsidP="00EC7C38">
      <w:pPr>
        <w:rPr>
          <w:rStyle w:val="af4"/>
          <w:rFonts w:ascii="微軟正黑體" w:eastAsia="微軟正黑體" w:hAnsi="微軟正黑體"/>
          <w:b/>
          <w:bCs/>
          <w:i w:val="0"/>
          <w:iCs w:val="0"/>
          <w:color w:val="0070C0"/>
          <w:sz w:val="32"/>
          <w:szCs w:val="32"/>
        </w:rPr>
      </w:pPr>
      <w:r w:rsidRPr="00D91138">
        <w:rPr>
          <w:rStyle w:val="af4"/>
          <w:rFonts w:ascii="微軟正黑體" w:eastAsia="微軟正黑體" w:hAnsi="微軟正黑體" w:hint="eastAsia"/>
          <w:b/>
          <w:bCs/>
          <w:i w:val="0"/>
          <w:iCs w:val="0"/>
          <w:color w:val="0070C0"/>
          <w:sz w:val="32"/>
          <w:szCs w:val="32"/>
        </w:rPr>
        <w:t>實際案例:</w:t>
      </w:r>
    </w:p>
    <w:p w14:paraId="35D08AC2" w14:textId="597F3C9A" w:rsidR="00D91138" w:rsidRDefault="00D91138" w:rsidP="00EC7C38">
      <w:pP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2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004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年被評定為5顆星的所有基金中，在2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014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年時</w:t>
      </w:r>
    </w:p>
    <w:p w14:paraId="2C2AA1F3" w14:textId="7C212ADC" w:rsidR="00D91138" w:rsidRDefault="00D91138" w:rsidP="00EC7C38">
      <w:pP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1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4%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:仍為5顆星</w:t>
      </w:r>
    </w:p>
    <w:p w14:paraId="1F762C0A" w14:textId="7CAAC529" w:rsidR="00D91138" w:rsidRDefault="00D91138" w:rsidP="00EC7C38">
      <w:pP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3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6%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:降為一顆星</w:t>
      </w:r>
    </w:p>
    <w:p w14:paraId="3E5AB6B2" w14:textId="3C95C03D" w:rsidR="00D91138" w:rsidRDefault="00D91138" w:rsidP="00EC7C38">
      <w:pP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其餘5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0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%則降為三顆星以下</w:t>
      </w:r>
    </w:p>
    <w:p w14:paraId="57FCB3A8" w14:textId="0FCC13FE" w:rsidR="00D91138" w:rsidRDefault="00D91138" w:rsidP="00EC7C38">
      <w:pP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&gt;基金績效</w:t>
      </w:r>
      <w:proofErr w:type="gramStart"/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具有均值回歸</w:t>
      </w:r>
      <w:proofErr w:type="gramEnd"/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的傾向，甚至回歸到平均水準之下</w:t>
      </w:r>
    </w:p>
    <w:p w14:paraId="2327A2F5" w14:textId="43309F93" w:rsidR="00D91138" w:rsidRPr="00D91138" w:rsidRDefault="00D91138" w:rsidP="00D91138">
      <w:pPr>
        <w:jc w:val="right"/>
        <w:rPr>
          <w:rStyle w:val="af4"/>
          <w:rFonts w:ascii="微軟正黑體" w:eastAsia="微軟正黑體" w:hAnsi="微軟正黑體"/>
          <w:color w:val="FF0000"/>
          <w:sz w:val="28"/>
          <w:szCs w:val="28"/>
        </w:rPr>
      </w:pPr>
      <w:r w:rsidRPr="00D91138">
        <w:rPr>
          <w:rStyle w:val="af4"/>
          <w:rFonts w:ascii="微軟正黑體" w:eastAsia="微軟正黑體" w:hAnsi="微軟正黑體" w:hint="eastAsia"/>
          <w:color w:val="FF0000"/>
          <w:sz w:val="28"/>
          <w:szCs w:val="28"/>
        </w:rPr>
        <w:t>共同基金產業裡的明星難以持續，多數最終都將成為流星</w:t>
      </w:r>
      <w:r w:rsidRPr="00D91138">
        <w:rPr>
          <w:rStyle w:val="af4"/>
          <w:rFonts w:ascii="微軟正黑體" w:eastAsia="微軟正黑體" w:hAnsi="微軟正黑體"/>
          <w:color w:val="FF0000"/>
          <w:sz w:val="28"/>
          <w:szCs w:val="28"/>
        </w:rPr>
        <w:t>….</w:t>
      </w:r>
    </w:p>
    <w:p w14:paraId="6033FE77" w14:textId="4D110917" w:rsidR="00D91138" w:rsidRPr="00D91138" w:rsidRDefault="00D91138" w:rsidP="00EC7C38">
      <w:pPr>
        <w:rPr>
          <w:rStyle w:val="af4"/>
          <w:rFonts w:ascii="微軟正黑體" w:eastAsia="微軟正黑體" w:hAnsi="微軟正黑體"/>
          <w:i w:val="0"/>
          <w:iCs w:val="0"/>
          <w:color w:val="FF0000"/>
          <w:sz w:val="32"/>
          <w:szCs w:val="32"/>
        </w:rPr>
      </w:pPr>
      <w:r w:rsidRPr="00D91138"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 w:val="32"/>
          <w:szCs w:val="32"/>
        </w:rPr>
        <w:lastRenderedPageBreak/>
        <w:t>結論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:</w:t>
      </w:r>
      <w:proofErr w:type="gramStart"/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均值回歸</w:t>
      </w:r>
      <w:proofErr w:type="gramEnd"/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確實存在，當基金表現明顯超過產業常態標準後，通常都會折返至平均或以下水準，</w:t>
      </w:r>
      <w:r w:rsidRPr="00D91138">
        <w:rPr>
          <w:rStyle w:val="af4"/>
          <w:rFonts w:ascii="微軟正黑體" w:eastAsia="微軟正黑體" w:hAnsi="微軟正黑體" w:hint="eastAsia"/>
          <w:i w:val="0"/>
          <w:iCs w:val="0"/>
          <w:color w:val="FF0000"/>
          <w:sz w:val="32"/>
          <w:szCs w:val="32"/>
        </w:rPr>
        <w:t>而且此現象普遍存於共同基金產業</w:t>
      </w:r>
    </w:p>
    <w:p w14:paraId="21969AF0" w14:textId="4C8F8BB3" w:rsidR="00D91138" w:rsidRDefault="00431262" w:rsidP="00EC7C38">
      <w:pP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丹尼爾康納曼&lt;</w:t>
      </w:r>
      <w:proofErr w:type="gramStart"/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快思慢想</w:t>
      </w:r>
      <w:proofErr w:type="gramEnd"/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(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thinking, fast and slow</w:t>
      </w: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)&gt;</w:t>
      </w:r>
    </w:p>
    <w:p w14:paraId="39EF4305" w14:textId="3EA3F4AE" w:rsidR="00431262" w:rsidRPr="00431262" w:rsidRDefault="00431262" w:rsidP="00EC7C38">
      <w:pPr>
        <w:rPr>
          <w:rStyle w:val="af4"/>
          <w:rFonts w:ascii="微軟正黑體" w:eastAsia="微軟正黑體" w:hAnsi="微軟正黑體" w:hint="eastAsia"/>
          <w:i w:val="0"/>
          <w:iCs w:val="0"/>
          <w:color w:val="FF0000"/>
          <w:sz w:val="32"/>
          <w:szCs w:val="32"/>
        </w:rPr>
      </w:pPr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(我們的)心智，強烈傾向於因果關係的解釋，而不擅長處理「純粹統計資料」。當我們注意到某個事件時，相關記憶就會去尋找該事件之所以發生的原因</w:t>
      </w:r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…</w:t>
      </w:r>
      <w:proofErr w:type="gramStart"/>
      <w:r>
        <w:rPr>
          <w:rStyle w:val="af4"/>
          <w:rFonts w:ascii="微軟正黑體" w:eastAsia="微軟正黑體" w:hAnsi="微軟正黑體"/>
          <w:i w:val="0"/>
          <w:iCs w:val="0"/>
          <w:color w:val="000000" w:themeColor="text1"/>
          <w:szCs w:val="24"/>
        </w:rPr>
        <w:t>…</w:t>
      </w:r>
      <w:proofErr w:type="gramEnd"/>
      <w:r>
        <w:rPr>
          <w:rStyle w:val="af4"/>
          <w:rFonts w:ascii="微軟正黑體" w:eastAsia="微軟正黑體" w:hAnsi="微軟正黑體" w:hint="eastAsia"/>
          <w:i w:val="0"/>
          <w:iCs w:val="0"/>
          <w:color w:val="000000" w:themeColor="text1"/>
          <w:szCs w:val="24"/>
        </w:rPr>
        <w:t>但他們(因果關係的解釋)會出錯，</w:t>
      </w:r>
      <w:r w:rsidRPr="00431262">
        <w:rPr>
          <w:rStyle w:val="af4"/>
          <w:rFonts w:ascii="微軟正黑體" w:eastAsia="微軟正黑體" w:hAnsi="微軟正黑體" w:hint="eastAsia"/>
          <w:i w:val="0"/>
          <w:iCs w:val="0"/>
          <w:color w:val="FF0000"/>
          <w:sz w:val="32"/>
          <w:szCs w:val="32"/>
        </w:rPr>
        <w:t>因為實際情況的解釋，是不涉及因果</w:t>
      </w:r>
      <w:proofErr w:type="gramStart"/>
      <w:r w:rsidRPr="00431262">
        <w:rPr>
          <w:rStyle w:val="af4"/>
          <w:rFonts w:ascii="微軟正黑體" w:eastAsia="微軟正黑體" w:hAnsi="微軟正黑體" w:hint="eastAsia"/>
          <w:i w:val="0"/>
          <w:iCs w:val="0"/>
          <w:color w:val="FF0000"/>
          <w:sz w:val="32"/>
          <w:szCs w:val="32"/>
        </w:rPr>
        <w:t>的均值回歸</w:t>
      </w:r>
      <w:proofErr w:type="gramEnd"/>
      <w:r w:rsidRPr="00431262">
        <w:rPr>
          <w:rStyle w:val="af4"/>
          <w:rFonts w:ascii="微軟正黑體" w:eastAsia="微軟正黑體" w:hAnsi="微軟正黑體" w:hint="eastAsia"/>
          <w:i w:val="0"/>
          <w:iCs w:val="0"/>
          <w:color w:val="FF0000"/>
          <w:sz w:val="32"/>
          <w:szCs w:val="32"/>
        </w:rPr>
        <w:t>。</w:t>
      </w:r>
    </w:p>
    <w:p w14:paraId="3BD42040" w14:textId="77777777" w:rsidR="00877F3F" w:rsidRPr="00642AC1" w:rsidRDefault="00877F3F" w:rsidP="00877F3F">
      <w:pPr>
        <w:pStyle w:val="a4"/>
        <w:rPr>
          <w:rFonts w:ascii="微軟正黑體" w:eastAsia="微軟正黑體" w:hAnsi="微軟正黑體"/>
          <w:sz w:val="72"/>
          <w:szCs w:val="72"/>
        </w:rPr>
      </w:pPr>
      <w:r w:rsidRPr="00642AC1">
        <w:rPr>
          <w:rFonts w:ascii="微軟正黑體" w:eastAsia="微軟正黑體" w:hAnsi="微軟正黑體" w:hint="eastAsia"/>
          <w:sz w:val="72"/>
          <w:szCs w:val="72"/>
        </w:rPr>
        <w:t>指數股票型基金(</w:t>
      </w:r>
      <w:r w:rsidRPr="00642AC1">
        <w:rPr>
          <w:rFonts w:ascii="微軟正黑體" w:eastAsia="微軟正黑體" w:hAnsi="微軟正黑體"/>
          <w:sz w:val="72"/>
          <w:szCs w:val="72"/>
        </w:rPr>
        <w:t>ETF</w:t>
      </w:r>
      <w:r w:rsidRPr="00642AC1">
        <w:rPr>
          <w:rFonts w:ascii="微軟正黑體" w:eastAsia="微軟正黑體" w:hAnsi="微軟正黑體" w:hint="eastAsia"/>
          <w:sz w:val="72"/>
          <w:szCs w:val="72"/>
        </w:rPr>
        <w:t>)</w:t>
      </w:r>
    </w:p>
    <w:p w14:paraId="53E61B34" w14:textId="77777777" w:rsidR="00877F3F" w:rsidRPr="00F46974" w:rsidRDefault="00877F3F" w:rsidP="00877F3F">
      <w:pPr>
        <w:pStyle w:val="a3"/>
        <w:numPr>
          <w:ilvl w:val="0"/>
          <w:numId w:val="85"/>
        </w:numPr>
        <w:ind w:leftChars="0"/>
        <w:rPr>
          <w:rFonts w:ascii="微軟正黑體" w:eastAsia="微軟正黑體" w:hAnsi="微軟正黑體"/>
        </w:rPr>
      </w:pPr>
      <w:r w:rsidRPr="00F46974">
        <w:rPr>
          <w:rFonts w:ascii="微軟正黑體" w:eastAsia="微軟正黑體" w:hAnsi="微軟正黑體" w:hint="eastAsia"/>
        </w:rPr>
        <w:t>別稱:指數股票型基金、交易所買賣基金，翻譯上都是指能在股票交易所買賣的指數型基金</w:t>
      </w:r>
    </w:p>
    <w:p w14:paraId="3DAE7F92" w14:textId="77777777" w:rsidR="00877F3F" w:rsidRPr="00F46974" w:rsidRDefault="00877F3F" w:rsidP="00877F3F">
      <w:pPr>
        <w:pStyle w:val="a3"/>
        <w:numPr>
          <w:ilvl w:val="0"/>
          <w:numId w:val="85"/>
        </w:numPr>
        <w:ind w:leftChars="0"/>
        <w:rPr>
          <w:rFonts w:ascii="微軟正黑體" w:eastAsia="微軟正黑體" w:hAnsi="微軟正黑體"/>
        </w:rPr>
      </w:pPr>
      <w:r w:rsidRPr="00F46974">
        <w:rPr>
          <w:rFonts w:ascii="微軟正黑體" w:eastAsia="微軟正黑體" w:hAnsi="微軟正黑體" w:hint="eastAsia"/>
        </w:rPr>
        <w:t>全寫:</w:t>
      </w:r>
      <w:r w:rsidRPr="00F46974">
        <w:rPr>
          <w:rFonts w:ascii="微軟正黑體" w:eastAsia="微軟正黑體" w:hAnsi="微軟正黑體"/>
        </w:rPr>
        <w:t>Exchange Traded Fund</w:t>
      </w:r>
    </w:p>
    <w:p w14:paraId="6A60CA2B" w14:textId="77777777" w:rsidR="00877F3F" w:rsidRPr="00F46974" w:rsidRDefault="00877F3F" w:rsidP="00877F3F">
      <w:pPr>
        <w:pStyle w:val="a3"/>
        <w:numPr>
          <w:ilvl w:val="0"/>
          <w:numId w:val="85"/>
        </w:numPr>
        <w:ind w:leftChars="0"/>
        <w:rPr>
          <w:rFonts w:ascii="微軟正黑體" w:eastAsia="微軟正黑體" w:hAnsi="微軟正黑體"/>
        </w:rPr>
      </w:pPr>
      <w:r w:rsidRPr="00F46974">
        <w:rPr>
          <w:rFonts w:ascii="微軟正黑體" w:eastAsia="微軟正黑體" w:hAnsi="微軟正黑體" w:hint="eastAsia"/>
        </w:rPr>
        <w:t>ETF與基金不同的點:不用像基金一樣需要跟銀行申購和贖回，而是可以直接在股票交易所買賣，因此買賣非常方便，手續費與管理費也比一般基金低很多</w:t>
      </w:r>
    </w:p>
    <w:p w14:paraId="1E38D46D" w14:textId="77777777" w:rsidR="00877F3F" w:rsidRDefault="00877F3F" w:rsidP="00877F3F">
      <w:pPr>
        <w:pStyle w:val="a3"/>
        <w:numPr>
          <w:ilvl w:val="0"/>
          <w:numId w:val="85"/>
        </w:numPr>
        <w:ind w:leftChars="0"/>
        <w:rPr>
          <w:rFonts w:ascii="微軟正黑體" w:eastAsia="微軟正黑體" w:hAnsi="微軟正黑體"/>
        </w:rPr>
      </w:pPr>
      <w:r w:rsidRPr="00F46974">
        <w:rPr>
          <w:rFonts w:ascii="微軟正黑體" w:eastAsia="微軟正黑體" w:hAnsi="微軟正黑體" w:hint="eastAsia"/>
        </w:rPr>
        <w:t>台灣50：就想像成買進台灣最大的50家公司，包含台積電、鴻海、中華電信、統一超商等等知名企業。</w:t>
      </w:r>
    </w:p>
    <w:p w14:paraId="053A164B" w14:textId="77777777" w:rsidR="00877F3F" w:rsidRPr="00F46974" w:rsidRDefault="00877F3F" w:rsidP="00877F3F">
      <w:pPr>
        <w:pStyle w:val="a3"/>
        <w:ind w:leftChars="0"/>
        <w:rPr>
          <w:rFonts w:ascii="微軟正黑體" w:eastAsia="微軟正黑體" w:hAnsi="微軟正黑體"/>
        </w:rPr>
      </w:pPr>
      <w:r w:rsidRPr="00F46974">
        <w:rPr>
          <w:rFonts w:ascii="微軟正黑體" w:eastAsia="微軟正黑體" w:hAnsi="微軟正黑體" w:hint="eastAsia"/>
        </w:rPr>
        <w:t>S&amp;P500： 等於是買進全球最強的500間上市公司，包含Facebook、Google、Amazon等等。</w:t>
      </w:r>
      <w:r>
        <w:rPr>
          <w:rFonts w:ascii="微軟正黑體" w:eastAsia="微軟正黑體" w:hAnsi="微軟正黑體" w:hint="eastAsia"/>
        </w:rPr>
        <w:t>(約</w:t>
      </w:r>
      <w:proofErr w:type="gramStart"/>
      <w:r>
        <w:rPr>
          <w:rFonts w:ascii="微軟正黑體" w:eastAsia="微軟正黑體" w:hAnsi="微軟正黑體" w:hint="eastAsia"/>
        </w:rPr>
        <w:t>佔</w:t>
      </w:r>
      <w:proofErr w:type="gramEnd"/>
      <w:r>
        <w:rPr>
          <w:rFonts w:ascii="微軟正黑體" w:eastAsia="微軟正黑體" w:hAnsi="微軟正黑體" w:hint="eastAsia"/>
        </w:rPr>
        <w:t>美國所有上市股票總市場價值8</w:t>
      </w:r>
      <w:r>
        <w:rPr>
          <w:rFonts w:ascii="微軟正黑體" w:eastAsia="微軟正黑體" w:hAnsi="微軟正黑體"/>
        </w:rPr>
        <w:t>5%)</w:t>
      </w:r>
    </w:p>
    <w:tbl>
      <w:tblPr>
        <w:tblStyle w:val="4-5"/>
        <w:tblW w:w="9067" w:type="dxa"/>
        <w:tblLook w:val="04A0" w:firstRow="1" w:lastRow="0" w:firstColumn="1" w:lastColumn="0" w:noHBand="0" w:noVBand="1"/>
      </w:tblPr>
      <w:tblGrid>
        <w:gridCol w:w="1696"/>
        <w:gridCol w:w="2452"/>
        <w:gridCol w:w="2510"/>
        <w:gridCol w:w="2409"/>
      </w:tblGrid>
      <w:tr w:rsidR="00877F3F" w14:paraId="54C02916" w14:textId="77777777" w:rsidTr="00877F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075F3AB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452" w:type="dxa"/>
          </w:tcPr>
          <w:p w14:paraId="6811B857" w14:textId="77777777" w:rsidR="00877F3F" w:rsidRDefault="00877F3F" w:rsidP="00877F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台灣5</w:t>
            </w:r>
            <w:r>
              <w:rPr>
                <w:rFonts w:ascii="微軟正黑體" w:eastAsia="微軟正黑體" w:hAnsi="微軟正黑體"/>
              </w:rPr>
              <w:t>0ETF</w:t>
            </w:r>
          </w:p>
        </w:tc>
        <w:tc>
          <w:tcPr>
            <w:tcW w:w="2510" w:type="dxa"/>
          </w:tcPr>
          <w:p w14:paraId="0AD9DDEA" w14:textId="77777777" w:rsidR="00877F3F" w:rsidRDefault="00877F3F" w:rsidP="00877F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開放型基金</w:t>
            </w:r>
          </w:p>
        </w:tc>
        <w:tc>
          <w:tcPr>
            <w:tcW w:w="2409" w:type="dxa"/>
          </w:tcPr>
          <w:p w14:paraId="63231A98" w14:textId="77777777" w:rsidR="00877F3F" w:rsidRDefault="00877F3F" w:rsidP="00877F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封閉型基金</w:t>
            </w:r>
          </w:p>
        </w:tc>
      </w:tr>
      <w:tr w:rsidR="00877F3F" w14:paraId="3815DE47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AF51219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發行數量</w:t>
            </w:r>
          </w:p>
        </w:tc>
        <w:tc>
          <w:tcPr>
            <w:tcW w:w="2452" w:type="dxa"/>
          </w:tcPr>
          <w:p w14:paraId="56C43281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可變動</w:t>
            </w:r>
          </w:p>
        </w:tc>
        <w:tc>
          <w:tcPr>
            <w:tcW w:w="2510" w:type="dxa"/>
          </w:tcPr>
          <w:p w14:paraId="3FD26E95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隨投資人買賣而增減</w:t>
            </w:r>
          </w:p>
        </w:tc>
        <w:tc>
          <w:tcPr>
            <w:tcW w:w="2409" w:type="dxa"/>
          </w:tcPr>
          <w:p w14:paraId="06E91D4E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固定(基金規模不變)</w:t>
            </w:r>
          </w:p>
        </w:tc>
      </w:tr>
      <w:tr w:rsidR="00877F3F" w14:paraId="4B723DCB" w14:textId="77777777" w:rsidTr="0087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9FD1253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投資方式</w:t>
            </w:r>
          </w:p>
        </w:tc>
        <w:tc>
          <w:tcPr>
            <w:tcW w:w="2452" w:type="dxa"/>
          </w:tcPr>
          <w:p w14:paraId="3CB4CD66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被動管理</w:t>
            </w:r>
          </w:p>
        </w:tc>
        <w:tc>
          <w:tcPr>
            <w:tcW w:w="2510" w:type="dxa"/>
          </w:tcPr>
          <w:p w14:paraId="7F389453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主動操作</w:t>
            </w:r>
          </w:p>
        </w:tc>
        <w:tc>
          <w:tcPr>
            <w:tcW w:w="2409" w:type="dxa"/>
          </w:tcPr>
          <w:p w14:paraId="389F1EED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主動操作</w:t>
            </w:r>
          </w:p>
        </w:tc>
      </w:tr>
      <w:tr w:rsidR="00877F3F" w14:paraId="7AB0F59F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8B96A76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管理費率</w:t>
            </w:r>
          </w:p>
        </w:tc>
        <w:tc>
          <w:tcPr>
            <w:tcW w:w="2452" w:type="dxa"/>
          </w:tcPr>
          <w:p w14:paraId="7C362946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最低</w:t>
            </w:r>
          </w:p>
        </w:tc>
        <w:tc>
          <w:tcPr>
            <w:tcW w:w="2510" w:type="dxa"/>
          </w:tcPr>
          <w:p w14:paraId="44DA5EBC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次高</w:t>
            </w:r>
          </w:p>
        </w:tc>
        <w:tc>
          <w:tcPr>
            <w:tcW w:w="2409" w:type="dxa"/>
          </w:tcPr>
          <w:p w14:paraId="08713954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最高</w:t>
            </w:r>
          </w:p>
        </w:tc>
      </w:tr>
      <w:tr w:rsidR="00877F3F" w14:paraId="54C29CF1" w14:textId="77777777" w:rsidTr="0087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1CBD81C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信用交易</w:t>
            </w:r>
          </w:p>
        </w:tc>
        <w:tc>
          <w:tcPr>
            <w:tcW w:w="2452" w:type="dxa"/>
          </w:tcPr>
          <w:p w14:paraId="342E940C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可，平盤下可放空</w:t>
            </w:r>
          </w:p>
        </w:tc>
        <w:tc>
          <w:tcPr>
            <w:tcW w:w="2510" w:type="dxa"/>
          </w:tcPr>
          <w:p w14:paraId="79F25D28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否</w:t>
            </w:r>
          </w:p>
        </w:tc>
        <w:tc>
          <w:tcPr>
            <w:tcW w:w="2409" w:type="dxa"/>
          </w:tcPr>
          <w:p w14:paraId="61ECCEB3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可</w:t>
            </w:r>
          </w:p>
        </w:tc>
      </w:tr>
      <w:tr w:rsidR="00877F3F" w14:paraId="5A967CDB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90BA351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買賣管道</w:t>
            </w:r>
          </w:p>
        </w:tc>
        <w:tc>
          <w:tcPr>
            <w:tcW w:w="2452" w:type="dxa"/>
          </w:tcPr>
          <w:p w14:paraId="5E852521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集中交易市場</w:t>
            </w:r>
          </w:p>
          <w:p w14:paraId="34EE4080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發行人(證券商)</w:t>
            </w:r>
          </w:p>
        </w:tc>
        <w:tc>
          <w:tcPr>
            <w:tcW w:w="2510" w:type="dxa"/>
          </w:tcPr>
          <w:p w14:paraId="332D3C5A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基金公司</w:t>
            </w:r>
          </w:p>
          <w:p w14:paraId="697117F8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銀行</w:t>
            </w:r>
          </w:p>
        </w:tc>
        <w:tc>
          <w:tcPr>
            <w:tcW w:w="2409" w:type="dxa"/>
          </w:tcPr>
          <w:p w14:paraId="32B165AD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集中交易市場</w:t>
            </w:r>
          </w:p>
        </w:tc>
      </w:tr>
      <w:tr w:rsidR="00877F3F" w14:paraId="47BE1706" w14:textId="77777777" w:rsidTr="0087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A40C3AF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申購/贖回</w:t>
            </w:r>
          </w:p>
        </w:tc>
        <w:tc>
          <w:tcPr>
            <w:tcW w:w="2452" w:type="dxa"/>
          </w:tcPr>
          <w:p w14:paraId="01A00085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實物申購/買回</w:t>
            </w:r>
          </w:p>
        </w:tc>
        <w:tc>
          <w:tcPr>
            <w:tcW w:w="2510" w:type="dxa"/>
          </w:tcPr>
          <w:p w14:paraId="7240B007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現金</w:t>
            </w:r>
          </w:p>
        </w:tc>
        <w:tc>
          <w:tcPr>
            <w:tcW w:w="2409" w:type="dxa"/>
          </w:tcPr>
          <w:p w14:paraId="36ADE1D9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現金</w:t>
            </w:r>
          </w:p>
        </w:tc>
      </w:tr>
      <w:tr w:rsidR="00877F3F" w14:paraId="5957DD31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2862F2C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買賣費用</w:t>
            </w:r>
          </w:p>
        </w:tc>
        <w:tc>
          <w:tcPr>
            <w:tcW w:w="2452" w:type="dxa"/>
          </w:tcPr>
          <w:p w14:paraId="50CC9DB3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證券經紀商手續費</w:t>
            </w:r>
          </w:p>
          <w:p w14:paraId="54CAB963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+千分之一證交稅</w:t>
            </w:r>
          </w:p>
          <w:p w14:paraId="0036F13F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(較低)</w:t>
            </w:r>
          </w:p>
        </w:tc>
        <w:tc>
          <w:tcPr>
            <w:tcW w:w="2510" w:type="dxa"/>
          </w:tcPr>
          <w:p w14:paraId="56D1AF0A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買:</w:t>
            </w:r>
            <w:r>
              <w:rPr>
                <w:rFonts w:ascii="微軟正黑體" w:eastAsia="微軟正黑體" w:hAnsi="微軟正黑體"/>
              </w:rPr>
              <w:t>2%</w:t>
            </w:r>
            <w:r>
              <w:rPr>
                <w:rFonts w:ascii="微軟正黑體" w:eastAsia="微軟正黑體" w:hAnsi="微軟正黑體" w:hint="eastAsia"/>
              </w:rPr>
              <w:t>以下</w:t>
            </w:r>
          </w:p>
          <w:p w14:paraId="4534F278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賣:不收費</w:t>
            </w:r>
          </w:p>
        </w:tc>
        <w:tc>
          <w:tcPr>
            <w:tcW w:w="2409" w:type="dxa"/>
          </w:tcPr>
          <w:p w14:paraId="1B46B3AC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買:手續費</w:t>
            </w:r>
          </w:p>
          <w:p w14:paraId="02678B4E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賣:手續費+千分之一證交稅</w:t>
            </w:r>
          </w:p>
        </w:tc>
      </w:tr>
      <w:tr w:rsidR="00877F3F" w14:paraId="563843E8" w14:textId="77777777" w:rsidTr="0087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ACD80F0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買賣價格</w:t>
            </w:r>
          </w:p>
        </w:tc>
        <w:tc>
          <w:tcPr>
            <w:tcW w:w="2452" w:type="dxa"/>
          </w:tcPr>
          <w:p w14:paraId="58D84363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微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幅折溢</w:t>
            </w:r>
            <w:proofErr w:type="gramEnd"/>
            <w:r>
              <w:rPr>
                <w:rFonts w:ascii="微軟正黑體" w:eastAsia="微軟正黑體" w:hAnsi="微軟正黑體" w:hint="eastAsia"/>
              </w:rPr>
              <w:t>價</w:t>
            </w:r>
          </w:p>
        </w:tc>
        <w:tc>
          <w:tcPr>
            <w:tcW w:w="2510" w:type="dxa"/>
          </w:tcPr>
          <w:p w14:paraId="7B9E22C0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依淨值，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無折溢價</w:t>
            </w:r>
            <w:proofErr w:type="gramEnd"/>
          </w:p>
        </w:tc>
        <w:tc>
          <w:tcPr>
            <w:tcW w:w="2409" w:type="dxa"/>
          </w:tcPr>
          <w:p w14:paraId="7CA80E44" w14:textId="77777777" w:rsidR="00877F3F" w:rsidRDefault="00877F3F" w:rsidP="00877F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依掛牌市價，大部分都處於折價狀態</w:t>
            </w:r>
          </w:p>
        </w:tc>
      </w:tr>
      <w:tr w:rsidR="00877F3F" w14:paraId="53DE5CE5" w14:textId="77777777" w:rsidTr="00877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7920933" w14:textId="77777777" w:rsidR="00877F3F" w:rsidRDefault="00877F3F" w:rsidP="00877F3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</w:p>
        </w:tc>
        <w:tc>
          <w:tcPr>
            <w:tcW w:w="2452" w:type="dxa"/>
          </w:tcPr>
          <w:p w14:paraId="4877D546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可累積現金股利</w:t>
            </w:r>
          </w:p>
        </w:tc>
        <w:tc>
          <w:tcPr>
            <w:tcW w:w="2510" w:type="dxa"/>
          </w:tcPr>
          <w:p w14:paraId="383DBFEA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  <w:tc>
          <w:tcPr>
            <w:tcW w:w="2409" w:type="dxa"/>
          </w:tcPr>
          <w:p w14:paraId="33F8338C" w14:textId="77777777" w:rsidR="00877F3F" w:rsidRDefault="00877F3F" w:rsidP="00877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可申請轉為開放型</w:t>
            </w:r>
          </w:p>
        </w:tc>
      </w:tr>
    </w:tbl>
    <w:p w14:paraId="149EB1A2" w14:textId="0E77DBA3" w:rsidR="00877F3F" w:rsidRDefault="00877F3F" w:rsidP="00877F3F">
      <w:pPr>
        <w:rPr>
          <w:rFonts w:ascii="微軟正黑體" w:eastAsia="微軟正黑體" w:hAnsi="微軟正黑體"/>
        </w:rPr>
      </w:pPr>
    </w:p>
    <w:p w14:paraId="2731BE87" w14:textId="3A67115E" w:rsidR="00541AFD" w:rsidRDefault="00541AFD" w:rsidP="00877F3F">
      <w:pPr>
        <w:rPr>
          <w:rFonts w:ascii="微軟正黑體" w:eastAsia="微軟正黑體" w:hAnsi="微軟正黑體"/>
        </w:rPr>
      </w:pPr>
    </w:p>
    <w:p w14:paraId="1F121233" w14:textId="1350FA35" w:rsidR="00541AFD" w:rsidRDefault="00541AFD" w:rsidP="00877F3F">
      <w:pPr>
        <w:rPr>
          <w:rFonts w:ascii="微軟正黑體" w:eastAsia="微軟正黑體" w:hAnsi="微軟正黑體"/>
        </w:rPr>
      </w:pPr>
    </w:p>
    <w:p w14:paraId="249B8844" w14:textId="77777777" w:rsidR="00541AFD" w:rsidRDefault="00541AFD" w:rsidP="00877F3F">
      <w:pPr>
        <w:rPr>
          <w:rFonts w:ascii="微軟正黑體" w:eastAsia="微軟正黑體" w:hAnsi="微軟正黑體"/>
        </w:rPr>
      </w:pPr>
    </w:p>
    <w:p w14:paraId="271151AB" w14:textId="29556D56" w:rsidR="00877F3F" w:rsidRPr="00C40ECB" w:rsidRDefault="00981D10" w:rsidP="00C40ECB">
      <w:pPr>
        <w:pStyle w:val="a4"/>
        <w:rPr>
          <w:rFonts w:ascii="微軟正黑體" w:eastAsia="微軟正黑體" w:hAnsi="微軟正黑體"/>
          <w:sz w:val="72"/>
          <w:szCs w:val="72"/>
        </w:rPr>
      </w:pPr>
      <w:r w:rsidRPr="00C40ECB">
        <w:rPr>
          <w:rFonts w:ascii="微軟正黑體" w:eastAsia="微軟正黑體" w:hAnsi="微軟正黑體" w:hint="eastAsia"/>
          <w:sz w:val="72"/>
          <w:szCs w:val="72"/>
        </w:rPr>
        <w:lastRenderedPageBreak/>
        <w:t>期貨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981D10" w14:paraId="41AB6C50" w14:textId="77777777" w:rsidTr="00C40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2C8BD38" w14:textId="77777777" w:rsidR="00981D10" w:rsidRDefault="00981D10" w:rsidP="00877F3F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765" w:type="dxa"/>
          </w:tcPr>
          <w:p w14:paraId="6A0FCED4" w14:textId="4EF20EE1" w:rsidR="00981D10" w:rsidRDefault="00981D10" w:rsidP="00C40E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遠期契約</w:t>
            </w:r>
          </w:p>
        </w:tc>
        <w:tc>
          <w:tcPr>
            <w:tcW w:w="2766" w:type="dxa"/>
          </w:tcPr>
          <w:p w14:paraId="7B7E91C7" w14:textId="3A237609" w:rsidR="00981D10" w:rsidRDefault="00981D10" w:rsidP="00C40E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期貨契約</w:t>
            </w:r>
          </w:p>
        </w:tc>
      </w:tr>
      <w:tr w:rsidR="00981D10" w14:paraId="3778701F" w14:textId="77777777" w:rsidTr="00C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8671DFD" w14:textId="1035876F" w:rsidR="00981D10" w:rsidRDefault="00981D10" w:rsidP="00C40EC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相同點</w:t>
            </w:r>
          </w:p>
        </w:tc>
        <w:tc>
          <w:tcPr>
            <w:tcW w:w="2765" w:type="dxa"/>
          </w:tcPr>
          <w:p w14:paraId="56F66673" w14:textId="18F61779" w:rsidR="00981D10" w:rsidRDefault="00981D10" w:rsidP="00C40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執行日期在外來</w:t>
            </w:r>
          </w:p>
        </w:tc>
        <w:tc>
          <w:tcPr>
            <w:tcW w:w="2766" w:type="dxa"/>
          </w:tcPr>
          <w:p w14:paraId="45C52710" w14:textId="1689A0AC" w:rsidR="00981D10" w:rsidRDefault="00981D10" w:rsidP="00C40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執行日期在未來</w:t>
            </w:r>
          </w:p>
        </w:tc>
      </w:tr>
      <w:tr w:rsidR="00981D10" w14:paraId="10C9FBFA" w14:textId="77777777" w:rsidTr="00C40E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Merge w:val="restart"/>
          </w:tcPr>
          <w:p w14:paraId="227230E7" w14:textId="5C0E7163" w:rsidR="00981D10" w:rsidRDefault="00981D10" w:rsidP="00C40EC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相異點</w:t>
            </w:r>
          </w:p>
        </w:tc>
        <w:tc>
          <w:tcPr>
            <w:tcW w:w="2765" w:type="dxa"/>
          </w:tcPr>
          <w:p w14:paraId="11CAC704" w14:textId="00AF2E04" w:rsidR="00981D10" w:rsidRDefault="00981D10" w:rsidP="00C40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不可對沖交易</w:t>
            </w:r>
          </w:p>
        </w:tc>
        <w:tc>
          <w:tcPr>
            <w:tcW w:w="2766" w:type="dxa"/>
          </w:tcPr>
          <w:p w14:paraId="2B41A7AA" w14:textId="47D007F7" w:rsidR="00981D10" w:rsidRDefault="00981D10" w:rsidP="00C40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可對沖交易</w:t>
            </w:r>
          </w:p>
        </w:tc>
      </w:tr>
      <w:tr w:rsidR="00981D10" w14:paraId="2A4F46B2" w14:textId="77777777" w:rsidTr="00C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Merge/>
          </w:tcPr>
          <w:p w14:paraId="2FD469C8" w14:textId="77777777" w:rsidR="00981D10" w:rsidRDefault="00981D10" w:rsidP="00C40ECB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765" w:type="dxa"/>
          </w:tcPr>
          <w:p w14:paraId="7C723D91" w14:textId="77777777" w:rsidR="00C40ECB" w:rsidRDefault="00981D10" w:rsidP="00C40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由雙方自行議定</w:t>
            </w:r>
          </w:p>
          <w:p w14:paraId="02EAEDD5" w14:textId="4E570BF3" w:rsidR="00981D10" w:rsidRDefault="00981D10" w:rsidP="00C40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非標準化</w:t>
            </w:r>
          </w:p>
        </w:tc>
        <w:tc>
          <w:tcPr>
            <w:tcW w:w="2766" w:type="dxa"/>
          </w:tcPr>
          <w:p w14:paraId="4E82CC2E" w14:textId="77777777" w:rsidR="00C40ECB" w:rsidRDefault="00981D10" w:rsidP="00C40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已標準化</w:t>
            </w:r>
          </w:p>
          <w:p w14:paraId="09B2C57F" w14:textId="301FC985" w:rsidR="00981D10" w:rsidRDefault="00981D10" w:rsidP="00C40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非自行議定</w:t>
            </w:r>
          </w:p>
        </w:tc>
      </w:tr>
      <w:tr w:rsidR="00981D10" w14:paraId="5344913F" w14:textId="77777777" w:rsidTr="00C40E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Merge/>
          </w:tcPr>
          <w:p w14:paraId="3E57F5EB" w14:textId="77777777" w:rsidR="00981D10" w:rsidRDefault="00981D10" w:rsidP="00C40ECB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765" w:type="dxa"/>
          </w:tcPr>
          <w:p w14:paraId="4F820C1A" w14:textId="23B26C4C" w:rsidR="00981D10" w:rsidRDefault="00981D10" w:rsidP="00C40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店頭市場交易</w:t>
            </w:r>
          </w:p>
        </w:tc>
        <w:tc>
          <w:tcPr>
            <w:tcW w:w="2766" w:type="dxa"/>
          </w:tcPr>
          <w:p w14:paraId="4B172DCB" w14:textId="6AE9D310" w:rsidR="00981D10" w:rsidRDefault="00981D10" w:rsidP="00C40E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集中市場交易</w:t>
            </w:r>
          </w:p>
        </w:tc>
      </w:tr>
    </w:tbl>
    <w:p w14:paraId="11E9479D" w14:textId="6BB3D7FE" w:rsidR="00981D10" w:rsidRPr="00C40ECB" w:rsidRDefault="00C40ECB" w:rsidP="00877F3F">
      <w:pPr>
        <w:rPr>
          <w:rFonts w:ascii="微軟正黑體" w:eastAsia="微軟正黑體" w:hAnsi="微軟正黑體"/>
          <w:color w:val="FF0000"/>
        </w:rPr>
      </w:pPr>
      <w:r>
        <w:rPr>
          <w:rFonts w:ascii="微軟正黑體" w:eastAsia="微軟正黑體" w:hAnsi="微軟正黑體" w:hint="eastAsia"/>
        </w:rPr>
        <w:t>#</w:t>
      </w:r>
      <w:r w:rsidR="00981D10">
        <w:rPr>
          <w:rFonts w:ascii="微軟正黑體" w:eastAsia="微軟正黑體" w:hAnsi="微軟正黑體" w:hint="eastAsia"/>
        </w:rPr>
        <w:t>最大的不同點:期貨多了</w:t>
      </w:r>
      <w:r w:rsidR="00981D10" w:rsidRPr="00C40ECB">
        <w:rPr>
          <w:rFonts w:ascii="微軟正黑體" w:eastAsia="微軟正黑體" w:hAnsi="微軟正黑體" w:hint="eastAsia"/>
          <w:color w:val="FF0000"/>
        </w:rPr>
        <w:t>合約標準化</w:t>
      </w:r>
      <w:r w:rsidR="00981D10">
        <w:rPr>
          <w:rFonts w:ascii="微軟正黑體" w:eastAsia="微軟正黑體" w:hAnsi="微軟正黑體" w:hint="eastAsia"/>
        </w:rPr>
        <w:t>與</w:t>
      </w:r>
      <w:r w:rsidR="00981D10" w:rsidRPr="00C40ECB">
        <w:rPr>
          <w:rFonts w:ascii="微軟正黑體" w:eastAsia="微軟正黑體" w:hAnsi="微軟正黑體" w:hint="eastAsia"/>
          <w:color w:val="FF0000"/>
        </w:rPr>
        <w:t>結算機制</w:t>
      </w:r>
    </w:p>
    <w:p w14:paraId="7DDB7482" w14:textId="5AF63D62" w:rsidR="00A54043" w:rsidRPr="00C40ECB" w:rsidRDefault="00981D10" w:rsidP="00877F3F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期貨基本特性</w:t>
      </w:r>
    </w:p>
    <w:p w14:paraId="339DCB3E" w14:textId="76284B61" w:rsidR="00981D10" w:rsidRDefault="00981D10" w:rsidP="00981D10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主要功能</w:t>
      </w:r>
    </w:p>
    <w:p w14:paraId="3E87711E" w14:textId="77777777" w:rsidR="00981D10" w:rsidRDefault="00981D10" w:rsidP="00981D1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期貨契約源自於一個「避險」的需求</w:t>
      </w:r>
    </w:p>
    <w:p w14:paraId="02E0B676" w14:textId="785DDC38" w:rsidR="00981D10" w:rsidRDefault="00981D10" w:rsidP="00981D1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Ex.</w:t>
      </w:r>
      <w:proofErr w:type="gramStart"/>
      <w:r>
        <w:rPr>
          <w:rFonts w:ascii="微軟正黑體" w:eastAsia="微軟正黑體" w:hAnsi="微軟正黑體" w:hint="eastAsia"/>
        </w:rPr>
        <w:t>鳳梨農想把</w:t>
      </w:r>
      <w:proofErr w:type="gramEnd"/>
      <w:r>
        <w:rPr>
          <w:rFonts w:ascii="微軟正黑體" w:eastAsia="微軟正黑體" w:hAnsi="微軟正黑體" w:hint="eastAsia"/>
        </w:rPr>
        <w:t>鳳梨賣掉，但不想去承擔鳳梨因為賣不出去而放在倉庫爛掉的風險，因此用了期貨，以確保在到期日對方會已一定價格一定數量購買。</w:t>
      </w:r>
    </w:p>
    <w:p w14:paraId="43D63F8A" w14:textId="3D81393F" w:rsidR="00981D10" w:rsidRDefault="00981D10" w:rsidP="00981D1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還有一個想從中獲取收益的</w:t>
      </w:r>
      <w:r w:rsidR="00B04D0D">
        <w:rPr>
          <w:rFonts w:ascii="微軟正黑體" w:eastAsia="微軟正黑體" w:hAnsi="微軟正黑體" w:hint="eastAsia"/>
        </w:rPr>
        <w:t>「投機者」</w:t>
      </w:r>
    </w:p>
    <w:p w14:paraId="217DEA73" w14:textId="70C0B7DE" w:rsidR="00B04D0D" w:rsidRDefault="00B04D0D" w:rsidP="00981D1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Ex.</w:t>
      </w:r>
      <w:r>
        <w:rPr>
          <w:rFonts w:ascii="微軟正黑體" w:eastAsia="微軟正黑體" w:hAnsi="微軟正黑體" w:hint="eastAsia"/>
        </w:rPr>
        <w:t>某人預估鳳梨未來價格會上漲，即使自己不需要鳳梨，但仍然買了鳳梨的期貨，屆時未來期貨價格上漲時，賣給需要的人，以賺取中間買低賣高的資本利得收益。</w:t>
      </w:r>
    </w:p>
    <w:p w14:paraId="2C5AC1CD" w14:textId="5D05E7AF" w:rsidR="00B04D0D" w:rsidRPr="00981D10" w:rsidRDefault="00B04D0D" w:rsidP="00981D1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由於投機者投入這個市場，於是讓期貨有了「價格發現」的功能，也就是可以窺得現貨市場未來價格趨勢或預期</w:t>
      </w:r>
    </w:p>
    <w:p w14:paraId="529DEAF5" w14:textId="5097BBAA" w:rsidR="00D06F04" w:rsidRDefault="00B04D0D" w:rsidP="00981D10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期貨特性</w:t>
      </w:r>
    </w:p>
    <w:p w14:paraId="68075C4C" w14:textId="5EB3E0C7" w:rsidR="00B04D0D" w:rsidRDefault="00B04D0D" w:rsidP="00B04D0D">
      <w:pPr>
        <w:pStyle w:val="a3"/>
        <w:numPr>
          <w:ilvl w:val="0"/>
          <w:numId w:val="90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標準化</w:t>
      </w:r>
    </w:p>
    <w:p w14:paraId="4D13F561" w14:textId="35C309F6" w:rsidR="00B04D0D" w:rsidRDefault="00B04D0D" w:rsidP="00B04D0D">
      <w:pPr>
        <w:pStyle w:val="a3"/>
        <w:numPr>
          <w:ilvl w:val="0"/>
          <w:numId w:val="90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公開競價的方式來決定價格</w:t>
      </w:r>
    </w:p>
    <w:p w14:paraId="184C2D69" w14:textId="1AB299B4" w:rsidR="00B04D0D" w:rsidRDefault="00B04D0D" w:rsidP="00B04D0D">
      <w:pPr>
        <w:pStyle w:val="a3"/>
        <w:numPr>
          <w:ilvl w:val="0"/>
          <w:numId w:val="90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結算機構會買日結算保證金(或稱</w:t>
      </w:r>
      <w:proofErr w:type="gramStart"/>
      <w:r>
        <w:rPr>
          <w:rFonts w:ascii="微軟正黑體" w:eastAsia="微軟正黑體" w:hAnsi="微軟正黑體" w:hint="eastAsia"/>
        </w:rPr>
        <w:t>買日洗價</w:t>
      </w:r>
      <w:proofErr w:type="gramEnd"/>
      <w:r>
        <w:rPr>
          <w:rFonts w:ascii="微軟正黑體" w:eastAsia="微軟正黑體" w:hAnsi="微軟正黑體" w:hint="eastAsia"/>
        </w:rPr>
        <w:t>)</w:t>
      </w:r>
    </w:p>
    <w:p w14:paraId="50BF3DE5" w14:textId="1853B308" w:rsidR="00B04D0D" w:rsidRDefault="00B04D0D" w:rsidP="00B04D0D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期貨種類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B04D0D" w14:paraId="17109DA9" w14:textId="77777777" w:rsidTr="00C40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4FD69DF4" w14:textId="26A76ACE" w:rsidR="00B04D0D" w:rsidRDefault="00C40ECB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種類</w:t>
            </w:r>
          </w:p>
        </w:tc>
        <w:tc>
          <w:tcPr>
            <w:tcW w:w="4148" w:type="dxa"/>
            <w:vAlign w:val="center"/>
          </w:tcPr>
          <w:p w14:paraId="77767919" w14:textId="4623C27A" w:rsidR="00B04D0D" w:rsidRDefault="00B04D0D" w:rsidP="00C40ECB">
            <w:pPr>
              <w:pStyle w:val="a3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商品期貨</w:t>
            </w:r>
          </w:p>
        </w:tc>
      </w:tr>
      <w:tr w:rsidR="00B04D0D" w14:paraId="64C495AE" w14:textId="77777777" w:rsidTr="00C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737D0D52" w14:textId="4B09F2E3" w:rsidR="00B04D0D" w:rsidRDefault="00B04D0D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農產品</w:t>
            </w:r>
          </w:p>
        </w:tc>
        <w:tc>
          <w:tcPr>
            <w:tcW w:w="4148" w:type="dxa"/>
            <w:vAlign w:val="center"/>
          </w:tcPr>
          <w:p w14:paraId="1F74F415" w14:textId="62656C3B" w:rsidR="00B04D0D" w:rsidRDefault="00B04D0D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黃豆.小麥.玉米</w:t>
            </w:r>
          </w:p>
        </w:tc>
      </w:tr>
      <w:tr w:rsidR="00B04D0D" w14:paraId="6AC887A2" w14:textId="77777777" w:rsidTr="00C40E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64AF1C0F" w14:textId="55494DCF" w:rsidR="00B04D0D" w:rsidRDefault="00B04D0D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軟性商品</w:t>
            </w:r>
          </w:p>
        </w:tc>
        <w:tc>
          <w:tcPr>
            <w:tcW w:w="4148" w:type="dxa"/>
            <w:vAlign w:val="center"/>
          </w:tcPr>
          <w:p w14:paraId="2CD46236" w14:textId="59FD737C" w:rsidR="00B04D0D" w:rsidRDefault="00B04D0D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咖啡.可可</w:t>
            </w:r>
          </w:p>
        </w:tc>
      </w:tr>
      <w:tr w:rsidR="00B04D0D" w14:paraId="5E49426A" w14:textId="77777777" w:rsidTr="00C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2A083FC6" w14:textId="3EE54206" w:rsidR="00B04D0D" w:rsidRDefault="00B04D0D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金屬</w:t>
            </w:r>
          </w:p>
        </w:tc>
        <w:tc>
          <w:tcPr>
            <w:tcW w:w="4148" w:type="dxa"/>
            <w:vAlign w:val="center"/>
          </w:tcPr>
          <w:p w14:paraId="19835464" w14:textId="0CD58A87" w:rsidR="00B04D0D" w:rsidRDefault="00B04D0D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黃金.白銀.白金.銅.錫</w:t>
            </w:r>
          </w:p>
        </w:tc>
      </w:tr>
      <w:tr w:rsidR="00B04D0D" w14:paraId="3BFF462A" w14:textId="77777777" w:rsidTr="00C40E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3B85BE4A" w14:textId="6F11C0DE" w:rsidR="00B04D0D" w:rsidRDefault="00B04D0D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能源</w:t>
            </w:r>
          </w:p>
        </w:tc>
        <w:tc>
          <w:tcPr>
            <w:tcW w:w="4148" w:type="dxa"/>
            <w:vAlign w:val="center"/>
          </w:tcPr>
          <w:p w14:paraId="14E1F84C" w14:textId="5569479C" w:rsidR="00B04D0D" w:rsidRDefault="00B04D0D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石油.天然氣</w:t>
            </w:r>
          </w:p>
        </w:tc>
      </w:tr>
    </w:tbl>
    <w:p w14:paraId="7EA055BD" w14:textId="77777777" w:rsidR="00C40ECB" w:rsidRPr="00431262" w:rsidRDefault="00C40ECB" w:rsidP="00431262">
      <w:pPr>
        <w:rPr>
          <w:rFonts w:ascii="微軟正黑體" w:eastAsia="微軟正黑體" w:hAnsi="微軟正黑體" w:hint="eastAsia"/>
        </w:rPr>
      </w:pP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B04D0D" w14:paraId="61D3634F" w14:textId="77777777" w:rsidTr="00C40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75BBD221" w14:textId="1E37B33A" w:rsidR="00B04D0D" w:rsidRDefault="00C40ECB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種類</w:t>
            </w:r>
          </w:p>
        </w:tc>
        <w:tc>
          <w:tcPr>
            <w:tcW w:w="4148" w:type="dxa"/>
            <w:vAlign w:val="center"/>
          </w:tcPr>
          <w:p w14:paraId="4179342C" w14:textId="3E733804" w:rsidR="00B04D0D" w:rsidRDefault="00B04D0D" w:rsidP="00C40ECB">
            <w:pPr>
              <w:pStyle w:val="a3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金融期貨</w:t>
            </w:r>
          </w:p>
        </w:tc>
      </w:tr>
      <w:tr w:rsidR="00B04D0D" w14:paraId="4CEC2538" w14:textId="77777777" w:rsidTr="00C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0595BA0D" w14:textId="6AFC4211" w:rsidR="00B04D0D" w:rsidRDefault="00B04D0D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利率</w:t>
            </w:r>
          </w:p>
        </w:tc>
        <w:tc>
          <w:tcPr>
            <w:tcW w:w="4148" w:type="dxa"/>
            <w:vAlign w:val="center"/>
          </w:tcPr>
          <w:p w14:paraId="2052A919" w14:textId="77777777" w:rsidR="00C40ECB" w:rsidRDefault="00B04D0D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短期利率:歐洲美元期貨</w:t>
            </w:r>
          </w:p>
          <w:p w14:paraId="5C0F2ADC" w14:textId="00DBF521" w:rsidR="00B04D0D" w:rsidRPr="00B04D0D" w:rsidRDefault="00B04D0D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長期利率:中長期公債</w:t>
            </w:r>
          </w:p>
        </w:tc>
      </w:tr>
      <w:tr w:rsidR="00B04D0D" w14:paraId="3467F5A8" w14:textId="77777777" w:rsidTr="00C40E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1A5CB362" w14:textId="55EB38AF" w:rsidR="00B04D0D" w:rsidRDefault="00B04D0D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外匯</w:t>
            </w:r>
          </w:p>
        </w:tc>
        <w:tc>
          <w:tcPr>
            <w:tcW w:w="4148" w:type="dxa"/>
            <w:vAlign w:val="center"/>
          </w:tcPr>
          <w:p w14:paraId="715A6880" w14:textId="5E509B93" w:rsidR="00B04D0D" w:rsidRDefault="00B04D0D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美元.英鎊.日圓</w:t>
            </w:r>
          </w:p>
        </w:tc>
      </w:tr>
      <w:tr w:rsidR="00B04D0D" w14:paraId="1B67B42C" w14:textId="77777777" w:rsidTr="00C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1347EAF3" w14:textId="4E30557A" w:rsidR="00B04D0D" w:rsidRDefault="00B04D0D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指數</w:t>
            </w:r>
          </w:p>
        </w:tc>
        <w:tc>
          <w:tcPr>
            <w:tcW w:w="4148" w:type="dxa"/>
            <w:vAlign w:val="center"/>
          </w:tcPr>
          <w:p w14:paraId="490D399A" w14:textId="2EA409FF" w:rsidR="00B04D0D" w:rsidRDefault="00B04D0D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台股指數.</w:t>
            </w:r>
            <w:r>
              <w:rPr>
                <w:rFonts w:ascii="微軟正黑體" w:eastAsia="微軟正黑體" w:hAnsi="微軟正黑體"/>
              </w:rPr>
              <w:t>S&amp;P500</w:t>
            </w:r>
          </w:p>
        </w:tc>
      </w:tr>
    </w:tbl>
    <w:p w14:paraId="4FBD83A6" w14:textId="77777777" w:rsidR="00431262" w:rsidRDefault="00431262" w:rsidP="00431262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</w:p>
    <w:p w14:paraId="55B82148" w14:textId="55739F92" w:rsidR="00431262" w:rsidRPr="00431262" w:rsidRDefault="00B04D0D" w:rsidP="00431262">
      <w:pPr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lastRenderedPageBreak/>
        <w:t>結算所</w:t>
      </w:r>
    </w:p>
    <w:p w14:paraId="50A21ED8" w14:textId="2D5FF7F4" w:rsidR="00B04D0D" w:rsidRDefault="00B04D0D" w:rsidP="00C40ECB">
      <w:pPr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期貨的買賣雙方，最後會有一方獲利，而另一方會有損失。結算所的目的是為了</w:t>
      </w:r>
      <w:r w:rsidRPr="00C40ECB">
        <w:rPr>
          <w:rFonts w:ascii="微軟正黑體" w:eastAsia="微軟正黑體" w:hAnsi="微軟正黑體" w:hint="eastAsia"/>
          <w:color w:val="FF0000"/>
        </w:rPr>
        <w:t>以防損失的一方有違約的動作</w:t>
      </w:r>
      <w:r>
        <w:rPr>
          <w:rFonts w:ascii="微軟正黑體" w:eastAsia="微軟正黑體" w:hAnsi="微軟正黑體" w:hint="eastAsia"/>
        </w:rPr>
        <w:t>，</w:t>
      </w:r>
      <w:r w:rsidR="00D00A35">
        <w:rPr>
          <w:rFonts w:ascii="微軟正黑體" w:eastAsia="微軟正黑體" w:hAnsi="微軟正黑體" w:hint="eastAsia"/>
        </w:rPr>
        <w:t>保證金機制也是其中</w:t>
      </w:r>
      <w:proofErr w:type="gramStart"/>
      <w:r w:rsidR="00D00A35">
        <w:rPr>
          <w:rFonts w:ascii="微軟正黑體" w:eastAsia="微軟正黑體" w:hAnsi="微軟正黑體" w:hint="eastAsia"/>
        </w:rPr>
        <w:t>最</w:t>
      </w:r>
      <w:proofErr w:type="gramEnd"/>
      <w:r w:rsidR="00D00A35">
        <w:rPr>
          <w:rFonts w:ascii="微軟正黑體" w:eastAsia="微軟正黑體" w:hAnsi="微軟正黑體" w:hint="eastAsia"/>
        </w:rPr>
        <w:t>關鍵的角色。在交易人搓合成功並</w:t>
      </w:r>
      <w:proofErr w:type="gramStart"/>
      <w:r w:rsidR="00D00A35">
        <w:rPr>
          <w:rFonts w:ascii="微軟正黑體" w:eastAsia="微軟正黑體" w:hAnsi="微軟正黑體" w:hint="eastAsia"/>
        </w:rPr>
        <w:t>完成遞約</w:t>
      </w:r>
      <w:proofErr w:type="gramEnd"/>
      <w:r w:rsidR="00D00A35">
        <w:rPr>
          <w:rFonts w:ascii="微軟正黑體" w:eastAsia="微軟正黑體" w:hAnsi="微軟正黑體" w:hint="eastAsia"/>
        </w:rPr>
        <w:t>，後續就變成結算機構負責，在此，期貨的買賣雙方交易對象變成結算機構，因此就算有交易人違約，結算機構仍要履約。</w:t>
      </w:r>
    </w:p>
    <w:p w14:paraId="45AFFFF5" w14:textId="2A47EFA7" w:rsidR="00D00A35" w:rsidRPr="00C40ECB" w:rsidRDefault="00D00A35" w:rsidP="00B04D0D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期貨下單名詞</w:t>
      </w:r>
    </w:p>
    <w:p w14:paraId="24C192B1" w14:textId="2EAB29BE" w:rsidR="00D00A35" w:rsidRDefault="00D00A35" w:rsidP="00D00A35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口(</w:t>
      </w:r>
      <w:r>
        <w:rPr>
          <w:rFonts w:ascii="微軟正黑體" w:eastAsia="微軟正黑體" w:hAnsi="微軟正黑體"/>
        </w:rPr>
        <w:t>Lot</w:t>
      </w:r>
      <w:r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/>
        </w:rPr>
        <w:t>:</w:t>
      </w:r>
    </w:p>
    <w:p w14:paraId="776D3A7B" w14:textId="6E491C94" w:rsidR="00D00A35" w:rsidRDefault="00D00A35" w:rsidP="00D00A35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是計算期貨合約的單位，專業的會說「一口期貨」，而非一張合約</w:t>
      </w:r>
    </w:p>
    <w:p w14:paraId="05DA4AB0" w14:textId="7A30201D" w:rsidR="00D00A35" w:rsidRDefault="00D00A35" w:rsidP="00D00A35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平倉(</w:t>
      </w:r>
      <w:r>
        <w:rPr>
          <w:rFonts w:ascii="微軟正黑體" w:eastAsia="微軟正黑體" w:hAnsi="微軟正黑體"/>
        </w:rPr>
        <w:t>offset</w:t>
      </w:r>
      <w:r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/>
        </w:rPr>
        <w:t>:</w:t>
      </w:r>
    </w:p>
    <w:p w14:paraId="234CEC3A" w14:textId="112B9104" w:rsidR="00D00A35" w:rsidRDefault="00D00A35" w:rsidP="00D00A35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以相反買賣方向沖銷原本的部位；例如原本持有個多頭部位(買進的)，把它賣出，就是平倉。反之亦同</w:t>
      </w:r>
    </w:p>
    <w:p w14:paraId="4F6713DA" w14:textId="60AE076F" w:rsidR="00D00A35" w:rsidRDefault="00D00A35" w:rsidP="00D00A35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多方/多頭部位(</w:t>
      </w:r>
      <w:r>
        <w:rPr>
          <w:rFonts w:ascii="微軟正黑體" w:eastAsia="微軟正黑體" w:hAnsi="微軟正黑體"/>
        </w:rPr>
        <w:t>Long Position</w:t>
      </w:r>
      <w:r>
        <w:rPr>
          <w:rFonts w:ascii="微軟正黑體" w:eastAsia="微軟正黑體" w:hAnsi="微軟正黑體" w:hint="eastAsia"/>
        </w:rPr>
        <w:t>)</w:t>
      </w:r>
    </w:p>
    <w:p w14:paraId="0F601C99" w14:textId="5FF93BFD" w:rsidR="00D00A35" w:rsidRDefault="00D00A35" w:rsidP="00D00A35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多方.看多，指的是看漲；而多頭部位，指的是買進的持有部位，因為是</w:t>
      </w:r>
      <w:r>
        <w:rPr>
          <w:rFonts w:ascii="微軟正黑體" w:eastAsia="微軟正黑體" w:hAnsi="微軟正黑體"/>
        </w:rPr>
        <w:t>Long</w:t>
      </w:r>
      <w:r>
        <w:rPr>
          <w:rFonts w:ascii="微軟正黑體" w:eastAsia="微軟正黑體" w:hAnsi="微軟正黑體" w:hint="eastAsia"/>
        </w:rPr>
        <w:t>，所以將來最終會要賣出。</w:t>
      </w:r>
    </w:p>
    <w:p w14:paraId="777F4853" w14:textId="5AEDC8B9" w:rsidR="00D00A35" w:rsidRDefault="00D00A35" w:rsidP="00D00A35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空方/空頭部位(</w:t>
      </w:r>
      <w:r>
        <w:rPr>
          <w:rFonts w:ascii="微軟正黑體" w:eastAsia="微軟正黑體" w:hAnsi="微軟正黑體"/>
        </w:rPr>
        <w:t>Short Position</w:t>
      </w:r>
      <w:r>
        <w:rPr>
          <w:rFonts w:ascii="微軟正黑體" w:eastAsia="微軟正黑體" w:hAnsi="微軟正黑體" w:hint="eastAsia"/>
        </w:rPr>
        <w:t>)</w:t>
      </w:r>
    </w:p>
    <w:p w14:paraId="6F3A3A12" w14:textId="34704874" w:rsidR="00D00A35" w:rsidRDefault="00D00A35" w:rsidP="00D00A35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空方.看空，指的是看跌；而空頭部位，指的是賣出標的資產部位。另一種想法:可以想成</w:t>
      </w:r>
      <w:r>
        <w:rPr>
          <w:rFonts w:ascii="微軟正黑體" w:eastAsia="微軟正黑體" w:hAnsi="微軟正黑體"/>
        </w:rPr>
        <w:t>Short(</w:t>
      </w:r>
      <w:r>
        <w:rPr>
          <w:rFonts w:ascii="微軟正黑體" w:eastAsia="微軟正黑體" w:hAnsi="微軟正黑體" w:hint="eastAsia"/>
        </w:rPr>
        <w:t>短缺</w:t>
      </w:r>
      <w:r>
        <w:rPr>
          <w:rFonts w:ascii="微軟正黑體" w:eastAsia="微軟正黑體" w:hAnsi="微軟正黑體"/>
        </w:rPr>
        <w:t>)</w:t>
      </w:r>
      <w:r>
        <w:rPr>
          <w:rFonts w:ascii="微軟正黑體" w:eastAsia="微軟正黑體" w:hAnsi="微軟正黑體" w:hint="eastAsia"/>
        </w:rPr>
        <w:t>，所以將來會需要買入標的物來補平</w:t>
      </w:r>
    </w:p>
    <w:p w14:paraId="5298591D" w14:textId="399F989C" w:rsidR="00431262" w:rsidRDefault="00431262" w:rsidP="00D00A35">
      <w:pPr>
        <w:pStyle w:val="a3"/>
        <w:ind w:leftChars="0"/>
        <w:rPr>
          <w:rFonts w:ascii="微軟正黑體" w:eastAsia="微軟正黑體" w:hAnsi="微軟正黑體"/>
        </w:rPr>
      </w:pPr>
    </w:p>
    <w:p w14:paraId="3AAE61CD" w14:textId="77777777" w:rsidR="00431262" w:rsidRDefault="00431262" w:rsidP="00D00A35">
      <w:pPr>
        <w:pStyle w:val="a3"/>
        <w:ind w:leftChars="0"/>
        <w:rPr>
          <w:rFonts w:ascii="微軟正黑體" w:eastAsia="微軟正黑體" w:hAnsi="微軟正黑體" w:hint="eastAsia"/>
        </w:rPr>
      </w:pPr>
    </w:p>
    <w:p w14:paraId="72F718D0" w14:textId="1C2EC7C3" w:rsidR="00D00A35" w:rsidRPr="00C40ECB" w:rsidRDefault="00D00A35" w:rsidP="00C40ECB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lastRenderedPageBreak/>
        <w:t>各種需求委託</w:t>
      </w:r>
    </w:p>
    <w:tbl>
      <w:tblPr>
        <w:tblStyle w:val="4-5"/>
        <w:tblW w:w="10915" w:type="dxa"/>
        <w:tblInd w:w="-1313" w:type="dxa"/>
        <w:tblLook w:val="04A0" w:firstRow="1" w:lastRow="0" w:firstColumn="1" w:lastColumn="0" w:noHBand="0" w:noVBand="1"/>
      </w:tblPr>
      <w:tblGrid>
        <w:gridCol w:w="1702"/>
        <w:gridCol w:w="4677"/>
        <w:gridCol w:w="2694"/>
        <w:gridCol w:w="1842"/>
      </w:tblGrid>
      <w:tr w:rsidR="00AE50C0" w14:paraId="59BE7A3D" w14:textId="77777777" w:rsidTr="00C40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73726515" w14:textId="77777777" w:rsidR="00AE50C0" w:rsidRDefault="00AE50C0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677" w:type="dxa"/>
            <w:vAlign w:val="center"/>
          </w:tcPr>
          <w:p w14:paraId="069CDE67" w14:textId="60FD4197" w:rsidR="00AE50C0" w:rsidRDefault="00AE50C0" w:rsidP="00C40ECB">
            <w:pPr>
              <w:pStyle w:val="a3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你的想法</w:t>
            </w:r>
          </w:p>
        </w:tc>
        <w:tc>
          <w:tcPr>
            <w:tcW w:w="2694" w:type="dxa"/>
            <w:vAlign w:val="center"/>
          </w:tcPr>
          <w:p w14:paraId="4B0CCDFD" w14:textId="09181E37" w:rsidR="00AE50C0" w:rsidRDefault="00AE50C0" w:rsidP="00C40ECB">
            <w:pPr>
              <w:pStyle w:val="a3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委託需求</w:t>
            </w:r>
          </w:p>
        </w:tc>
        <w:tc>
          <w:tcPr>
            <w:tcW w:w="1842" w:type="dxa"/>
            <w:vAlign w:val="center"/>
          </w:tcPr>
          <w:p w14:paraId="45474212" w14:textId="159A8EBD" w:rsidR="00AE50C0" w:rsidRDefault="00AE50C0" w:rsidP="00C40ECB">
            <w:pPr>
              <w:pStyle w:val="a3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委託單名稱</w:t>
            </w:r>
          </w:p>
        </w:tc>
      </w:tr>
      <w:tr w:rsidR="00AE50C0" w14:paraId="71EBABDA" w14:textId="77777777" w:rsidTr="00C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  <w:vAlign w:val="center"/>
          </w:tcPr>
          <w:p w14:paraId="7B645DDC" w14:textId="3F5FF5F6" w:rsidR="00AE50C0" w:rsidRDefault="00AE50C0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土鳳梨市價2</w:t>
            </w:r>
            <w:r>
              <w:rPr>
                <w:rFonts w:ascii="微軟正黑體" w:eastAsia="微軟正黑體" w:hAnsi="微軟正黑體"/>
              </w:rPr>
              <w:t>2</w:t>
            </w:r>
            <w:r>
              <w:rPr>
                <w:rFonts w:ascii="微軟正黑體" w:eastAsia="微軟正黑體" w:hAnsi="微軟正黑體" w:hint="eastAsia"/>
              </w:rPr>
              <w:t>元</w:t>
            </w:r>
          </w:p>
        </w:tc>
        <w:tc>
          <w:tcPr>
            <w:tcW w:w="4677" w:type="dxa"/>
            <w:vAlign w:val="center"/>
          </w:tcPr>
          <w:p w14:paraId="5471A9BF" w14:textId="76E9081D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覺得市場不明.不想冒著等待的風險，不管什麼價錢，想快點賣掉土鳳梨期貨契約</w:t>
            </w:r>
          </w:p>
        </w:tc>
        <w:tc>
          <w:tcPr>
            <w:tcW w:w="2694" w:type="dxa"/>
            <w:vAlign w:val="center"/>
          </w:tcPr>
          <w:p w14:paraId="2789E2B9" w14:textId="361342B4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賣價:都可以</w:t>
            </w:r>
          </w:p>
        </w:tc>
        <w:tc>
          <w:tcPr>
            <w:tcW w:w="1842" w:type="dxa"/>
            <w:vAlign w:val="center"/>
          </w:tcPr>
          <w:p w14:paraId="6FCBA0FB" w14:textId="5E8BC7F0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市價單</w:t>
            </w:r>
          </w:p>
        </w:tc>
      </w:tr>
      <w:tr w:rsidR="00AE50C0" w14:paraId="1AB36704" w14:textId="77777777" w:rsidTr="00C40E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  <w:vAlign w:val="center"/>
          </w:tcPr>
          <w:p w14:paraId="792CAEF9" w14:textId="77777777" w:rsidR="00AE50C0" w:rsidRDefault="00AE50C0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677" w:type="dxa"/>
            <w:vAlign w:val="center"/>
          </w:tcPr>
          <w:p w14:paraId="42416C23" w14:textId="77DC769F" w:rsidR="00AE50C0" w:rsidRDefault="00AE50C0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無論如何都希望至少能賣到2</w:t>
            </w:r>
            <w:r>
              <w:rPr>
                <w:rFonts w:ascii="微軟正黑體" w:eastAsia="微軟正黑體" w:hAnsi="微軟正黑體"/>
              </w:rPr>
              <w:t>3</w:t>
            </w:r>
            <w:r>
              <w:rPr>
                <w:rFonts w:ascii="微軟正黑體" w:eastAsia="微軟正黑體" w:hAnsi="微軟正黑體" w:hint="eastAsia"/>
              </w:rPr>
              <w:t>元，除了回本外還可以賺一些</w:t>
            </w:r>
          </w:p>
        </w:tc>
        <w:tc>
          <w:tcPr>
            <w:tcW w:w="2694" w:type="dxa"/>
            <w:vAlign w:val="center"/>
          </w:tcPr>
          <w:p w14:paraId="62DE40EC" w14:textId="589AA787" w:rsidR="00AE50C0" w:rsidRDefault="00AE50C0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賣價: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≧</w:t>
            </w:r>
            <w:proofErr w:type="gramEnd"/>
            <w:r>
              <w:rPr>
                <w:rFonts w:ascii="微軟正黑體" w:eastAsia="微軟正黑體" w:hAnsi="微軟正黑體" w:hint="eastAsia"/>
              </w:rPr>
              <w:t>2</w:t>
            </w:r>
            <w:r>
              <w:rPr>
                <w:rFonts w:ascii="微軟正黑體" w:eastAsia="微軟正黑體" w:hAnsi="微軟正黑體"/>
              </w:rPr>
              <w:t>3</w:t>
            </w:r>
            <w:r>
              <w:rPr>
                <w:rFonts w:ascii="微軟正黑體" w:eastAsia="微軟正黑體" w:hAnsi="微軟正黑體" w:hint="eastAsia"/>
              </w:rPr>
              <w:t>元</w:t>
            </w:r>
          </w:p>
        </w:tc>
        <w:tc>
          <w:tcPr>
            <w:tcW w:w="1842" w:type="dxa"/>
            <w:vAlign w:val="center"/>
          </w:tcPr>
          <w:p w14:paraId="036D7F25" w14:textId="0CFCBF18" w:rsidR="00AE50C0" w:rsidRDefault="00AE50C0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限價單</w:t>
            </w:r>
          </w:p>
        </w:tc>
      </w:tr>
      <w:tr w:rsidR="00AE50C0" w14:paraId="33805F18" w14:textId="77777777" w:rsidTr="00C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  <w:vAlign w:val="center"/>
          </w:tcPr>
          <w:p w14:paraId="6F83BD3F" w14:textId="77777777" w:rsidR="00AE50C0" w:rsidRDefault="00AE50C0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677" w:type="dxa"/>
            <w:vAlign w:val="center"/>
          </w:tcPr>
          <w:p w14:paraId="2C000DF4" w14:textId="4D3E79AE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覺得價格會上漲，但為了保險起見，萬一市價跌到2</w:t>
            </w:r>
            <w:r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 w:hint="eastAsia"/>
              </w:rPr>
              <w:t>元，不管任何價格都先賣掉</w:t>
            </w:r>
          </w:p>
        </w:tc>
        <w:tc>
          <w:tcPr>
            <w:tcW w:w="2694" w:type="dxa"/>
            <w:vAlign w:val="center"/>
          </w:tcPr>
          <w:p w14:paraId="2397C2C8" w14:textId="77777777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觸發條件:跌到2</w:t>
            </w:r>
            <w:r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 w:hint="eastAsia"/>
              </w:rPr>
              <w:t>元</w:t>
            </w:r>
          </w:p>
          <w:p w14:paraId="19240B0E" w14:textId="5BA69EE0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賣價:都可以</w:t>
            </w:r>
          </w:p>
        </w:tc>
        <w:tc>
          <w:tcPr>
            <w:tcW w:w="1842" w:type="dxa"/>
            <w:vAlign w:val="center"/>
          </w:tcPr>
          <w:p w14:paraId="16C8E185" w14:textId="79E6F863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停損單</w:t>
            </w:r>
            <w:proofErr w:type="gramEnd"/>
          </w:p>
        </w:tc>
      </w:tr>
      <w:tr w:rsidR="00AE50C0" w14:paraId="6B63D690" w14:textId="77777777" w:rsidTr="00C40E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  <w:vAlign w:val="center"/>
          </w:tcPr>
          <w:p w14:paraId="5ECCE2E6" w14:textId="77777777" w:rsidR="00AE50C0" w:rsidRDefault="00AE50C0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677" w:type="dxa"/>
            <w:vAlign w:val="center"/>
          </w:tcPr>
          <w:p w14:paraId="752980D2" w14:textId="7553F2DB" w:rsidR="00AE50C0" w:rsidRDefault="00AE50C0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覺得價格會上漲，但萬一市價跌到2</w:t>
            </w:r>
            <w:r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 w:hint="eastAsia"/>
              </w:rPr>
              <w:t>元還是先賣，可是不能賣低於1</w:t>
            </w:r>
            <w:r>
              <w:rPr>
                <w:rFonts w:ascii="微軟正黑體" w:eastAsia="微軟正黑體" w:hAnsi="微軟正黑體"/>
              </w:rPr>
              <w:t>8</w:t>
            </w:r>
            <w:r>
              <w:rPr>
                <w:rFonts w:ascii="微軟正黑體" w:eastAsia="微軟正黑體" w:hAnsi="微軟正黑體" w:hint="eastAsia"/>
              </w:rPr>
              <w:t>元</w:t>
            </w:r>
          </w:p>
        </w:tc>
        <w:tc>
          <w:tcPr>
            <w:tcW w:w="2694" w:type="dxa"/>
            <w:vAlign w:val="center"/>
          </w:tcPr>
          <w:p w14:paraId="6E96CC9C" w14:textId="77777777" w:rsidR="00AE50C0" w:rsidRDefault="00AE50C0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觸發條件:跌到2</w:t>
            </w:r>
            <w:r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 w:hint="eastAsia"/>
              </w:rPr>
              <w:t>元</w:t>
            </w:r>
          </w:p>
          <w:p w14:paraId="543FEE60" w14:textId="36C65E3E" w:rsidR="00AE50C0" w:rsidRDefault="00AE50C0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賣價: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≧</w:t>
            </w:r>
            <w:proofErr w:type="gramEnd"/>
            <w:r>
              <w:rPr>
                <w:rFonts w:ascii="微軟正黑體" w:eastAsia="微軟正黑體" w:hAnsi="微軟正黑體"/>
              </w:rPr>
              <w:t>18</w:t>
            </w:r>
            <w:r>
              <w:rPr>
                <w:rFonts w:ascii="微軟正黑體" w:eastAsia="微軟正黑體" w:hAnsi="微軟正黑體" w:hint="eastAsia"/>
              </w:rPr>
              <w:t>元</w:t>
            </w:r>
          </w:p>
        </w:tc>
        <w:tc>
          <w:tcPr>
            <w:tcW w:w="1842" w:type="dxa"/>
            <w:vAlign w:val="center"/>
          </w:tcPr>
          <w:p w14:paraId="33A8BCE8" w14:textId="7343973E" w:rsidR="00AE50C0" w:rsidRDefault="00AE50C0" w:rsidP="00C40ECB">
            <w:pPr>
              <w:pStyle w:val="a3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停損限價單</w:t>
            </w:r>
          </w:p>
        </w:tc>
      </w:tr>
      <w:tr w:rsidR="00AE50C0" w14:paraId="4A2CFB37" w14:textId="77777777" w:rsidTr="00C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  <w:vAlign w:val="center"/>
          </w:tcPr>
          <w:p w14:paraId="702B3AAF" w14:textId="77777777" w:rsidR="00AE50C0" w:rsidRDefault="00AE50C0" w:rsidP="00C40EC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677" w:type="dxa"/>
            <w:vAlign w:val="center"/>
          </w:tcPr>
          <w:p w14:paraId="45774CD3" w14:textId="5F4F6F42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覺得價格雖會上漲，但也有極限，打算市場一漲到2</w:t>
            </w:r>
            <w:r>
              <w:rPr>
                <w:rFonts w:ascii="微軟正黑體" w:eastAsia="微軟正黑體" w:hAnsi="微軟正黑體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>元，不管甚麼價格都先賣掉</w:t>
            </w:r>
          </w:p>
        </w:tc>
        <w:tc>
          <w:tcPr>
            <w:tcW w:w="2694" w:type="dxa"/>
            <w:vAlign w:val="center"/>
          </w:tcPr>
          <w:p w14:paraId="1557ADC5" w14:textId="77777777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觸發條件:漲到2</w:t>
            </w:r>
            <w:r>
              <w:rPr>
                <w:rFonts w:ascii="微軟正黑體" w:eastAsia="微軟正黑體" w:hAnsi="微軟正黑體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>元</w:t>
            </w:r>
          </w:p>
          <w:p w14:paraId="0CCB213C" w14:textId="05AF0AD8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賣價:都可以</w:t>
            </w:r>
          </w:p>
        </w:tc>
        <w:tc>
          <w:tcPr>
            <w:tcW w:w="1842" w:type="dxa"/>
            <w:vAlign w:val="center"/>
          </w:tcPr>
          <w:p w14:paraId="67C6A175" w14:textId="333460CD" w:rsidR="00AE50C0" w:rsidRDefault="00AE50C0" w:rsidP="00C40ECB">
            <w:pPr>
              <w:pStyle w:val="a3"/>
              <w:ind w:leftChars="0"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觸及市價單</w:t>
            </w:r>
          </w:p>
        </w:tc>
      </w:tr>
    </w:tbl>
    <w:p w14:paraId="640C1CE7" w14:textId="0F0C9B62" w:rsidR="00AE50C0" w:rsidRDefault="00AE50C0" w:rsidP="00AE50C0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#我國期貨交易目前</w:t>
      </w:r>
      <w:r w:rsidRPr="00C40ECB">
        <w:rPr>
          <w:rFonts w:ascii="微軟正黑體" w:eastAsia="微軟正黑體" w:hAnsi="微軟正黑體" w:hint="eastAsia"/>
          <w:color w:val="FF0000"/>
        </w:rPr>
        <w:t>只採用市價單和限價單</w:t>
      </w:r>
    </w:p>
    <w:p w14:paraId="7C2A82E3" w14:textId="506408EE" w:rsidR="00AE50C0" w:rsidRPr="00C40ECB" w:rsidRDefault="00AE50C0" w:rsidP="00AE50C0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保證金制度</w:t>
      </w:r>
    </w:p>
    <w:p w14:paraId="28F95311" w14:textId="61BA53EA" w:rsidR="00AE50C0" w:rsidRDefault="00AE50C0" w:rsidP="00C40ECB">
      <w:pPr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為了要「保證履約」，所以保證金</w:t>
      </w:r>
      <w:proofErr w:type="gramStart"/>
      <w:r>
        <w:rPr>
          <w:rFonts w:ascii="微軟正黑體" w:eastAsia="微軟正黑體" w:hAnsi="微軟正黑體" w:hint="eastAsia"/>
        </w:rPr>
        <w:t>可以說是交易</w:t>
      </w:r>
      <w:proofErr w:type="gramEnd"/>
      <w:r>
        <w:rPr>
          <w:rFonts w:ascii="微軟正黑體" w:eastAsia="微軟正黑體" w:hAnsi="微軟正黑體" w:hint="eastAsia"/>
        </w:rPr>
        <w:t>旅行的擔保</w:t>
      </w:r>
      <w:r w:rsidR="00C30DA7">
        <w:rPr>
          <w:rFonts w:ascii="微軟正黑體" w:eastAsia="微軟正黑體" w:hAnsi="微軟正黑體" w:hint="eastAsia"/>
        </w:rPr>
        <w:t>，類似訂金。</w:t>
      </w:r>
    </w:p>
    <w:p w14:paraId="44322E78" w14:textId="29098BF7" w:rsidR="00C30DA7" w:rsidRDefault="00C30DA7" w:rsidP="00AE50C0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我國的保證金制度分為2個層次</w:t>
      </w:r>
      <w:r w:rsidR="00C40ECB">
        <w:rPr>
          <w:rFonts w:ascii="微軟正黑體" w:eastAsia="微軟正黑體" w:hAnsi="微軟正黑體" w:hint="eastAsia"/>
        </w:rPr>
        <w:t>:</w:t>
      </w:r>
    </w:p>
    <w:p w14:paraId="2CF7CDEA" w14:textId="397B6E09" w:rsidR="00C30DA7" w:rsidRDefault="00C30DA7" w:rsidP="00C30DA7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客戶保證金</w:t>
      </w:r>
    </w:p>
    <w:p w14:paraId="4F392211" w14:textId="1C24DB2B" w:rsidR="00C30DA7" w:rsidRDefault="00C30DA7" w:rsidP="00C30DA7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期貨商在客戶開戶後，要向其收取保證金，這個保證金可能只有合約總值的1</w:t>
      </w:r>
      <w:r>
        <w:rPr>
          <w:rFonts w:ascii="微軟正黑體" w:eastAsia="微軟正黑體" w:hAnsi="微軟正黑體"/>
        </w:rPr>
        <w:t>0%</w:t>
      </w:r>
      <w:r>
        <w:rPr>
          <w:rFonts w:ascii="微軟正黑體" w:eastAsia="微軟正黑體" w:hAnsi="微軟正黑體" w:hint="eastAsia"/>
        </w:rPr>
        <w:t>。在期貨交易裡，買賣雙方是對等的，</w:t>
      </w:r>
      <w:proofErr w:type="gramStart"/>
      <w:r>
        <w:rPr>
          <w:rFonts w:ascii="微軟正黑體" w:eastAsia="微軟正黑體" w:hAnsi="微軟正黑體" w:hint="eastAsia"/>
        </w:rPr>
        <w:t>各享權利</w:t>
      </w:r>
      <w:proofErr w:type="gramEnd"/>
      <w:r>
        <w:rPr>
          <w:rFonts w:ascii="微軟正黑體" w:eastAsia="微軟正黑體" w:hAnsi="微軟正黑體" w:hint="eastAsia"/>
        </w:rPr>
        <w:t>(要求對方履約)，</w:t>
      </w:r>
      <w:r>
        <w:rPr>
          <w:rFonts w:ascii="微軟正黑體" w:eastAsia="微軟正黑體" w:hAnsi="微軟正黑體" w:hint="eastAsia"/>
        </w:rPr>
        <w:lastRenderedPageBreak/>
        <w:t>也互相負擔義務，因此</w:t>
      </w:r>
      <w:r w:rsidRPr="00C40ECB">
        <w:rPr>
          <w:rFonts w:ascii="微軟正黑體" w:eastAsia="微軟正黑體" w:hAnsi="微軟正黑體" w:hint="eastAsia"/>
          <w:color w:val="FF0000"/>
        </w:rPr>
        <w:t>不論買或賣都需要繳交保證金</w:t>
      </w:r>
      <w:r>
        <w:rPr>
          <w:rFonts w:ascii="微軟正黑體" w:eastAsia="微軟正黑體" w:hAnsi="微軟正黑體" w:hint="eastAsia"/>
        </w:rPr>
        <w:t>。</w:t>
      </w:r>
    </w:p>
    <w:p w14:paraId="4CF8BE83" w14:textId="32CEAE46" w:rsidR="00C30DA7" w:rsidRDefault="00C30DA7" w:rsidP="00C30DA7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#選擇權交易:只有賣方需要繳交保證金，買方交的是權利金</w:t>
      </w:r>
    </w:p>
    <w:p w14:paraId="3E008EC5" w14:textId="692CEA26" w:rsidR="00C30DA7" w:rsidRDefault="00C30DA7" w:rsidP="00C30DA7">
      <w:pPr>
        <w:pStyle w:val="a3"/>
        <w:numPr>
          <w:ilvl w:val="0"/>
          <w:numId w:val="9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原始保證金:下單時必須已存入足夠的保證金，期交所是按照商品波動幅度來訂立一個合理金額，這金額通常只收取足夠應付「</w:t>
      </w:r>
      <w:r w:rsidRPr="00C40ECB">
        <w:rPr>
          <w:rFonts w:ascii="微軟正黑體" w:eastAsia="微軟正黑體" w:hAnsi="微軟正黑體" w:hint="eastAsia"/>
          <w:color w:val="FF0000"/>
        </w:rPr>
        <w:t>一天</w:t>
      </w:r>
      <w:r>
        <w:rPr>
          <w:rFonts w:ascii="微軟正黑體" w:eastAsia="微軟正黑體" w:hAnsi="微軟正黑體" w:hint="eastAsia"/>
        </w:rPr>
        <w:t>」價格變化程度(因此才會每天需要結算保證金)。</w:t>
      </w:r>
    </w:p>
    <w:p w14:paraId="7B1FA9AA" w14:textId="60F407C8" w:rsidR="00C30DA7" w:rsidRDefault="00C30DA7" w:rsidP="00C30DA7">
      <w:pPr>
        <w:pStyle w:val="a3"/>
        <w:ind w:leftChars="0" w:left="9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#最大損失:是總契約值，而不是所繳交的保證金</w:t>
      </w:r>
    </w:p>
    <w:p w14:paraId="17B49C6B" w14:textId="0B53A44E" w:rsidR="00C30DA7" w:rsidRDefault="00C30DA7" w:rsidP="00C30DA7">
      <w:pPr>
        <w:pStyle w:val="a3"/>
        <w:numPr>
          <w:ilvl w:val="0"/>
          <w:numId w:val="9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維持保證金:如果保證金所剩低於維持保證金時，期貨經紀商會發出追繳通知，此時客戶必須</w:t>
      </w:r>
      <w:r w:rsidRPr="00C40ECB">
        <w:rPr>
          <w:rFonts w:ascii="微軟正黑體" w:eastAsia="微軟正黑體" w:hAnsi="微軟正黑體" w:hint="eastAsia"/>
          <w:color w:val="FF0000"/>
        </w:rPr>
        <w:t>補繳金額至「原始保證金」的額度</w:t>
      </w:r>
    </w:p>
    <w:p w14:paraId="22D300E1" w14:textId="7115223F" w:rsidR="00B12A50" w:rsidRPr="00C40ECB" w:rsidRDefault="00B12A50" w:rsidP="00B12A50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C40ECB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交割制度</w:t>
      </w:r>
    </w:p>
    <w:p w14:paraId="52CFAEEA" w14:textId="16A2D33B" w:rsidR="00B12A50" w:rsidRDefault="00B12A50" w:rsidP="00B12A50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提出交割意願通知者:</w:t>
      </w:r>
      <w:r w:rsidRPr="00C40ECB">
        <w:rPr>
          <w:rFonts w:ascii="微軟正黑體" w:eastAsia="微軟正黑體" w:hAnsi="微軟正黑體" w:hint="eastAsia"/>
          <w:color w:val="FF0000"/>
        </w:rPr>
        <w:t>期貨空頭部位(賣方)的權利</w:t>
      </w:r>
      <w:r>
        <w:rPr>
          <w:rFonts w:ascii="微軟正黑體" w:eastAsia="微軟正黑體" w:hAnsi="微軟正黑體" w:hint="eastAsia"/>
        </w:rPr>
        <w:t>，唯有外匯期貨例外</w:t>
      </w:r>
    </w:p>
    <w:p w14:paraId="7F8E320E" w14:textId="7D537C03" w:rsidR="00B12A50" w:rsidRDefault="00B12A50" w:rsidP="00B12A50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現金交割</w:t>
      </w:r>
    </w:p>
    <w:p w14:paraId="7062F25F" w14:textId="77777777" w:rsidR="00B12A50" w:rsidRDefault="00B12A50" w:rsidP="00B12A5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這類商品通常無法進行實物交割，所以用現金來結算損益</w:t>
      </w:r>
    </w:p>
    <w:p w14:paraId="06C9733C" w14:textId="79288265" w:rsidR="00B12A50" w:rsidRDefault="00B12A50" w:rsidP="00B12A5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第一個現金結算的合約:</w:t>
      </w:r>
      <w:r>
        <w:rPr>
          <w:rFonts w:ascii="微軟正黑體" w:eastAsia="微軟正黑體" w:hAnsi="微軟正黑體"/>
        </w:rPr>
        <w:t>CME</w:t>
      </w:r>
      <w:r>
        <w:rPr>
          <w:rFonts w:ascii="微軟正黑體" w:eastAsia="微軟正黑體" w:hAnsi="微軟正黑體" w:hint="eastAsia"/>
        </w:rPr>
        <w:t>推出的歐洲美元期貨</w:t>
      </w:r>
    </w:p>
    <w:p w14:paraId="221F443F" w14:textId="5053C0D9" w:rsidR="00B12A50" w:rsidRDefault="00B12A50" w:rsidP="00B12A5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用現金交割的產品:歐洲美元.美國國庫券.台灣3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天期商業本票期貨等(長期利率商品多</w:t>
      </w:r>
      <w:proofErr w:type="gramStart"/>
      <w:r>
        <w:rPr>
          <w:rFonts w:ascii="微軟正黑體" w:eastAsia="微軟正黑體" w:hAnsi="微軟正黑體" w:hint="eastAsia"/>
        </w:rPr>
        <w:t>採</w:t>
      </w:r>
      <w:proofErr w:type="gramEnd"/>
      <w:r>
        <w:rPr>
          <w:rFonts w:ascii="微軟正黑體" w:eastAsia="微軟正黑體" w:hAnsi="微軟正黑體" w:hint="eastAsia"/>
        </w:rPr>
        <w:t>實物交割)</w:t>
      </w:r>
    </w:p>
    <w:p w14:paraId="6543F309" w14:textId="381A28B6" w:rsidR="00B12A50" w:rsidRDefault="00B12A50" w:rsidP="00B12A50">
      <w:pPr>
        <w:pStyle w:val="a3"/>
        <w:numPr>
          <w:ilvl w:val="0"/>
          <w:numId w:val="8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實物交割</w:t>
      </w:r>
    </w:p>
    <w:p w14:paraId="5E98ACD3" w14:textId="52A0891B" w:rsidR="00B12A50" w:rsidRDefault="00B12A50" w:rsidP="00B12A5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因為這制度讓現貨市場和期貨市場價格有同步性，並同時強化期貨價格發現的功能。</w:t>
      </w:r>
    </w:p>
    <w:p w14:paraId="73B8C240" w14:textId="5CE23475" w:rsidR="00B12A50" w:rsidRPr="00B12A50" w:rsidRDefault="00B12A50" w:rsidP="00B12A50">
      <w:pPr>
        <w:pStyle w:val="a3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E</w:t>
      </w:r>
      <w:r>
        <w:rPr>
          <w:rFonts w:ascii="微軟正黑體" w:eastAsia="微軟正黑體" w:hAnsi="微軟正黑體"/>
        </w:rPr>
        <w:t>X.</w:t>
      </w:r>
      <w:r>
        <w:rPr>
          <w:rFonts w:ascii="微軟正黑體" w:eastAsia="微軟正黑體" w:hAnsi="微軟正黑體" w:hint="eastAsia"/>
        </w:rPr>
        <w:t>當現貨被高估時(也就是不應該那麼高價時)，套利者將賣出現貨.買入期</w:t>
      </w:r>
      <w:r>
        <w:rPr>
          <w:rFonts w:ascii="微軟正黑體" w:eastAsia="微軟正黑體" w:hAnsi="微軟正黑體" w:hint="eastAsia"/>
        </w:rPr>
        <w:lastRenderedPageBreak/>
        <w:t>貨</w:t>
      </w:r>
      <w:r w:rsidR="002D7646">
        <w:rPr>
          <w:rFonts w:ascii="微軟正黑體" w:eastAsia="微軟正黑體" w:hAnsi="微軟正黑體" w:hint="eastAsia"/>
        </w:rPr>
        <w:t>，這個動作將會拉近兩者的價格差距</w:t>
      </w:r>
    </w:p>
    <w:p w14:paraId="23288696" w14:textId="4EEADA1A" w:rsidR="00B12A50" w:rsidRDefault="00B12A50" w:rsidP="00B12A50">
      <w:pPr>
        <w:rPr>
          <w:rFonts w:ascii="微軟正黑體" w:eastAsia="微軟正黑體" w:hAnsi="微軟正黑體"/>
        </w:rPr>
      </w:pPr>
    </w:p>
    <w:p w14:paraId="22BDEF1D" w14:textId="6B8AF2F1" w:rsidR="00431262" w:rsidRDefault="00431262" w:rsidP="00B12A50">
      <w:pPr>
        <w:rPr>
          <w:rFonts w:ascii="微軟正黑體" w:eastAsia="微軟正黑體" w:hAnsi="微軟正黑體"/>
        </w:rPr>
      </w:pPr>
    </w:p>
    <w:p w14:paraId="4C96E55C" w14:textId="53E9E425" w:rsidR="00431262" w:rsidRDefault="00431262" w:rsidP="00B12A50">
      <w:pPr>
        <w:rPr>
          <w:rFonts w:ascii="微軟正黑體" w:eastAsia="微軟正黑體" w:hAnsi="微軟正黑體"/>
        </w:rPr>
      </w:pPr>
    </w:p>
    <w:p w14:paraId="4EE24498" w14:textId="596E5D4C" w:rsidR="00431262" w:rsidRDefault="00431262" w:rsidP="00B12A50">
      <w:pPr>
        <w:rPr>
          <w:rFonts w:ascii="微軟正黑體" w:eastAsia="微軟正黑體" w:hAnsi="微軟正黑體"/>
        </w:rPr>
      </w:pPr>
    </w:p>
    <w:p w14:paraId="79FE23E4" w14:textId="25B3E8A0" w:rsidR="00431262" w:rsidRDefault="00431262" w:rsidP="00B12A50">
      <w:pPr>
        <w:rPr>
          <w:rFonts w:ascii="微軟正黑體" w:eastAsia="微軟正黑體" w:hAnsi="微軟正黑體"/>
        </w:rPr>
      </w:pPr>
    </w:p>
    <w:p w14:paraId="01F01347" w14:textId="72203367" w:rsidR="00431262" w:rsidRDefault="00431262" w:rsidP="00B12A50">
      <w:pPr>
        <w:rPr>
          <w:rFonts w:ascii="微軟正黑體" w:eastAsia="微軟正黑體" w:hAnsi="微軟正黑體"/>
        </w:rPr>
      </w:pPr>
    </w:p>
    <w:p w14:paraId="5860E17E" w14:textId="17B77EE9" w:rsidR="00431262" w:rsidRDefault="00431262" w:rsidP="00B12A50">
      <w:pPr>
        <w:rPr>
          <w:rFonts w:ascii="微軟正黑體" w:eastAsia="微軟正黑體" w:hAnsi="微軟正黑體"/>
        </w:rPr>
      </w:pPr>
    </w:p>
    <w:p w14:paraId="758C65D7" w14:textId="262BE7F6" w:rsidR="00431262" w:rsidRDefault="00431262" w:rsidP="00B12A50">
      <w:pPr>
        <w:rPr>
          <w:rFonts w:ascii="微軟正黑體" w:eastAsia="微軟正黑體" w:hAnsi="微軟正黑體"/>
        </w:rPr>
      </w:pPr>
    </w:p>
    <w:p w14:paraId="7D6E8FC5" w14:textId="158E7CBE" w:rsidR="00431262" w:rsidRDefault="00431262" w:rsidP="00B12A50">
      <w:pPr>
        <w:rPr>
          <w:rFonts w:ascii="微軟正黑體" w:eastAsia="微軟正黑體" w:hAnsi="微軟正黑體"/>
        </w:rPr>
      </w:pPr>
    </w:p>
    <w:p w14:paraId="16544863" w14:textId="3A69BCC1" w:rsidR="00431262" w:rsidRDefault="00431262" w:rsidP="00B12A50">
      <w:pPr>
        <w:rPr>
          <w:rFonts w:ascii="微軟正黑體" w:eastAsia="微軟正黑體" w:hAnsi="微軟正黑體"/>
        </w:rPr>
      </w:pPr>
    </w:p>
    <w:p w14:paraId="057B1A33" w14:textId="5EA8C116" w:rsidR="00431262" w:rsidRDefault="00431262" w:rsidP="00B12A50">
      <w:pPr>
        <w:rPr>
          <w:rFonts w:ascii="微軟正黑體" w:eastAsia="微軟正黑體" w:hAnsi="微軟正黑體"/>
        </w:rPr>
      </w:pPr>
    </w:p>
    <w:p w14:paraId="0B04496E" w14:textId="3E81ABAC" w:rsidR="00431262" w:rsidRDefault="00431262" w:rsidP="00B12A50">
      <w:pPr>
        <w:rPr>
          <w:rFonts w:ascii="微軟正黑體" w:eastAsia="微軟正黑體" w:hAnsi="微軟正黑體"/>
        </w:rPr>
      </w:pPr>
    </w:p>
    <w:p w14:paraId="0FA3AD7E" w14:textId="1543839B" w:rsidR="00431262" w:rsidRDefault="00431262" w:rsidP="00B12A50">
      <w:pPr>
        <w:rPr>
          <w:rFonts w:ascii="微軟正黑體" w:eastAsia="微軟正黑體" w:hAnsi="微軟正黑體"/>
        </w:rPr>
      </w:pPr>
    </w:p>
    <w:p w14:paraId="5A1C9A10" w14:textId="164F3FF7" w:rsidR="00431262" w:rsidRDefault="00431262" w:rsidP="00B12A50">
      <w:pPr>
        <w:rPr>
          <w:rFonts w:ascii="微軟正黑體" w:eastAsia="微軟正黑體" w:hAnsi="微軟正黑體"/>
        </w:rPr>
      </w:pPr>
    </w:p>
    <w:p w14:paraId="7955ACA3" w14:textId="66CCD51C" w:rsidR="00431262" w:rsidRDefault="00431262" w:rsidP="00B12A50">
      <w:pPr>
        <w:rPr>
          <w:rFonts w:ascii="微軟正黑體" w:eastAsia="微軟正黑體" w:hAnsi="微軟正黑體"/>
        </w:rPr>
      </w:pPr>
    </w:p>
    <w:p w14:paraId="5B188297" w14:textId="5656B884" w:rsidR="00431262" w:rsidRDefault="00431262" w:rsidP="00B12A50">
      <w:pPr>
        <w:rPr>
          <w:rFonts w:ascii="微軟正黑體" w:eastAsia="微軟正黑體" w:hAnsi="微軟正黑體"/>
        </w:rPr>
      </w:pPr>
    </w:p>
    <w:p w14:paraId="57F17BBD" w14:textId="6624EF0E" w:rsidR="00431262" w:rsidRDefault="00431262" w:rsidP="00B12A50">
      <w:pPr>
        <w:rPr>
          <w:rFonts w:ascii="微軟正黑體" w:eastAsia="微軟正黑體" w:hAnsi="微軟正黑體"/>
        </w:rPr>
      </w:pPr>
    </w:p>
    <w:p w14:paraId="31F3CD6B" w14:textId="77777777" w:rsidR="00431262" w:rsidRPr="00B12A50" w:rsidRDefault="00431262" w:rsidP="00B12A50">
      <w:pPr>
        <w:rPr>
          <w:rFonts w:ascii="微軟正黑體" w:eastAsia="微軟正黑體" w:hAnsi="微軟正黑體" w:hint="eastAsia"/>
        </w:rPr>
      </w:pPr>
    </w:p>
    <w:p w14:paraId="432A9661" w14:textId="372CD45D" w:rsidR="00D06F04" w:rsidRDefault="00D06F04" w:rsidP="00D06F04">
      <w:pPr>
        <w:pStyle w:val="a4"/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72"/>
          <w:szCs w:val="72"/>
        </w:rPr>
        <w:lastRenderedPageBreak/>
        <w:t>推薦</w:t>
      </w:r>
      <w:r w:rsidRPr="00D06F04">
        <w:rPr>
          <w:rFonts w:ascii="微軟正黑體" w:eastAsia="微軟正黑體" w:hAnsi="微軟正黑體" w:hint="eastAsia"/>
          <w:sz w:val="72"/>
          <w:szCs w:val="72"/>
        </w:rPr>
        <w:t>Y</w:t>
      </w:r>
      <w:r w:rsidRPr="00D06F04">
        <w:rPr>
          <w:rFonts w:ascii="微軟正黑體" w:eastAsia="微軟正黑體" w:hAnsi="微軟正黑體"/>
          <w:sz w:val="72"/>
          <w:szCs w:val="72"/>
        </w:rPr>
        <w:t>OUTUBER.</w:t>
      </w:r>
      <w:r w:rsidRPr="00D06F04">
        <w:rPr>
          <w:rFonts w:ascii="微軟正黑體" w:eastAsia="微軟正黑體" w:hAnsi="微軟正黑體" w:hint="eastAsia"/>
          <w:sz w:val="72"/>
          <w:szCs w:val="72"/>
        </w:rPr>
        <w:t>網站</w:t>
      </w:r>
    </w:p>
    <w:p w14:paraId="4DDBC109" w14:textId="53951A44" w:rsidR="00D06F04" w:rsidRPr="0068487A" w:rsidRDefault="00D06F04" w:rsidP="00D06F04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68487A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Y</w:t>
      </w:r>
      <w:r w:rsidRPr="0068487A">
        <w:rPr>
          <w:rFonts w:ascii="微軟正黑體" w:eastAsia="微軟正黑體" w:hAnsi="微軟正黑體"/>
          <w:b/>
          <w:bCs/>
          <w:color w:val="0070C0"/>
          <w:sz w:val="32"/>
          <w:szCs w:val="32"/>
        </w:rPr>
        <w:t>OUTUBER</w:t>
      </w:r>
      <w:r w:rsidRPr="0068487A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:</w:t>
      </w:r>
    </w:p>
    <w:p w14:paraId="1A1D7248" w14:textId="209EBFFB" w:rsidR="00D06F04" w:rsidRPr="00D06F04" w:rsidRDefault="00D06F04" w:rsidP="00D06F04">
      <w:pPr>
        <w:pStyle w:val="a3"/>
        <w:numPr>
          <w:ilvl w:val="0"/>
          <w:numId w:val="88"/>
        </w:numPr>
        <w:ind w:leftChars="0"/>
        <w:rPr>
          <w:rFonts w:ascii="微軟正黑體" w:eastAsia="微軟正黑體" w:hAnsi="微軟正黑體"/>
        </w:rPr>
      </w:pPr>
      <w:r w:rsidRPr="00D06F04">
        <w:rPr>
          <w:rFonts w:ascii="微軟正黑體" w:eastAsia="微軟正黑體" w:hAnsi="微軟正黑體" w:hint="eastAsia"/>
        </w:rPr>
        <w:t>跟我</w:t>
      </w:r>
      <w:proofErr w:type="gramStart"/>
      <w:r w:rsidRPr="00D06F04">
        <w:rPr>
          <w:rFonts w:ascii="微軟正黑體" w:eastAsia="微軟正黑體" w:hAnsi="微軟正黑體" w:hint="eastAsia"/>
        </w:rPr>
        <w:t>一</w:t>
      </w:r>
      <w:proofErr w:type="gramEnd"/>
      <w:r w:rsidRPr="00D06F04">
        <w:rPr>
          <w:rFonts w:ascii="微軟正黑體" w:eastAsia="微軟正黑體" w:hAnsi="微軟正黑體" w:hint="eastAsia"/>
        </w:rPr>
        <w:t>起來談錢</w:t>
      </w:r>
      <w:r>
        <w:rPr>
          <w:rFonts w:ascii="微軟正黑體" w:eastAsia="微軟正黑體" w:hAnsi="微軟正黑體" w:hint="eastAsia"/>
        </w:rPr>
        <w:t>(為美國在職的</w:t>
      </w:r>
      <w:r w:rsidR="00C51F36">
        <w:rPr>
          <w:rFonts w:ascii="微軟正黑體" w:eastAsia="微軟正黑體" w:hAnsi="微軟正黑體" w:hint="eastAsia"/>
        </w:rPr>
        <w:t>金融從業者，會探討的比較是大經濟面向和現時投資</w:t>
      </w:r>
      <w:r w:rsidR="007E17B6">
        <w:rPr>
          <w:rFonts w:ascii="微軟正黑體" w:eastAsia="微軟正黑體" w:hAnsi="微軟正黑體" w:hint="eastAsia"/>
        </w:rPr>
        <w:t>環境</w:t>
      </w:r>
      <w:r>
        <w:rPr>
          <w:rFonts w:ascii="微軟正黑體" w:eastAsia="微軟正黑體" w:hAnsi="微軟正黑體" w:hint="eastAsia"/>
        </w:rPr>
        <w:t>)</w:t>
      </w:r>
    </w:p>
    <w:p w14:paraId="66267A5E" w14:textId="3F2EB41A" w:rsidR="00D06F04" w:rsidRDefault="00D06F04" w:rsidP="00D06F04">
      <w:pPr>
        <w:pStyle w:val="a3"/>
        <w:numPr>
          <w:ilvl w:val="0"/>
          <w:numId w:val="88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B</w:t>
      </w:r>
      <w:r>
        <w:rPr>
          <w:rFonts w:ascii="微軟正黑體" w:eastAsia="微軟正黑體" w:hAnsi="微軟正黑體"/>
        </w:rPr>
        <w:t>etter Leaf</w:t>
      </w:r>
      <w:proofErr w:type="gramStart"/>
      <w:r>
        <w:rPr>
          <w:rFonts w:ascii="微軟正黑體" w:eastAsia="微軟正黑體" w:hAnsi="微軟正黑體" w:hint="eastAsia"/>
        </w:rPr>
        <w:t>好葉</w:t>
      </w:r>
      <w:proofErr w:type="gramEnd"/>
      <w:r w:rsidR="00C51F36">
        <w:rPr>
          <w:rFonts w:ascii="微軟正黑體" w:eastAsia="微軟正黑體" w:hAnsi="微軟正黑體" w:hint="eastAsia"/>
        </w:rPr>
        <w:t>(</w:t>
      </w:r>
      <w:r w:rsidR="007E17B6">
        <w:rPr>
          <w:rFonts w:ascii="微軟正黑體" w:eastAsia="微軟正黑體" w:hAnsi="微軟正黑體" w:hint="eastAsia"/>
        </w:rPr>
        <w:t>探討一些投資現象.投資心理</w:t>
      </w:r>
      <w:r w:rsidR="00C51F36">
        <w:rPr>
          <w:rFonts w:ascii="微軟正黑體" w:eastAsia="微軟正黑體" w:hAnsi="微軟正黑體" w:hint="eastAsia"/>
        </w:rPr>
        <w:t>，和會有一些</w:t>
      </w:r>
      <w:r w:rsidR="007E17B6">
        <w:rPr>
          <w:rFonts w:ascii="微軟正黑體" w:eastAsia="微軟正黑體" w:hAnsi="微軟正黑體" w:hint="eastAsia"/>
        </w:rPr>
        <w:t>心理類型知識</w:t>
      </w:r>
      <w:r w:rsidR="00C51F36">
        <w:rPr>
          <w:rFonts w:ascii="微軟正黑體" w:eastAsia="微軟正黑體" w:hAnsi="微軟正黑體" w:hint="eastAsia"/>
        </w:rPr>
        <w:t>)</w:t>
      </w:r>
    </w:p>
    <w:p w14:paraId="3A0AC3A3" w14:textId="04EC29EF" w:rsidR="00D06F04" w:rsidRDefault="00F15A10" w:rsidP="00D06F04">
      <w:pPr>
        <w:pStyle w:val="a3"/>
        <w:numPr>
          <w:ilvl w:val="0"/>
          <w:numId w:val="88"/>
        </w:numPr>
        <w:ind w:leftChars="0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柴鼠兄弟</w:t>
      </w:r>
      <w:proofErr w:type="gramEnd"/>
      <w:r>
        <w:rPr>
          <w:rFonts w:ascii="微軟正黑體" w:eastAsia="微軟正黑體" w:hAnsi="微軟正黑體" w:hint="eastAsia"/>
        </w:rPr>
        <w:t>(給投資新手有完整的一系列講解，特別用淺顯易懂的方式說明)</w:t>
      </w:r>
    </w:p>
    <w:p w14:paraId="731171CD" w14:textId="7CCC2E71" w:rsidR="00F15A10" w:rsidRDefault="00F15A10" w:rsidP="00D06F04">
      <w:pPr>
        <w:pStyle w:val="a3"/>
        <w:numPr>
          <w:ilvl w:val="0"/>
          <w:numId w:val="88"/>
        </w:numPr>
        <w:ind w:leftChars="0"/>
        <w:rPr>
          <w:rFonts w:ascii="微軟正黑體" w:eastAsia="微軟正黑體" w:hAnsi="微軟正黑體"/>
        </w:rPr>
      </w:pPr>
      <w:proofErr w:type="spellStart"/>
      <w:r>
        <w:rPr>
          <w:rFonts w:ascii="微軟正黑體" w:eastAsia="微軟正黑體" w:hAnsi="微軟正黑體"/>
        </w:rPr>
        <w:t>HiStock</w:t>
      </w:r>
      <w:proofErr w:type="spellEnd"/>
      <w:r>
        <w:rPr>
          <w:rFonts w:ascii="微軟正黑體" w:eastAsia="微軟正黑體" w:hAnsi="微軟正黑體" w:hint="eastAsia"/>
        </w:rPr>
        <w:t>嗨投資(偏重股票系列，學習知識:8分鐘理財學堂系列，也有選股系列</w:t>
      </w:r>
      <w:r>
        <w:rPr>
          <w:rFonts w:ascii="微軟正黑體" w:eastAsia="微軟正黑體" w:hAnsi="微軟正黑體"/>
        </w:rPr>
        <w:t>)</w:t>
      </w:r>
    </w:p>
    <w:p w14:paraId="5714CE47" w14:textId="785E453C" w:rsidR="00C51F36" w:rsidRPr="007E17B6" w:rsidRDefault="00F15A10" w:rsidP="00C51F36">
      <w:pPr>
        <w:pStyle w:val="a3"/>
        <w:numPr>
          <w:ilvl w:val="0"/>
          <w:numId w:val="88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SHIN LI(</w:t>
      </w:r>
      <w:r>
        <w:rPr>
          <w:rFonts w:ascii="微軟正黑體" w:eastAsia="微軟正黑體" w:hAnsi="微軟正黑體" w:hint="eastAsia"/>
        </w:rPr>
        <w:t>儲蓄.信用卡優惠等等整理，如果未來有要申辦信用卡的，可以先參考他的影片找出適合自己的信用卡，藉此開始累積龐大的紅利點數或折扣</w:t>
      </w:r>
      <w:r>
        <w:rPr>
          <w:rFonts w:ascii="微軟正黑體" w:eastAsia="微軟正黑體" w:hAnsi="微軟正黑體"/>
        </w:rPr>
        <w:t>)</w:t>
      </w:r>
    </w:p>
    <w:p w14:paraId="3CD350E6" w14:textId="539304BC" w:rsidR="00F15A10" w:rsidRPr="0068487A" w:rsidRDefault="00F15A10" w:rsidP="00F15A10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68487A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網站:</w:t>
      </w:r>
    </w:p>
    <w:p w14:paraId="502E5CE1" w14:textId="15D6AF92" w:rsidR="00F15A10" w:rsidRDefault="007E17B6" w:rsidP="00F15A10">
      <w:pPr>
        <w:pStyle w:val="a3"/>
        <w:numPr>
          <w:ilvl w:val="0"/>
          <w:numId w:val="89"/>
        </w:numPr>
        <w:ind w:leftChars="0"/>
        <w:rPr>
          <w:rFonts w:ascii="微軟正黑體" w:eastAsia="微軟正黑體" w:hAnsi="微軟正黑體"/>
        </w:rPr>
      </w:pPr>
      <w:proofErr w:type="spellStart"/>
      <w:r>
        <w:rPr>
          <w:rFonts w:ascii="微軟正黑體" w:eastAsia="微軟正黑體" w:hAnsi="微軟正黑體" w:hint="eastAsia"/>
        </w:rPr>
        <w:t>M</w:t>
      </w:r>
      <w:r>
        <w:rPr>
          <w:rFonts w:ascii="微軟正黑體" w:eastAsia="微軟正黑體" w:hAnsi="微軟正黑體"/>
        </w:rPr>
        <w:t>R.Market</w:t>
      </w:r>
      <w:proofErr w:type="spellEnd"/>
      <w:r>
        <w:rPr>
          <w:rFonts w:ascii="微軟正黑體" w:eastAsia="微軟正黑體" w:hAnsi="微軟正黑體" w:hint="eastAsia"/>
        </w:rPr>
        <w:t xml:space="preserve"> 市場先生(已經有超完整的系列了</w:t>
      </w:r>
      <w:r>
        <w:rPr>
          <w:rFonts w:ascii="微軟正黑體" w:eastAsia="微軟正黑體" w:hAnsi="微軟正黑體"/>
        </w:rPr>
        <w:t>…</w:t>
      </w:r>
      <w:r>
        <w:rPr>
          <w:rFonts w:ascii="微軟正黑體" w:eastAsia="微軟正黑體" w:hAnsi="微軟正黑體" w:hint="eastAsia"/>
        </w:rPr>
        <w:t>想要了解</w:t>
      </w:r>
      <w:r>
        <w:rPr>
          <w:rFonts w:ascii="微軟正黑體" w:eastAsia="微軟正黑體" w:hAnsi="微軟正黑體"/>
        </w:rPr>
        <w:t>ETF.</w:t>
      </w:r>
      <w:r>
        <w:rPr>
          <w:rFonts w:ascii="微軟正黑體" w:eastAsia="微軟正黑體" w:hAnsi="微軟正黑體" w:hint="eastAsia"/>
        </w:rPr>
        <w:t>基金.美股的，可以從這邊去了解)</w:t>
      </w:r>
    </w:p>
    <w:p w14:paraId="681A3A05" w14:textId="101392E5" w:rsidR="007E17B6" w:rsidRDefault="007E17B6" w:rsidP="00F15A10">
      <w:pPr>
        <w:pStyle w:val="a3"/>
        <w:numPr>
          <w:ilvl w:val="0"/>
          <w:numId w:val="89"/>
        </w:numPr>
        <w:ind w:leftChars="0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綠角財經</w:t>
      </w:r>
      <w:proofErr w:type="gramEnd"/>
      <w:r>
        <w:rPr>
          <w:rFonts w:ascii="微軟正黑體" w:eastAsia="微軟正黑體" w:hAnsi="微軟正黑體" w:hint="eastAsia"/>
        </w:rPr>
        <w:t>筆記(有更廣泛系列的投資，從債券到衍生性商品到房地產都</w:t>
      </w:r>
      <w:proofErr w:type="gramStart"/>
      <w:r>
        <w:rPr>
          <w:rFonts w:ascii="微軟正黑體" w:eastAsia="微軟正黑體" w:hAnsi="微軟正黑體" w:hint="eastAsia"/>
        </w:rPr>
        <w:t>有些著</w:t>
      </w:r>
      <w:proofErr w:type="gramEnd"/>
      <w:r>
        <w:rPr>
          <w:rFonts w:ascii="微軟正黑體" w:eastAsia="微軟正黑體" w:hAnsi="微軟正黑體" w:hint="eastAsia"/>
        </w:rPr>
        <w:t>墨)</w:t>
      </w:r>
    </w:p>
    <w:p w14:paraId="59F71FE6" w14:textId="4528F35E" w:rsidR="007E17B6" w:rsidRDefault="007E17B6" w:rsidP="00F15A10">
      <w:pPr>
        <w:pStyle w:val="a3"/>
        <w:numPr>
          <w:ilvl w:val="0"/>
          <w:numId w:val="8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PG</w:t>
      </w:r>
      <w:r>
        <w:rPr>
          <w:rFonts w:ascii="微軟正黑體" w:eastAsia="微軟正黑體" w:hAnsi="微軟正黑體" w:hint="eastAsia"/>
        </w:rPr>
        <w:t>財經筆記(為寫出:我畢業五年，用E</w:t>
      </w:r>
      <w:r>
        <w:rPr>
          <w:rFonts w:ascii="微軟正黑體" w:eastAsia="微軟正黑體" w:hAnsi="微軟正黑體"/>
        </w:rPr>
        <w:t>TF</w:t>
      </w:r>
      <w:r>
        <w:rPr>
          <w:rFonts w:ascii="微軟正黑體" w:eastAsia="微軟正黑體" w:hAnsi="微軟正黑體" w:hint="eastAsia"/>
        </w:rPr>
        <w:t>賺到4</w:t>
      </w:r>
      <w:r>
        <w:rPr>
          <w:rFonts w:ascii="微軟正黑體" w:eastAsia="微軟正黑體" w:hAnsi="微軟正黑體"/>
        </w:rPr>
        <w:t>00</w:t>
      </w:r>
      <w:r>
        <w:rPr>
          <w:rFonts w:ascii="微軟正黑體" w:eastAsia="微軟正黑體" w:hAnsi="微軟正黑體" w:hint="eastAsia"/>
        </w:rPr>
        <w:t>萬</w:t>
      </w:r>
      <w:r w:rsidR="000E14EB">
        <w:rPr>
          <w:rFonts w:ascii="微軟正黑體" w:eastAsia="微軟正黑體" w:hAnsi="微軟正黑體" w:hint="eastAsia"/>
        </w:rPr>
        <w:t>的作者</w:t>
      </w:r>
      <w:r>
        <w:rPr>
          <w:rFonts w:ascii="微軟正黑體" w:eastAsia="微軟正黑體" w:hAnsi="微軟正黑體" w:hint="eastAsia"/>
        </w:rPr>
        <w:t>，本身是從警大畢業，不是從金融科系畢業，因此</w:t>
      </w:r>
      <w:r w:rsidR="000E14EB">
        <w:rPr>
          <w:rFonts w:ascii="微軟正黑體" w:eastAsia="微軟正黑體" w:hAnsi="微軟正黑體" w:hint="eastAsia"/>
        </w:rPr>
        <w:t>在講解學習上</w:t>
      </w:r>
      <w:r>
        <w:rPr>
          <w:rFonts w:ascii="微軟正黑體" w:eastAsia="微軟正黑體" w:hAnsi="微軟正黑體" w:hint="eastAsia"/>
        </w:rPr>
        <w:t>會更貼近一般大眾)</w:t>
      </w:r>
    </w:p>
    <w:p w14:paraId="15D3BD70" w14:textId="0A3F2D79" w:rsidR="007E17B6" w:rsidRDefault="007E17B6" w:rsidP="00F15A10">
      <w:pPr>
        <w:pStyle w:val="a3"/>
        <w:numPr>
          <w:ilvl w:val="0"/>
          <w:numId w:val="89"/>
        </w:numPr>
        <w:ind w:leftChars="0"/>
        <w:rPr>
          <w:rFonts w:ascii="微軟正黑體" w:eastAsia="微軟正黑體" w:hAnsi="微軟正黑體"/>
        </w:rPr>
      </w:pPr>
      <w:proofErr w:type="spellStart"/>
      <w:r>
        <w:rPr>
          <w:rFonts w:ascii="微軟正黑體" w:eastAsia="微軟正黑體" w:hAnsi="微軟正黑體"/>
        </w:rPr>
        <w:lastRenderedPageBreak/>
        <w:t>CMoney</w:t>
      </w:r>
      <w:proofErr w:type="spellEnd"/>
    </w:p>
    <w:p w14:paraId="34C03301" w14:textId="62D02737" w:rsidR="007E17B6" w:rsidRPr="007E17B6" w:rsidRDefault="007E17B6" w:rsidP="00F15A10">
      <w:pPr>
        <w:pStyle w:val="a3"/>
        <w:numPr>
          <w:ilvl w:val="0"/>
          <w:numId w:val="89"/>
        </w:numPr>
        <w:ind w:leftChars="0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鉅</w:t>
      </w:r>
      <w:proofErr w:type="gramEnd"/>
      <w:r>
        <w:rPr>
          <w:rFonts w:ascii="微軟正黑體" w:eastAsia="微軟正黑體" w:hAnsi="微軟正黑體" w:hint="eastAsia"/>
        </w:rPr>
        <w:t>亨投資</w:t>
      </w:r>
      <w:r w:rsidR="006B6E8D">
        <w:rPr>
          <w:rFonts w:ascii="微軟正黑體" w:eastAsia="微軟正黑體" w:hAnsi="微軟正黑體" w:hint="eastAsia"/>
        </w:rPr>
        <w:t>網</w:t>
      </w:r>
    </w:p>
    <w:sectPr w:rsidR="007E17B6" w:rsidRPr="007E17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AB35E" w14:textId="77777777" w:rsidR="00674646" w:rsidRDefault="00674646" w:rsidP="009C1B24">
      <w:r>
        <w:separator/>
      </w:r>
    </w:p>
  </w:endnote>
  <w:endnote w:type="continuationSeparator" w:id="0">
    <w:p w14:paraId="7D450F6C" w14:textId="77777777" w:rsidR="00674646" w:rsidRDefault="00674646" w:rsidP="009C1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448EF" w14:textId="77777777" w:rsidR="00674646" w:rsidRDefault="00674646" w:rsidP="009C1B24">
      <w:r>
        <w:separator/>
      </w:r>
    </w:p>
  </w:footnote>
  <w:footnote w:type="continuationSeparator" w:id="0">
    <w:p w14:paraId="63CAA1C9" w14:textId="77777777" w:rsidR="00674646" w:rsidRDefault="00674646" w:rsidP="009C1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4370"/>
      </v:shape>
    </w:pict>
  </w:numPicBullet>
  <w:abstractNum w:abstractNumId="0" w15:restartNumberingAfterBreak="0">
    <w:nsid w:val="01636CA2"/>
    <w:multiLevelType w:val="hybridMultilevel"/>
    <w:tmpl w:val="C792C172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1640DC5"/>
    <w:multiLevelType w:val="hybridMultilevel"/>
    <w:tmpl w:val="D708DBC6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1F721E2"/>
    <w:multiLevelType w:val="hybridMultilevel"/>
    <w:tmpl w:val="F300DCBC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077214"/>
    <w:multiLevelType w:val="hybridMultilevel"/>
    <w:tmpl w:val="2170478A"/>
    <w:lvl w:ilvl="0" w:tplc="88743A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45A3101"/>
    <w:multiLevelType w:val="hybridMultilevel"/>
    <w:tmpl w:val="47142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569483F"/>
    <w:multiLevelType w:val="hybridMultilevel"/>
    <w:tmpl w:val="99A607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6AB6F30"/>
    <w:multiLevelType w:val="hybridMultilevel"/>
    <w:tmpl w:val="906055D2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07C125DF"/>
    <w:multiLevelType w:val="hybridMultilevel"/>
    <w:tmpl w:val="7F4CFDB2"/>
    <w:lvl w:ilvl="0" w:tplc="D5B2A7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9B50EFB"/>
    <w:multiLevelType w:val="hybridMultilevel"/>
    <w:tmpl w:val="1320F664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A116A9B"/>
    <w:multiLevelType w:val="hybridMultilevel"/>
    <w:tmpl w:val="2FECEFD0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0E7B34EE"/>
    <w:multiLevelType w:val="hybridMultilevel"/>
    <w:tmpl w:val="CDEEB77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14357DB"/>
    <w:multiLevelType w:val="hybridMultilevel"/>
    <w:tmpl w:val="829288C8"/>
    <w:lvl w:ilvl="0" w:tplc="D802602E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1F346AA"/>
    <w:multiLevelType w:val="hybridMultilevel"/>
    <w:tmpl w:val="5F54B4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3AB4A11"/>
    <w:multiLevelType w:val="hybridMultilevel"/>
    <w:tmpl w:val="81A4CEA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1840179B"/>
    <w:multiLevelType w:val="hybridMultilevel"/>
    <w:tmpl w:val="1E5AAE64"/>
    <w:lvl w:ilvl="0" w:tplc="1F76326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189C6109"/>
    <w:multiLevelType w:val="hybridMultilevel"/>
    <w:tmpl w:val="B874D108"/>
    <w:lvl w:ilvl="0" w:tplc="55E0D2F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1C7A3B4D"/>
    <w:multiLevelType w:val="hybridMultilevel"/>
    <w:tmpl w:val="785A7BBE"/>
    <w:lvl w:ilvl="0" w:tplc="C4BCF0EA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E137843"/>
    <w:multiLevelType w:val="hybridMultilevel"/>
    <w:tmpl w:val="3A760B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1EA43A4B"/>
    <w:multiLevelType w:val="hybridMultilevel"/>
    <w:tmpl w:val="1B9460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ECA6EF6"/>
    <w:multiLevelType w:val="hybridMultilevel"/>
    <w:tmpl w:val="3E3AAE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F0548B3"/>
    <w:multiLevelType w:val="hybridMultilevel"/>
    <w:tmpl w:val="09F2EEB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1FE00A4A"/>
    <w:multiLevelType w:val="hybridMultilevel"/>
    <w:tmpl w:val="C712B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02A20C8"/>
    <w:multiLevelType w:val="hybridMultilevel"/>
    <w:tmpl w:val="B9CE8864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23DB476D"/>
    <w:multiLevelType w:val="hybridMultilevel"/>
    <w:tmpl w:val="DEE21A9A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251C6165"/>
    <w:multiLevelType w:val="hybridMultilevel"/>
    <w:tmpl w:val="46D83608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25D64DDD"/>
    <w:multiLevelType w:val="hybridMultilevel"/>
    <w:tmpl w:val="C680CA90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276B6FB5"/>
    <w:multiLevelType w:val="hybridMultilevel"/>
    <w:tmpl w:val="9EFA432C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29154D86"/>
    <w:multiLevelType w:val="hybridMultilevel"/>
    <w:tmpl w:val="9EA47A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2B6A427B"/>
    <w:multiLevelType w:val="hybridMultilevel"/>
    <w:tmpl w:val="36B40D44"/>
    <w:lvl w:ilvl="0" w:tplc="C86EC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2BB74441"/>
    <w:multiLevelType w:val="hybridMultilevel"/>
    <w:tmpl w:val="EA28887A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2D722060"/>
    <w:multiLevelType w:val="hybridMultilevel"/>
    <w:tmpl w:val="69D4628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2E5B19AA"/>
    <w:multiLevelType w:val="hybridMultilevel"/>
    <w:tmpl w:val="0ED45C34"/>
    <w:lvl w:ilvl="0" w:tplc="9B6609D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2F9645E6"/>
    <w:multiLevelType w:val="hybridMultilevel"/>
    <w:tmpl w:val="775461CC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2FA761D2"/>
    <w:multiLevelType w:val="hybridMultilevel"/>
    <w:tmpl w:val="1B503C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2FEF18BE"/>
    <w:multiLevelType w:val="hybridMultilevel"/>
    <w:tmpl w:val="B35690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31AA13EC"/>
    <w:multiLevelType w:val="hybridMultilevel"/>
    <w:tmpl w:val="30404E7E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323F6410"/>
    <w:multiLevelType w:val="hybridMultilevel"/>
    <w:tmpl w:val="DB8AD85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338D6BC9"/>
    <w:multiLevelType w:val="hybridMultilevel"/>
    <w:tmpl w:val="9D6CC9BA"/>
    <w:lvl w:ilvl="0" w:tplc="04090013">
      <w:start w:val="1"/>
      <w:numFmt w:val="upperRoman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8" w15:restartNumberingAfterBreak="0">
    <w:nsid w:val="33B55179"/>
    <w:multiLevelType w:val="hybridMultilevel"/>
    <w:tmpl w:val="C1E278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37A445EF"/>
    <w:multiLevelType w:val="hybridMultilevel"/>
    <w:tmpl w:val="CCDC9CC2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38682553"/>
    <w:multiLevelType w:val="hybridMultilevel"/>
    <w:tmpl w:val="D62AB5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3B4168E5"/>
    <w:multiLevelType w:val="hybridMultilevel"/>
    <w:tmpl w:val="F59C0A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3C3334FF"/>
    <w:multiLevelType w:val="hybridMultilevel"/>
    <w:tmpl w:val="AC001644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3" w15:restartNumberingAfterBreak="0">
    <w:nsid w:val="3F491468"/>
    <w:multiLevelType w:val="hybridMultilevel"/>
    <w:tmpl w:val="FF96C6F8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4" w15:restartNumberingAfterBreak="0">
    <w:nsid w:val="40AA689F"/>
    <w:multiLevelType w:val="hybridMultilevel"/>
    <w:tmpl w:val="030AED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C9CE6624">
      <w:start w:val="1"/>
      <w:numFmt w:val="upperLetter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45587937"/>
    <w:multiLevelType w:val="hybridMultilevel"/>
    <w:tmpl w:val="1C02F388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6" w15:restartNumberingAfterBreak="0">
    <w:nsid w:val="49173A94"/>
    <w:multiLevelType w:val="hybridMultilevel"/>
    <w:tmpl w:val="DD967C4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49586D68"/>
    <w:multiLevelType w:val="hybridMultilevel"/>
    <w:tmpl w:val="D71CCC74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4A9625F3"/>
    <w:multiLevelType w:val="hybridMultilevel"/>
    <w:tmpl w:val="7A3CF70E"/>
    <w:lvl w:ilvl="0" w:tplc="C4BCF0EA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4B506F10"/>
    <w:multiLevelType w:val="hybridMultilevel"/>
    <w:tmpl w:val="18AE2742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0" w15:restartNumberingAfterBreak="0">
    <w:nsid w:val="4C20211A"/>
    <w:multiLevelType w:val="hybridMultilevel"/>
    <w:tmpl w:val="57F8476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1" w15:restartNumberingAfterBreak="0">
    <w:nsid w:val="4CB74459"/>
    <w:multiLevelType w:val="hybridMultilevel"/>
    <w:tmpl w:val="756416F2"/>
    <w:lvl w:ilvl="0" w:tplc="1A220A6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4CEB07ED"/>
    <w:multiLevelType w:val="hybridMultilevel"/>
    <w:tmpl w:val="95205324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3" w15:restartNumberingAfterBreak="0">
    <w:nsid w:val="4E23542B"/>
    <w:multiLevelType w:val="hybridMultilevel"/>
    <w:tmpl w:val="66EE44A4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4" w15:restartNumberingAfterBreak="0">
    <w:nsid w:val="4FB2172E"/>
    <w:multiLevelType w:val="hybridMultilevel"/>
    <w:tmpl w:val="F1A62478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5" w15:restartNumberingAfterBreak="0">
    <w:nsid w:val="500D4A2C"/>
    <w:multiLevelType w:val="hybridMultilevel"/>
    <w:tmpl w:val="CC0A59CE"/>
    <w:lvl w:ilvl="0" w:tplc="C4BCF0EA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53C74F76"/>
    <w:multiLevelType w:val="hybridMultilevel"/>
    <w:tmpl w:val="C4D6E676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53E82358"/>
    <w:multiLevelType w:val="hybridMultilevel"/>
    <w:tmpl w:val="4BB60A7E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8" w15:restartNumberingAfterBreak="0">
    <w:nsid w:val="55A73C71"/>
    <w:multiLevelType w:val="hybridMultilevel"/>
    <w:tmpl w:val="D1C03E08"/>
    <w:lvl w:ilvl="0" w:tplc="04090013">
      <w:start w:val="1"/>
      <w:numFmt w:val="upperRoman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9" w15:restartNumberingAfterBreak="0">
    <w:nsid w:val="56F243EF"/>
    <w:multiLevelType w:val="hybridMultilevel"/>
    <w:tmpl w:val="70283E92"/>
    <w:lvl w:ilvl="0" w:tplc="C4BCF0EA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5A7507D0"/>
    <w:multiLevelType w:val="hybridMultilevel"/>
    <w:tmpl w:val="BFE8CB9C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5C9B6877"/>
    <w:multiLevelType w:val="hybridMultilevel"/>
    <w:tmpl w:val="1DB277E6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5DAB24F6"/>
    <w:multiLevelType w:val="hybridMultilevel"/>
    <w:tmpl w:val="50F41D42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3" w15:restartNumberingAfterBreak="0">
    <w:nsid w:val="5F965120"/>
    <w:multiLevelType w:val="hybridMultilevel"/>
    <w:tmpl w:val="492E01F2"/>
    <w:lvl w:ilvl="0" w:tplc="1E54EC8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6026BF2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4" w15:restartNumberingAfterBreak="0">
    <w:nsid w:val="60887E63"/>
    <w:multiLevelType w:val="hybridMultilevel"/>
    <w:tmpl w:val="E3F821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5" w15:restartNumberingAfterBreak="0">
    <w:nsid w:val="616F3A48"/>
    <w:multiLevelType w:val="hybridMultilevel"/>
    <w:tmpl w:val="4168BC4E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6" w15:restartNumberingAfterBreak="0">
    <w:nsid w:val="630E623C"/>
    <w:multiLevelType w:val="hybridMultilevel"/>
    <w:tmpl w:val="4D3C6B82"/>
    <w:lvl w:ilvl="0" w:tplc="94A859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64957B87"/>
    <w:multiLevelType w:val="hybridMultilevel"/>
    <w:tmpl w:val="82C41F50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65954963"/>
    <w:multiLevelType w:val="hybridMultilevel"/>
    <w:tmpl w:val="CC0A37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660F0E3F"/>
    <w:multiLevelType w:val="hybridMultilevel"/>
    <w:tmpl w:val="975E79D8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0" w15:restartNumberingAfterBreak="0">
    <w:nsid w:val="674508AC"/>
    <w:multiLevelType w:val="hybridMultilevel"/>
    <w:tmpl w:val="BBDC8464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1" w15:restartNumberingAfterBreak="0">
    <w:nsid w:val="6A1C093B"/>
    <w:multiLevelType w:val="hybridMultilevel"/>
    <w:tmpl w:val="1936A986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2" w15:restartNumberingAfterBreak="0">
    <w:nsid w:val="6BE16891"/>
    <w:multiLevelType w:val="hybridMultilevel"/>
    <w:tmpl w:val="FAF4F760"/>
    <w:lvl w:ilvl="0" w:tplc="9BA0C7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3" w15:restartNumberingAfterBreak="0">
    <w:nsid w:val="6C485983"/>
    <w:multiLevelType w:val="hybridMultilevel"/>
    <w:tmpl w:val="176044CE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70280EC6"/>
    <w:multiLevelType w:val="hybridMultilevel"/>
    <w:tmpl w:val="CA966D6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5" w15:restartNumberingAfterBreak="0">
    <w:nsid w:val="71981A99"/>
    <w:multiLevelType w:val="hybridMultilevel"/>
    <w:tmpl w:val="1CEA84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720871AB"/>
    <w:multiLevelType w:val="hybridMultilevel"/>
    <w:tmpl w:val="E70A28AE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74221F25"/>
    <w:multiLevelType w:val="hybridMultilevel"/>
    <w:tmpl w:val="1D8E1E2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8" w15:restartNumberingAfterBreak="0">
    <w:nsid w:val="74FF370E"/>
    <w:multiLevelType w:val="hybridMultilevel"/>
    <w:tmpl w:val="8BCC8CEC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9" w15:restartNumberingAfterBreak="0">
    <w:nsid w:val="75131FC6"/>
    <w:multiLevelType w:val="hybridMultilevel"/>
    <w:tmpl w:val="D62AB5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76B43AF3"/>
    <w:multiLevelType w:val="hybridMultilevel"/>
    <w:tmpl w:val="918C449E"/>
    <w:lvl w:ilvl="0" w:tplc="D802602E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 w15:restartNumberingAfterBreak="0">
    <w:nsid w:val="779E439C"/>
    <w:multiLevelType w:val="hybridMultilevel"/>
    <w:tmpl w:val="F606E4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77ED15AF"/>
    <w:multiLevelType w:val="hybridMultilevel"/>
    <w:tmpl w:val="931E9166"/>
    <w:lvl w:ilvl="0" w:tplc="55E0D2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78B86DA7"/>
    <w:multiLevelType w:val="hybridMultilevel"/>
    <w:tmpl w:val="CD2CC0A2"/>
    <w:lvl w:ilvl="0" w:tplc="04090013">
      <w:start w:val="1"/>
      <w:numFmt w:val="upperRoman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4" w15:restartNumberingAfterBreak="0">
    <w:nsid w:val="790B7A17"/>
    <w:multiLevelType w:val="hybridMultilevel"/>
    <w:tmpl w:val="2662F0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7B48516F"/>
    <w:multiLevelType w:val="hybridMultilevel"/>
    <w:tmpl w:val="975E7CB4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6" w15:restartNumberingAfterBreak="0">
    <w:nsid w:val="7C1A3947"/>
    <w:multiLevelType w:val="hybridMultilevel"/>
    <w:tmpl w:val="59547A06"/>
    <w:lvl w:ilvl="0" w:tplc="C4BCF0EA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7C760245"/>
    <w:multiLevelType w:val="hybridMultilevel"/>
    <w:tmpl w:val="399EDB2C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8" w15:restartNumberingAfterBreak="0">
    <w:nsid w:val="7C911837"/>
    <w:multiLevelType w:val="hybridMultilevel"/>
    <w:tmpl w:val="5CD02F42"/>
    <w:lvl w:ilvl="0" w:tplc="C4BCF0EA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7E487315"/>
    <w:multiLevelType w:val="hybridMultilevel"/>
    <w:tmpl w:val="7BC81F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0" w15:restartNumberingAfterBreak="0">
    <w:nsid w:val="7F1E73BF"/>
    <w:multiLevelType w:val="hybridMultilevel"/>
    <w:tmpl w:val="8BE68458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1" w15:restartNumberingAfterBreak="0">
    <w:nsid w:val="7FD97001"/>
    <w:multiLevelType w:val="hybridMultilevel"/>
    <w:tmpl w:val="4F0CCEEE"/>
    <w:lvl w:ilvl="0" w:tplc="1E54EC84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6"/>
  </w:num>
  <w:num w:numId="2">
    <w:abstractNumId w:val="36"/>
  </w:num>
  <w:num w:numId="3">
    <w:abstractNumId w:val="51"/>
  </w:num>
  <w:num w:numId="4">
    <w:abstractNumId w:val="28"/>
  </w:num>
  <w:num w:numId="5">
    <w:abstractNumId w:val="7"/>
  </w:num>
  <w:num w:numId="6">
    <w:abstractNumId w:val="14"/>
  </w:num>
  <w:num w:numId="7">
    <w:abstractNumId w:val="72"/>
  </w:num>
  <w:num w:numId="8">
    <w:abstractNumId w:val="63"/>
  </w:num>
  <w:num w:numId="9">
    <w:abstractNumId w:val="3"/>
  </w:num>
  <w:num w:numId="10">
    <w:abstractNumId w:val="20"/>
  </w:num>
  <w:num w:numId="11">
    <w:abstractNumId w:val="33"/>
  </w:num>
  <w:num w:numId="12">
    <w:abstractNumId w:val="84"/>
  </w:num>
  <w:num w:numId="13">
    <w:abstractNumId w:val="5"/>
  </w:num>
  <w:num w:numId="14">
    <w:abstractNumId w:val="27"/>
  </w:num>
  <w:num w:numId="15">
    <w:abstractNumId w:val="81"/>
  </w:num>
  <w:num w:numId="16">
    <w:abstractNumId w:val="62"/>
  </w:num>
  <w:num w:numId="17">
    <w:abstractNumId w:val="57"/>
  </w:num>
  <w:num w:numId="18">
    <w:abstractNumId w:val="45"/>
  </w:num>
  <w:num w:numId="19">
    <w:abstractNumId w:val="1"/>
  </w:num>
  <w:num w:numId="20">
    <w:abstractNumId w:val="40"/>
  </w:num>
  <w:num w:numId="21">
    <w:abstractNumId w:val="69"/>
  </w:num>
  <w:num w:numId="22">
    <w:abstractNumId w:val="9"/>
  </w:num>
  <w:num w:numId="23">
    <w:abstractNumId w:val="32"/>
  </w:num>
  <w:num w:numId="24">
    <w:abstractNumId w:val="53"/>
  </w:num>
  <w:num w:numId="25">
    <w:abstractNumId w:val="22"/>
  </w:num>
  <w:num w:numId="26">
    <w:abstractNumId w:val="90"/>
  </w:num>
  <w:num w:numId="27">
    <w:abstractNumId w:val="65"/>
  </w:num>
  <w:num w:numId="28">
    <w:abstractNumId w:val="6"/>
  </w:num>
  <w:num w:numId="29">
    <w:abstractNumId w:val="24"/>
  </w:num>
  <w:num w:numId="30">
    <w:abstractNumId w:val="25"/>
  </w:num>
  <w:num w:numId="31">
    <w:abstractNumId w:val="0"/>
  </w:num>
  <w:num w:numId="32">
    <w:abstractNumId w:val="23"/>
  </w:num>
  <w:num w:numId="33">
    <w:abstractNumId w:val="78"/>
  </w:num>
  <w:num w:numId="34">
    <w:abstractNumId w:val="91"/>
  </w:num>
  <w:num w:numId="35">
    <w:abstractNumId w:val="49"/>
  </w:num>
  <w:num w:numId="36">
    <w:abstractNumId w:val="43"/>
  </w:num>
  <w:num w:numId="37">
    <w:abstractNumId w:val="52"/>
  </w:num>
  <w:num w:numId="38">
    <w:abstractNumId w:val="10"/>
  </w:num>
  <w:num w:numId="39">
    <w:abstractNumId w:val="46"/>
  </w:num>
  <w:num w:numId="40">
    <w:abstractNumId w:val="79"/>
  </w:num>
  <w:num w:numId="41">
    <w:abstractNumId w:val="89"/>
  </w:num>
  <w:num w:numId="42">
    <w:abstractNumId w:val="76"/>
  </w:num>
  <w:num w:numId="43">
    <w:abstractNumId w:val="75"/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8"/>
  </w:num>
  <w:num w:numId="51">
    <w:abstractNumId w:val="37"/>
  </w:num>
  <w:num w:numId="52">
    <w:abstractNumId w:val="83"/>
  </w:num>
  <w:num w:numId="53">
    <w:abstractNumId w:val="71"/>
  </w:num>
  <w:num w:numId="54">
    <w:abstractNumId w:val="29"/>
  </w:num>
  <w:num w:numId="55">
    <w:abstractNumId w:val="30"/>
  </w:num>
  <w:num w:numId="56">
    <w:abstractNumId w:val="26"/>
  </w:num>
  <w:num w:numId="57">
    <w:abstractNumId w:val="87"/>
  </w:num>
  <w:num w:numId="58">
    <w:abstractNumId w:val="54"/>
  </w:num>
  <w:num w:numId="59">
    <w:abstractNumId w:val="42"/>
  </w:num>
  <w:num w:numId="60">
    <w:abstractNumId w:val="77"/>
  </w:num>
  <w:num w:numId="61">
    <w:abstractNumId w:val="2"/>
  </w:num>
  <w:num w:numId="62">
    <w:abstractNumId w:val="60"/>
  </w:num>
  <w:num w:numId="63">
    <w:abstractNumId w:val="35"/>
  </w:num>
  <w:num w:numId="64">
    <w:abstractNumId w:val="8"/>
  </w:num>
  <w:num w:numId="65">
    <w:abstractNumId w:val="39"/>
  </w:num>
  <w:num w:numId="66">
    <w:abstractNumId w:val="86"/>
  </w:num>
  <w:num w:numId="67">
    <w:abstractNumId w:val="59"/>
  </w:num>
  <w:num w:numId="68">
    <w:abstractNumId w:val="48"/>
  </w:num>
  <w:num w:numId="69">
    <w:abstractNumId w:val="88"/>
  </w:num>
  <w:num w:numId="70">
    <w:abstractNumId w:val="47"/>
  </w:num>
  <w:num w:numId="71">
    <w:abstractNumId w:val="56"/>
  </w:num>
  <w:num w:numId="72">
    <w:abstractNumId w:val="55"/>
  </w:num>
  <w:num w:numId="73">
    <w:abstractNumId w:val="16"/>
  </w:num>
  <w:num w:numId="74">
    <w:abstractNumId w:val="68"/>
  </w:num>
  <w:num w:numId="75">
    <w:abstractNumId w:val="70"/>
  </w:num>
  <w:num w:numId="76">
    <w:abstractNumId w:val="13"/>
  </w:num>
  <w:num w:numId="77">
    <w:abstractNumId w:val="85"/>
  </w:num>
  <w:num w:numId="78">
    <w:abstractNumId w:val="17"/>
  </w:num>
  <w:num w:numId="79">
    <w:abstractNumId w:val="50"/>
  </w:num>
  <w:num w:numId="80">
    <w:abstractNumId w:val="64"/>
  </w:num>
  <w:num w:numId="81">
    <w:abstractNumId w:val="41"/>
  </w:num>
  <w:num w:numId="82">
    <w:abstractNumId w:val="34"/>
  </w:num>
  <w:num w:numId="83">
    <w:abstractNumId w:val="67"/>
  </w:num>
  <w:num w:numId="84">
    <w:abstractNumId w:val="61"/>
  </w:num>
  <w:num w:numId="85">
    <w:abstractNumId w:val="73"/>
  </w:num>
  <w:num w:numId="86">
    <w:abstractNumId w:val="82"/>
  </w:num>
  <w:num w:numId="87">
    <w:abstractNumId w:val="11"/>
  </w:num>
  <w:num w:numId="88">
    <w:abstractNumId w:val="80"/>
  </w:num>
  <w:num w:numId="89">
    <w:abstractNumId w:val="38"/>
  </w:num>
  <w:num w:numId="90">
    <w:abstractNumId w:val="15"/>
  </w:num>
  <w:num w:numId="91">
    <w:abstractNumId w:val="74"/>
  </w:num>
  <w:num w:numId="92">
    <w:abstractNumId w:val="4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719"/>
    <w:rsid w:val="00010C19"/>
    <w:rsid w:val="0002341A"/>
    <w:rsid w:val="00041704"/>
    <w:rsid w:val="0005634E"/>
    <w:rsid w:val="00094924"/>
    <w:rsid w:val="000A4512"/>
    <w:rsid w:val="000C2AAA"/>
    <w:rsid w:val="000D21BF"/>
    <w:rsid w:val="000E14EB"/>
    <w:rsid w:val="000E7B52"/>
    <w:rsid w:val="00112414"/>
    <w:rsid w:val="001346A0"/>
    <w:rsid w:val="00144052"/>
    <w:rsid w:val="001456B0"/>
    <w:rsid w:val="001623DB"/>
    <w:rsid w:val="00164B85"/>
    <w:rsid w:val="00171025"/>
    <w:rsid w:val="00184719"/>
    <w:rsid w:val="00185B3B"/>
    <w:rsid w:val="00194983"/>
    <w:rsid w:val="001A1015"/>
    <w:rsid w:val="001A490A"/>
    <w:rsid w:val="001A567C"/>
    <w:rsid w:val="001B305C"/>
    <w:rsid w:val="001B6248"/>
    <w:rsid w:val="001C7CBC"/>
    <w:rsid w:val="001E0CE8"/>
    <w:rsid w:val="0022329E"/>
    <w:rsid w:val="00230357"/>
    <w:rsid w:val="00240FC1"/>
    <w:rsid w:val="00291DB6"/>
    <w:rsid w:val="002D7646"/>
    <w:rsid w:val="00307DC7"/>
    <w:rsid w:val="0032703F"/>
    <w:rsid w:val="003270A7"/>
    <w:rsid w:val="00344760"/>
    <w:rsid w:val="00375A18"/>
    <w:rsid w:val="00381F96"/>
    <w:rsid w:val="003901B4"/>
    <w:rsid w:val="00392A22"/>
    <w:rsid w:val="003A5E3B"/>
    <w:rsid w:val="003B0F91"/>
    <w:rsid w:val="003B2908"/>
    <w:rsid w:val="003B6D5C"/>
    <w:rsid w:val="003D0FD3"/>
    <w:rsid w:val="003E3054"/>
    <w:rsid w:val="003E6243"/>
    <w:rsid w:val="003E725A"/>
    <w:rsid w:val="003F6CD2"/>
    <w:rsid w:val="004256D6"/>
    <w:rsid w:val="00431262"/>
    <w:rsid w:val="00431785"/>
    <w:rsid w:val="00454EFC"/>
    <w:rsid w:val="00471384"/>
    <w:rsid w:val="0048152F"/>
    <w:rsid w:val="004A07C2"/>
    <w:rsid w:val="004A600F"/>
    <w:rsid w:val="004C2FCF"/>
    <w:rsid w:val="004C72DB"/>
    <w:rsid w:val="004E5814"/>
    <w:rsid w:val="005022D5"/>
    <w:rsid w:val="005179DB"/>
    <w:rsid w:val="00527C37"/>
    <w:rsid w:val="00531CCE"/>
    <w:rsid w:val="00540CC7"/>
    <w:rsid w:val="00541AFD"/>
    <w:rsid w:val="005605C1"/>
    <w:rsid w:val="00566695"/>
    <w:rsid w:val="00577D16"/>
    <w:rsid w:val="005949E7"/>
    <w:rsid w:val="005A2DDE"/>
    <w:rsid w:val="005C0CC0"/>
    <w:rsid w:val="005D57F8"/>
    <w:rsid w:val="00603BBC"/>
    <w:rsid w:val="00634CA3"/>
    <w:rsid w:val="00635734"/>
    <w:rsid w:val="00642AC1"/>
    <w:rsid w:val="00652C46"/>
    <w:rsid w:val="006569DA"/>
    <w:rsid w:val="00666DBE"/>
    <w:rsid w:val="006740C6"/>
    <w:rsid w:val="00674646"/>
    <w:rsid w:val="00682E92"/>
    <w:rsid w:val="0068487A"/>
    <w:rsid w:val="0069366F"/>
    <w:rsid w:val="00696DFA"/>
    <w:rsid w:val="006A7F7D"/>
    <w:rsid w:val="006B6E8D"/>
    <w:rsid w:val="006C1FD2"/>
    <w:rsid w:val="006E6A41"/>
    <w:rsid w:val="00705CFD"/>
    <w:rsid w:val="00717DA6"/>
    <w:rsid w:val="00730247"/>
    <w:rsid w:val="007379B2"/>
    <w:rsid w:val="00751FA8"/>
    <w:rsid w:val="00771E32"/>
    <w:rsid w:val="00795EA8"/>
    <w:rsid w:val="007A14EA"/>
    <w:rsid w:val="007A2B87"/>
    <w:rsid w:val="007B6585"/>
    <w:rsid w:val="007D5BA7"/>
    <w:rsid w:val="007E17B6"/>
    <w:rsid w:val="007F2CFA"/>
    <w:rsid w:val="007F5E7F"/>
    <w:rsid w:val="00804B7D"/>
    <w:rsid w:val="0081334B"/>
    <w:rsid w:val="00814C76"/>
    <w:rsid w:val="00817504"/>
    <w:rsid w:val="0082339D"/>
    <w:rsid w:val="00834D8F"/>
    <w:rsid w:val="008422A5"/>
    <w:rsid w:val="00866F19"/>
    <w:rsid w:val="00877F3F"/>
    <w:rsid w:val="00883C63"/>
    <w:rsid w:val="008A447D"/>
    <w:rsid w:val="008A6883"/>
    <w:rsid w:val="008B56A6"/>
    <w:rsid w:val="008D4B81"/>
    <w:rsid w:val="008F259F"/>
    <w:rsid w:val="008F46CD"/>
    <w:rsid w:val="009369F5"/>
    <w:rsid w:val="00951923"/>
    <w:rsid w:val="00981D10"/>
    <w:rsid w:val="009A5D95"/>
    <w:rsid w:val="009B0CDE"/>
    <w:rsid w:val="009B1B9C"/>
    <w:rsid w:val="009B1F0D"/>
    <w:rsid w:val="009B4D4E"/>
    <w:rsid w:val="009C1B24"/>
    <w:rsid w:val="009E0845"/>
    <w:rsid w:val="009E39ED"/>
    <w:rsid w:val="00A0530B"/>
    <w:rsid w:val="00A1664D"/>
    <w:rsid w:val="00A2346C"/>
    <w:rsid w:val="00A250CF"/>
    <w:rsid w:val="00A42436"/>
    <w:rsid w:val="00A463E8"/>
    <w:rsid w:val="00A54043"/>
    <w:rsid w:val="00A611F8"/>
    <w:rsid w:val="00A6252E"/>
    <w:rsid w:val="00A7280A"/>
    <w:rsid w:val="00A8002C"/>
    <w:rsid w:val="00A86592"/>
    <w:rsid w:val="00A957C9"/>
    <w:rsid w:val="00A95C32"/>
    <w:rsid w:val="00AA6628"/>
    <w:rsid w:val="00AB314A"/>
    <w:rsid w:val="00AB75B8"/>
    <w:rsid w:val="00AD2DCB"/>
    <w:rsid w:val="00AE1963"/>
    <w:rsid w:val="00AE2712"/>
    <w:rsid w:val="00AE3498"/>
    <w:rsid w:val="00AE50C0"/>
    <w:rsid w:val="00AF1980"/>
    <w:rsid w:val="00AF2112"/>
    <w:rsid w:val="00AF31FB"/>
    <w:rsid w:val="00B04D0D"/>
    <w:rsid w:val="00B12A50"/>
    <w:rsid w:val="00B22F01"/>
    <w:rsid w:val="00B441E9"/>
    <w:rsid w:val="00B61835"/>
    <w:rsid w:val="00B8145F"/>
    <w:rsid w:val="00B817E8"/>
    <w:rsid w:val="00B90267"/>
    <w:rsid w:val="00B93976"/>
    <w:rsid w:val="00BA0C32"/>
    <w:rsid w:val="00BC0C07"/>
    <w:rsid w:val="00C12696"/>
    <w:rsid w:val="00C204EF"/>
    <w:rsid w:val="00C30DA7"/>
    <w:rsid w:val="00C40ECB"/>
    <w:rsid w:val="00C47612"/>
    <w:rsid w:val="00C51F36"/>
    <w:rsid w:val="00C7620A"/>
    <w:rsid w:val="00CC5563"/>
    <w:rsid w:val="00CD5F5D"/>
    <w:rsid w:val="00CD6662"/>
    <w:rsid w:val="00CF302C"/>
    <w:rsid w:val="00D00A35"/>
    <w:rsid w:val="00D06DA0"/>
    <w:rsid w:val="00D06F04"/>
    <w:rsid w:val="00D14A22"/>
    <w:rsid w:val="00D32C9E"/>
    <w:rsid w:val="00D33D90"/>
    <w:rsid w:val="00D548E2"/>
    <w:rsid w:val="00D55AAF"/>
    <w:rsid w:val="00D66544"/>
    <w:rsid w:val="00D7324A"/>
    <w:rsid w:val="00D91138"/>
    <w:rsid w:val="00DC550B"/>
    <w:rsid w:val="00DD36EA"/>
    <w:rsid w:val="00DE0E5D"/>
    <w:rsid w:val="00DE795F"/>
    <w:rsid w:val="00DF2F47"/>
    <w:rsid w:val="00E0232B"/>
    <w:rsid w:val="00E03C94"/>
    <w:rsid w:val="00E1602E"/>
    <w:rsid w:val="00E36FCE"/>
    <w:rsid w:val="00E402EA"/>
    <w:rsid w:val="00E54D54"/>
    <w:rsid w:val="00E56FF0"/>
    <w:rsid w:val="00E60A88"/>
    <w:rsid w:val="00E72E13"/>
    <w:rsid w:val="00EC7C38"/>
    <w:rsid w:val="00ED0A95"/>
    <w:rsid w:val="00F070BB"/>
    <w:rsid w:val="00F130F6"/>
    <w:rsid w:val="00F141D2"/>
    <w:rsid w:val="00F15A10"/>
    <w:rsid w:val="00F16068"/>
    <w:rsid w:val="00F320A0"/>
    <w:rsid w:val="00F44040"/>
    <w:rsid w:val="00F46974"/>
    <w:rsid w:val="00F54561"/>
    <w:rsid w:val="00F66811"/>
    <w:rsid w:val="00F97AB7"/>
    <w:rsid w:val="00FA1423"/>
    <w:rsid w:val="00FA198E"/>
    <w:rsid w:val="00FA34A0"/>
    <w:rsid w:val="00FB65EB"/>
    <w:rsid w:val="00FE6C49"/>
    <w:rsid w:val="00FE7A06"/>
    <w:rsid w:val="00FF0D38"/>
    <w:rsid w:val="00FF5B59"/>
    <w:rsid w:val="00FF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445E1"/>
  <w15:chartTrackingRefBased/>
  <w15:docId w15:val="{825C5FB8-71C8-46DD-9B13-AC836715C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CFA"/>
    <w:pPr>
      <w:ind w:leftChars="200" w:left="480"/>
    </w:pPr>
  </w:style>
  <w:style w:type="paragraph" w:styleId="a4">
    <w:name w:val="Title"/>
    <w:basedOn w:val="a"/>
    <w:next w:val="a"/>
    <w:link w:val="a5"/>
    <w:uiPriority w:val="10"/>
    <w:qFormat/>
    <w:rsid w:val="00AE19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標題 字元"/>
    <w:basedOn w:val="a0"/>
    <w:link w:val="a4"/>
    <w:uiPriority w:val="10"/>
    <w:rsid w:val="00AE196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semiHidden/>
    <w:unhideWhenUsed/>
    <w:rsid w:val="00E0232B"/>
    <w:rPr>
      <w:color w:val="0000FF"/>
      <w:u w:val="single"/>
    </w:rPr>
  </w:style>
  <w:style w:type="character" w:styleId="a7">
    <w:name w:val="Subtle Emphasis"/>
    <w:basedOn w:val="a0"/>
    <w:uiPriority w:val="19"/>
    <w:qFormat/>
    <w:rsid w:val="00B93976"/>
    <w:rPr>
      <w:i/>
      <w:iCs/>
      <w:color w:val="404040" w:themeColor="text1" w:themeTint="BF"/>
    </w:rPr>
  </w:style>
  <w:style w:type="character" w:styleId="a8">
    <w:name w:val="Intense Reference"/>
    <w:basedOn w:val="a0"/>
    <w:uiPriority w:val="32"/>
    <w:qFormat/>
    <w:rsid w:val="00B93976"/>
    <w:rPr>
      <w:b/>
      <w:bCs/>
      <w:smallCaps/>
      <w:color w:val="4472C4" w:themeColor="accent1"/>
      <w:spacing w:val="5"/>
    </w:rPr>
  </w:style>
  <w:style w:type="paragraph" w:styleId="a9">
    <w:name w:val="Quote"/>
    <w:basedOn w:val="a"/>
    <w:next w:val="a"/>
    <w:link w:val="aa"/>
    <w:uiPriority w:val="29"/>
    <w:qFormat/>
    <w:rsid w:val="00AF211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0"/>
    <w:link w:val="a9"/>
    <w:uiPriority w:val="29"/>
    <w:rsid w:val="00AF2112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AF211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c">
    <w:name w:val="鮮明引文 字元"/>
    <w:basedOn w:val="a0"/>
    <w:link w:val="ab"/>
    <w:uiPriority w:val="30"/>
    <w:rsid w:val="00AF2112"/>
    <w:rPr>
      <w:i/>
      <w:iCs/>
      <w:color w:val="4472C4" w:themeColor="accent1"/>
    </w:rPr>
  </w:style>
  <w:style w:type="table" w:styleId="ad">
    <w:name w:val="Table Grid"/>
    <w:basedOn w:val="a1"/>
    <w:uiPriority w:val="39"/>
    <w:rsid w:val="00DE7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9C1B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9C1B24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9C1B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9C1B24"/>
    <w:rPr>
      <w:sz w:val="20"/>
      <w:szCs w:val="20"/>
    </w:rPr>
  </w:style>
  <w:style w:type="character" w:styleId="af2">
    <w:name w:val="Placeholder Text"/>
    <w:basedOn w:val="a0"/>
    <w:uiPriority w:val="99"/>
    <w:semiHidden/>
    <w:rsid w:val="00AB314A"/>
    <w:rPr>
      <w:color w:val="808080"/>
    </w:rPr>
  </w:style>
  <w:style w:type="table" w:styleId="4-5">
    <w:name w:val="Grid Table 4 Accent 5"/>
    <w:basedOn w:val="a1"/>
    <w:uiPriority w:val="49"/>
    <w:rsid w:val="00FA142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af3">
    <w:name w:val="Strong"/>
    <w:basedOn w:val="a0"/>
    <w:uiPriority w:val="22"/>
    <w:qFormat/>
    <w:rsid w:val="00164B85"/>
    <w:rPr>
      <w:b/>
      <w:bCs/>
    </w:rPr>
  </w:style>
  <w:style w:type="character" w:styleId="af4">
    <w:name w:val="Intense Emphasis"/>
    <w:basedOn w:val="a0"/>
    <w:uiPriority w:val="21"/>
    <w:qFormat/>
    <w:rsid w:val="00164B85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5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10" Type="http://schemas.openxmlformats.org/officeDocument/2006/relationships/hyperlink" Target="https://rich01.com/fund-cost-4/" TargetMode="External"/><Relationship Id="rId19" Type="http://schemas.openxmlformats.org/officeDocument/2006/relationships/diagramLayout" Target="diagrams/layout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microsoft.com/office/2007/relationships/diagramDrawing" Target="diagrams/drawing1.xml"/><Relationship Id="rId27" Type="http://schemas.openxmlformats.org/officeDocument/2006/relationships/image" Target="media/image15.jpg"/><Relationship Id="rId30" Type="http://schemas.openxmlformats.org/officeDocument/2006/relationships/image" Target="media/image1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F607A3-DCC3-4DE0-8E7C-01EECB2DB563}" type="doc">
      <dgm:prSet loTypeId="urn:microsoft.com/office/officeart/2005/8/layout/process3" loCatId="process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5939E2BD-AF3C-49E9-A850-07EC29A32AB3}">
      <dgm:prSet phldrT="[文字]"/>
      <dgm:spPr/>
      <dgm:t>
        <a:bodyPr/>
        <a:lstStyle/>
        <a:p>
          <a:r>
            <a:rPr lang="zh-TW" altLang="en-US"/>
            <a:t>委託</a:t>
          </a:r>
        </a:p>
      </dgm:t>
    </dgm:pt>
    <dgm:pt modelId="{6EBC7303-0D1B-40C4-B7A9-EE0B3D830C2E}" type="parTrans" cxnId="{7A1CCAB2-FE58-4151-8E7B-7EEAA890BC9D}">
      <dgm:prSet/>
      <dgm:spPr/>
      <dgm:t>
        <a:bodyPr/>
        <a:lstStyle/>
        <a:p>
          <a:endParaRPr lang="zh-TW" altLang="en-US"/>
        </a:p>
      </dgm:t>
    </dgm:pt>
    <dgm:pt modelId="{5E779AAD-B7E9-4402-9E68-AA0C9A4C66D6}" type="sibTrans" cxnId="{7A1CCAB2-FE58-4151-8E7B-7EEAA890BC9D}">
      <dgm:prSet/>
      <dgm:spPr/>
      <dgm:t>
        <a:bodyPr/>
        <a:lstStyle/>
        <a:p>
          <a:endParaRPr lang="zh-TW" altLang="en-US"/>
        </a:p>
      </dgm:t>
    </dgm:pt>
    <dgm:pt modelId="{DC9AB5C2-7862-46DA-BE1A-2D513F9827DD}">
      <dgm:prSet phldrT="[文字]" custT="1"/>
      <dgm:spPr/>
      <dgm:t>
        <a:bodyPr/>
        <a:lstStyle/>
        <a:p>
          <a:r>
            <a:rPr lang="zh-TW" altLang="en-US" sz="1400"/>
            <a:t>委託券商買股票</a:t>
          </a:r>
        </a:p>
      </dgm:t>
    </dgm:pt>
    <dgm:pt modelId="{1B605684-554B-44E3-B925-7E5076723FA3}" type="parTrans" cxnId="{72635F91-4D11-41D8-80C3-EB2902BDF5C7}">
      <dgm:prSet/>
      <dgm:spPr/>
      <dgm:t>
        <a:bodyPr/>
        <a:lstStyle/>
        <a:p>
          <a:endParaRPr lang="zh-TW" altLang="en-US"/>
        </a:p>
      </dgm:t>
    </dgm:pt>
    <dgm:pt modelId="{1FDFD0C4-C26E-48FA-9C7A-F76B6A1597C0}" type="sibTrans" cxnId="{72635F91-4D11-41D8-80C3-EB2902BDF5C7}">
      <dgm:prSet/>
      <dgm:spPr/>
      <dgm:t>
        <a:bodyPr/>
        <a:lstStyle/>
        <a:p>
          <a:endParaRPr lang="zh-TW" altLang="en-US"/>
        </a:p>
      </dgm:t>
    </dgm:pt>
    <dgm:pt modelId="{4A53AFE3-DA3F-4164-BCEA-B00DA58AF1A5}">
      <dgm:prSet phldrT="[文字]"/>
      <dgm:spPr/>
      <dgm:t>
        <a:bodyPr/>
        <a:lstStyle/>
        <a:p>
          <a:r>
            <a:rPr lang="zh-TW" altLang="en-US"/>
            <a:t>撮合</a:t>
          </a:r>
        </a:p>
      </dgm:t>
    </dgm:pt>
    <dgm:pt modelId="{22B9A5C4-35E9-4BD4-AED8-917F3250FE63}" type="parTrans" cxnId="{06A19561-B2D3-4EE7-9D3E-547D9F24EE27}">
      <dgm:prSet/>
      <dgm:spPr/>
      <dgm:t>
        <a:bodyPr/>
        <a:lstStyle/>
        <a:p>
          <a:endParaRPr lang="zh-TW" altLang="en-US"/>
        </a:p>
      </dgm:t>
    </dgm:pt>
    <dgm:pt modelId="{A0ADD4CE-5BAE-4972-B9A4-DEBCEB8B74F4}" type="sibTrans" cxnId="{06A19561-B2D3-4EE7-9D3E-547D9F24EE27}">
      <dgm:prSet/>
      <dgm:spPr/>
      <dgm:t>
        <a:bodyPr/>
        <a:lstStyle/>
        <a:p>
          <a:endParaRPr lang="zh-TW" altLang="en-US"/>
        </a:p>
      </dgm:t>
    </dgm:pt>
    <dgm:pt modelId="{B29549E7-095B-4F7F-A586-BBB3DD4B49BC}">
      <dgm:prSet phldrT="[文字]" custT="1"/>
      <dgm:spPr/>
      <dgm:t>
        <a:bodyPr/>
        <a:lstStyle/>
        <a:p>
          <a:r>
            <a:rPr lang="zh-TW" altLang="en-US" sz="1400"/>
            <a:t>證交所撮合</a:t>
          </a:r>
        </a:p>
      </dgm:t>
    </dgm:pt>
    <dgm:pt modelId="{B5AA719C-E031-45FC-85E0-CE18337F5912}" type="parTrans" cxnId="{0FA44807-6524-42AC-B8CF-751C3ADA0FB3}">
      <dgm:prSet/>
      <dgm:spPr/>
      <dgm:t>
        <a:bodyPr/>
        <a:lstStyle/>
        <a:p>
          <a:endParaRPr lang="zh-TW" altLang="en-US"/>
        </a:p>
      </dgm:t>
    </dgm:pt>
    <dgm:pt modelId="{3B425BED-230E-4420-8D26-85D22C54F7F9}" type="sibTrans" cxnId="{0FA44807-6524-42AC-B8CF-751C3ADA0FB3}">
      <dgm:prSet/>
      <dgm:spPr/>
      <dgm:t>
        <a:bodyPr/>
        <a:lstStyle/>
        <a:p>
          <a:endParaRPr lang="zh-TW" altLang="en-US"/>
        </a:p>
      </dgm:t>
    </dgm:pt>
    <dgm:pt modelId="{2F53BF74-655E-4620-A5D6-046ACA8E7DA3}">
      <dgm:prSet phldrT="[文字]"/>
      <dgm:spPr/>
      <dgm:t>
        <a:bodyPr/>
        <a:lstStyle/>
        <a:p>
          <a:r>
            <a:rPr lang="zh-TW" altLang="en-US"/>
            <a:t>交割</a:t>
          </a:r>
        </a:p>
      </dgm:t>
    </dgm:pt>
    <dgm:pt modelId="{21C1BE95-BD35-4A71-AD80-3F17E562DED6}" type="parTrans" cxnId="{5CCF823D-740C-48BF-B212-048B37EC1EDE}">
      <dgm:prSet/>
      <dgm:spPr/>
      <dgm:t>
        <a:bodyPr/>
        <a:lstStyle/>
        <a:p>
          <a:endParaRPr lang="zh-TW" altLang="en-US"/>
        </a:p>
      </dgm:t>
    </dgm:pt>
    <dgm:pt modelId="{F8094FF8-D4F9-4BD4-84D3-EA498C5D0DF7}" type="sibTrans" cxnId="{5CCF823D-740C-48BF-B212-048B37EC1EDE}">
      <dgm:prSet/>
      <dgm:spPr/>
      <dgm:t>
        <a:bodyPr/>
        <a:lstStyle/>
        <a:p>
          <a:endParaRPr lang="zh-TW" altLang="en-US"/>
        </a:p>
      </dgm:t>
    </dgm:pt>
    <dgm:pt modelId="{326DE840-6EB8-4A29-A861-C8212FC3E370}">
      <dgm:prSet phldrT="[文字]" custT="1"/>
      <dgm:spPr/>
      <dgm:t>
        <a:bodyPr/>
        <a:lstStyle/>
        <a:p>
          <a:r>
            <a:rPr lang="zh-TW" altLang="en-US" sz="1400"/>
            <a:t>在交易日之後</a:t>
          </a:r>
          <a:r>
            <a:rPr lang="en-US" altLang="zh-TW" sz="1400"/>
            <a:t>2</a:t>
          </a:r>
          <a:r>
            <a:rPr lang="zh-TW" altLang="en-US" sz="1400"/>
            <a:t>天的</a:t>
          </a:r>
          <a:r>
            <a:rPr lang="en-US" altLang="zh-TW" sz="1400"/>
            <a:t>10</a:t>
          </a:r>
          <a:r>
            <a:rPr lang="zh-TW" altLang="en-US" sz="1400"/>
            <a:t>點前交錢</a:t>
          </a:r>
        </a:p>
      </dgm:t>
    </dgm:pt>
    <dgm:pt modelId="{7A466688-3F1B-4CF3-BC4C-F5B3847BEF35}" type="parTrans" cxnId="{82F131CD-9914-47A4-89B2-BC24F48E5F66}">
      <dgm:prSet/>
      <dgm:spPr/>
      <dgm:t>
        <a:bodyPr/>
        <a:lstStyle/>
        <a:p>
          <a:endParaRPr lang="zh-TW" altLang="en-US"/>
        </a:p>
      </dgm:t>
    </dgm:pt>
    <dgm:pt modelId="{50617E68-5A16-42D4-A6C3-E3387A8FB919}" type="sibTrans" cxnId="{82F131CD-9914-47A4-89B2-BC24F48E5F66}">
      <dgm:prSet/>
      <dgm:spPr/>
      <dgm:t>
        <a:bodyPr/>
        <a:lstStyle/>
        <a:p>
          <a:endParaRPr lang="zh-TW" altLang="en-US"/>
        </a:p>
      </dgm:t>
    </dgm:pt>
    <dgm:pt modelId="{4CF853BA-72C7-4BCD-8193-04ED1A7A4A1C}">
      <dgm:prSet phldrT="[文字]" custT="1"/>
      <dgm:spPr/>
      <dgm:t>
        <a:bodyPr/>
        <a:lstStyle/>
        <a:p>
          <a:r>
            <a:rPr lang="zh-TW" altLang="en-US" sz="1400"/>
            <a:t>成功後證券帳戶就會有股票</a:t>
          </a:r>
        </a:p>
      </dgm:t>
    </dgm:pt>
    <dgm:pt modelId="{1255490C-81DB-42D1-9F98-2AEC28EAF7D8}" type="parTrans" cxnId="{619036BE-C6F2-44A3-AAD9-5A7304532941}">
      <dgm:prSet/>
      <dgm:spPr/>
    </dgm:pt>
    <dgm:pt modelId="{26DAE6D7-BEBD-4422-8D39-A13D8AD30A26}" type="sibTrans" cxnId="{619036BE-C6F2-44A3-AAD9-5A7304532941}">
      <dgm:prSet/>
      <dgm:spPr/>
    </dgm:pt>
    <dgm:pt modelId="{91716063-2E08-42DE-BC5C-6A1C1EBE93B9}" type="pres">
      <dgm:prSet presAssocID="{95F607A3-DCC3-4DE0-8E7C-01EECB2DB563}" presName="linearFlow" presStyleCnt="0">
        <dgm:presLayoutVars>
          <dgm:dir/>
          <dgm:animLvl val="lvl"/>
          <dgm:resizeHandles val="exact"/>
        </dgm:presLayoutVars>
      </dgm:prSet>
      <dgm:spPr/>
    </dgm:pt>
    <dgm:pt modelId="{09E3CED2-8C88-4092-BAE4-5F7182988529}" type="pres">
      <dgm:prSet presAssocID="{5939E2BD-AF3C-49E9-A850-07EC29A32AB3}" presName="composite" presStyleCnt="0"/>
      <dgm:spPr/>
    </dgm:pt>
    <dgm:pt modelId="{78F8CC6A-AD7B-4790-A882-A6A96AE36AA8}" type="pres">
      <dgm:prSet presAssocID="{5939E2BD-AF3C-49E9-A850-07EC29A32AB3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1047C0A4-1503-476E-9B4A-4CA69BF96B53}" type="pres">
      <dgm:prSet presAssocID="{5939E2BD-AF3C-49E9-A850-07EC29A32AB3}" presName="parSh" presStyleLbl="node1" presStyleIdx="0" presStyleCnt="3"/>
      <dgm:spPr/>
    </dgm:pt>
    <dgm:pt modelId="{5B4C3744-14DA-4F8D-AFDC-E1BC036B3918}" type="pres">
      <dgm:prSet presAssocID="{5939E2BD-AF3C-49E9-A850-07EC29A32AB3}" presName="desTx" presStyleLbl="fgAcc1" presStyleIdx="0" presStyleCnt="3">
        <dgm:presLayoutVars>
          <dgm:bulletEnabled val="1"/>
        </dgm:presLayoutVars>
      </dgm:prSet>
      <dgm:spPr/>
    </dgm:pt>
    <dgm:pt modelId="{74EC9BBC-3142-414A-9019-335AB1FBB186}" type="pres">
      <dgm:prSet presAssocID="{5E779AAD-B7E9-4402-9E68-AA0C9A4C66D6}" presName="sibTrans" presStyleLbl="sibTrans2D1" presStyleIdx="0" presStyleCnt="2"/>
      <dgm:spPr/>
    </dgm:pt>
    <dgm:pt modelId="{DBA77EB0-05CB-4D34-8A73-A4EFCDFBE1A4}" type="pres">
      <dgm:prSet presAssocID="{5E779AAD-B7E9-4402-9E68-AA0C9A4C66D6}" presName="connTx" presStyleLbl="sibTrans2D1" presStyleIdx="0" presStyleCnt="2"/>
      <dgm:spPr/>
    </dgm:pt>
    <dgm:pt modelId="{3A20F868-9864-4CE2-83F7-06D51B032159}" type="pres">
      <dgm:prSet presAssocID="{4A53AFE3-DA3F-4164-BCEA-B00DA58AF1A5}" presName="composite" presStyleCnt="0"/>
      <dgm:spPr/>
    </dgm:pt>
    <dgm:pt modelId="{301EA958-E60B-4D11-B1DC-C569CAF47970}" type="pres">
      <dgm:prSet presAssocID="{4A53AFE3-DA3F-4164-BCEA-B00DA58AF1A5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3045AF72-2584-4618-B649-6A98706838DB}" type="pres">
      <dgm:prSet presAssocID="{4A53AFE3-DA3F-4164-BCEA-B00DA58AF1A5}" presName="parSh" presStyleLbl="node1" presStyleIdx="1" presStyleCnt="3"/>
      <dgm:spPr/>
    </dgm:pt>
    <dgm:pt modelId="{2245B966-00F3-4FCD-AADC-BD1D06FB2CBA}" type="pres">
      <dgm:prSet presAssocID="{4A53AFE3-DA3F-4164-BCEA-B00DA58AF1A5}" presName="desTx" presStyleLbl="fgAcc1" presStyleIdx="1" presStyleCnt="3">
        <dgm:presLayoutVars>
          <dgm:bulletEnabled val="1"/>
        </dgm:presLayoutVars>
      </dgm:prSet>
      <dgm:spPr/>
    </dgm:pt>
    <dgm:pt modelId="{C7C3EDD9-AA23-4D4F-9B0F-952E22BB1D3A}" type="pres">
      <dgm:prSet presAssocID="{A0ADD4CE-5BAE-4972-B9A4-DEBCEB8B74F4}" presName="sibTrans" presStyleLbl="sibTrans2D1" presStyleIdx="1" presStyleCnt="2"/>
      <dgm:spPr/>
    </dgm:pt>
    <dgm:pt modelId="{F5D2CBCC-3D7E-4B96-B90B-795AD578A821}" type="pres">
      <dgm:prSet presAssocID="{A0ADD4CE-5BAE-4972-B9A4-DEBCEB8B74F4}" presName="connTx" presStyleLbl="sibTrans2D1" presStyleIdx="1" presStyleCnt="2"/>
      <dgm:spPr/>
    </dgm:pt>
    <dgm:pt modelId="{35D9FC77-6C26-4887-BEFF-5790F61C400E}" type="pres">
      <dgm:prSet presAssocID="{2F53BF74-655E-4620-A5D6-046ACA8E7DA3}" presName="composite" presStyleCnt="0"/>
      <dgm:spPr/>
    </dgm:pt>
    <dgm:pt modelId="{18F3C34E-2E16-4046-8661-5A8542B50DB6}" type="pres">
      <dgm:prSet presAssocID="{2F53BF74-655E-4620-A5D6-046ACA8E7DA3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B171509-E75E-4BDF-BE97-6B47D20A793F}" type="pres">
      <dgm:prSet presAssocID="{2F53BF74-655E-4620-A5D6-046ACA8E7DA3}" presName="parSh" presStyleLbl="node1" presStyleIdx="2" presStyleCnt="3"/>
      <dgm:spPr/>
    </dgm:pt>
    <dgm:pt modelId="{D8A2B2FA-B68B-4275-96FF-93B021EC83E2}" type="pres">
      <dgm:prSet presAssocID="{2F53BF74-655E-4620-A5D6-046ACA8E7DA3}" presName="desTx" presStyleLbl="fgAcc1" presStyleIdx="2" presStyleCnt="3">
        <dgm:presLayoutVars>
          <dgm:bulletEnabled val="1"/>
        </dgm:presLayoutVars>
      </dgm:prSet>
      <dgm:spPr/>
    </dgm:pt>
  </dgm:ptLst>
  <dgm:cxnLst>
    <dgm:cxn modelId="{0FA44807-6524-42AC-B8CF-751C3ADA0FB3}" srcId="{4A53AFE3-DA3F-4164-BCEA-B00DA58AF1A5}" destId="{B29549E7-095B-4F7F-A586-BBB3DD4B49BC}" srcOrd="0" destOrd="0" parTransId="{B5AA719C-E031-45FC-85E0-CE18337F5912}" sibTransId="{3B425BED-230E-4420-8D26-85D22C54F7F9}"/>
    <dgm:cxn modelId="{736B5D14-2A3E-41BF-B849-44D9DD8C8918}" type="presOf" srcId="{4A53AFE3-DA3F-4164-BCEA-B00DA58AF1A5}" destId="{3045AF72-2584-4618-B649-6A98706838DB}" srcOrd="1" destOrd="0" presId="urn:microsoft.com/office/officeart/2005/8/layout/process3"/>
    <dgm:cxn modelId="{56169615-4D4F-4802-9237-F1EB597CEA67}" type="presOf" srcId="{4A53AFE3-DA3F-4164-BCEA-B00DA58AF1A5}" destId="{301EA958-E60B-4D11-B1DC-C569CAF47970}" srcOrd="0" destOrd="0" presId="urn:microsoft.com/office/officeart/2005/8/layout/process3"/>
    <dgm:cxn modelId="{164A2124-AFB3-4EF3-9089-5C387BD4D4DA}" type="presOf" srcId="{B29549E7-095B-4F7F-A586-BBB3DD4B49BC}" destId="{2245B966-00F3-4FCD-AADC-BD1D06FB2CBA}" srcOrd="0" destOrd="0" presId="urn:microsoft.com/office/officeart/2005/8/layout/process3"/>
    <dgm:cxn modelId="{F8729330-EB8F-4046-9F12-FA3E862F4081}" type="presOf" srcId="{4CF853BA-72C7-4BCD-8193-04ED1A7A4A1C}" destId="{2245B966-00F3-4FCD-AADC-BD1D06FB2CBA}" srcOrd="0" destOrd="1" presId="urn:microsoft.com/office/officeart/2005/8/layout/process3"/>
    <dgm:cxn modelId="{CA9BE233-AFE0-4112-8E77-1EA748DD06C4}" type="presOf" srcId="{2F53BF74-655E-4620-A5D6-046ACA8E7DA3}" destId="{18F3C34E-2E16-4046-8661-5A8542B50DB6}" srcOrd="0" destOrd="0" presId="urn:microsoft.com/office/officeart/2005/8/layout/process3"/>
    <dgm:cxn modelId="{5CCF823D-740C-48BF-B212-048B37EC1EDE}" srcId="{95F607A3-DCC3-4DE0-8E7C-01EECB2DB563}" destId="{2F53BF74-655E-4620-A5D6-046ACA8E7DA3}" srcOrd="2" destOrd="0" parTransId="{21C1BE95-BD35-4A71-AD80-3F17E562DED6}" sibTransId="{F8094FF8-D4F9-4BD4-84D3-EA498C5D0DF7}"/>
    <dgm:cxn modelId="{AC790260-311C-4870-B905-48FB2E632EAC}" type="presOf" srcId="{95F607A3-DCC3-4DE0-8E7C-01EECB2DB563}" destId="{91716063-2E08-42DE-BC5C-6A1C1EBE93B9}" srcOrd="0" destOrd="0" presId="urn:microsoft.com/office/officeart/2005/8/layout/process3"/>
    <dgm:cxn modelId="{06A19561-B2D3-4EE7-9D3E-547D9F24EE27}" srcId="{95F607A3-DCC3-4DE0-8E7C-01EECB2DB563}" destId="{4A53AFE3-DA3F-4164-BCEA-B00DA58AF1A5}" srcOrd="1" destOrd="0" parTransId="{22B9A5C4-35E9-4BD4-AED8-917F3250FE63}" sibTransId="{A0ADD4CE-5BAE-4972-B9A4-DEBCEB8B74F4}"/>
    <dgm:cxn modelId="{4892AC67-C296-4368-9C5A-D577FE72548D}" type="presOf" srcId="{5E779AAD-B7E9-4402-9E68-AA0C9A4C66D6}" destId="{74EC9BBC-3142-414A-9019-335AB1FBB186}" srcOrd="0" destOrd="0" presId="urn:microsoft.com/office/officeart/2005/8/layout/process3"/>
    <dgm:cxn modelId="{53BF976D-A8FA-45FE-9439-23DCCE6FA5B8}" type="presOf" srcId="{2F53BF74-655E-4620-A5D6-046ACA8E7DA3}" destId="{7B171509-E75E-4BDF-BE97-6B47D20A793F}" srcOrd="1" destOrd="0" presId="urn:microsoft.com/office/officeart/2005/8/layout/process3"/>
    <dgm:cxn modelId="{795A1674-9BC5-43FF-9FD4-FA370CB20E66}" type="presOf" srcId="{DC9AB5C2-7862-46DA-BE1A-2D513F9827DD}" destId="{5B4C3744-14DA-4F8D-AFDC-E1BC036B3918}" srcOrd="0" destOrd="0" presId="urn:microsoft.com/office/officeart/2005/8/layout/process3"/>
    <dgm:cxn modelId="{72635F91-4D11-41D8-80C3-EB2902BDF5C7}" srcId="{5939E2BD-AF3C-49E9-A850-07EC29A32AB3}" destId="{DC9AB5C2-7862-46DA-BE1A-2D513F9827DD}" srcOrd="0" destOrd="0" parTransId="{1B605684-554B-44E3-B925-7E5076723FA3}" sibTransId="{1FDFD0C4-C26E-48FA-9C7A-F76B6A1597C0}"/>
    <dgm:cxn modelId="{4653019B-3A83-47DA-84FA-DC0D7AC56817}" type="presOf" srcId="{5939E2BD-AF3C-49E9-A850-07EC29A32AB3}" destId="{78F8CC6A-AD7B-4790-A882-A6A96AE36AA8}" srcOrd="0" destOrd="0" presId="urn:microsoft.com/office/officeart/2005/8/layout/process3"/>
    <dgm:cxn modelId="{EF1EC7AF-4093-476F-B0D8-8B9C218BB98F}" type="presOf" srcId="{5E779AAD-B7E9-4402-9E68-AA0C9A4C66D6}" destId="{DBA77EB0-05CB-4D34-8A73-A4EFCDFBE1A4}" srcOrd="1" destOrd="0" presId="urn:microsoft.com/office/officeart/2005/8/layout/process3"/>
    <dgm:cxn modelId="{7A1CCAB2-FE58-4151-8E7B-7EEAA890BC9D}" srcId="{95F607A3-DCC3-4DE0-8E7C-01EECB2DB563}" destId="{5939E2BD-AF3C-49E9-A850-07EC29A32AB3}" srcOrd="0" destOrd="0" parTransId="{6EBC7303-0D1B-40C4-B7A9-EE0B3D830C2E}" sibTransId="{5E779AAD-B7E9-4402-9E68-AA0C9A4C66D6}"/>
    <dgm:cxn modelId="{619036BE-C6F2-44A3-AAD9-5A7304532941}" srcId="{4A53AFE3-DA3F-4164-BCEA-B00DA58AF1A5}" destId="{4CF853BA-72C7-4BCD-8193-04ED1A7A4A1C}" srcOrd="1" destOrd="0" parTransId="{1255490C-81DB-42D1-9F98-2AEC28EAF7D8}" sibTransId="{26DAE6D7-BEBD-4422-8D39-A13D8AD30A26}"/>
    <dgm:cxn modelId="{82F131CD-9914-47A4-89B2-BC24F48E5F66}" srcId="{2F53BF74-655E-4620-A5D6-046ACA8E7DA3}" destId="{326DE840-6EB8-4A29-A861-C8212FC3E370}" srcOrd="0" destOrd="0" parTransId="{7A466688-3F1B-4CF3-BC4C-F5B3847BEF35}" sibTransId="{50617E68-5A16-42D4-A6C3-E3387A8FB919}"/>
    <dgm:cxn modelId="{E1E491E2-C281-4951-8476-2DFE6BA8DBC2}" type="presOf" srcId="{5939E2BD-AF3C-49E9-A850-07EC29A32AB3}" destId="{1047C0A4-1503-476E-9B4A-4CA69BF96B53}" srcOrd="1" destOrd="0" presId="urn:microsoft.com/office/officeart/2005/8/layout/process3"/>
    <dgm:cxn modelId="{3CB99FE4-2334-4F04-A304-AFB063C2EAFC}" type="presOf" srcId="{A0ADD4CE-5BAE-4972-B9A4-DEBCEB8B74F4}" destId="{F5D2CBCC-3D7E-4B96-B90B-795AD578A821}" srcOrd="1" destOrd="0" presId="urn:microsoft.com/office/officeart/2005/8/layout/process3"/>
    <dgm:cxn modelId="{338153F2-BC94-40A3-B91E-6EE755F489FC}" type="presOf" srcId="{A0ADD4CE-5BAE-4972-B9A4-DEBCEB8B74F4}" destId="{C7C3EDD9-AA23-4D4F-9B0F-952E22BB1D3A}" srcOrd="0" destOrd="0" presId="urn:microsoft.com/office/officeart/2005/8/layout/process3"/>
    <dgm:cxn modelId="{425CEEFD-D292-4089-A81B-4738DF44228D}" type="presOf" srcId="{326DE840-6EB8-4A29-A861-C8212FC3E370}" destId="{D8A2B2FA-B68B-4275-96FF-93B021EC83E2}" srcOrd="0" destOrd="0" presId="urn:microsoft.com/office/officeart/2005/8/layout/process3"/>
    <dgm:cxn modelId="{26FA820C-DA47-40A7-9F97-CBB204C5736A}" type="presParOf" srcId="{91716063-2E08-42DE-BC5C-6A1C1EBE93B9}" destId="{09E3CED2-8C88-4092-BAE4-5F7182988529}" srcOrd="0" destOrd="0" presId="urn:microsoft.com/office/officeart/2005/8/layout/process3"/>
    <dgm:cxn modelId="{D8068AE1-4CC4-4BD3-8458-C504E3CF2FB7}" type="presParOf" srcId="{09E3CED2-8C88-4092-BAE4-5F7182988529}" destId="{78F8CC6A-AD7B-4790-A882-A6A96AE36AA8}" srcOrd="0" destOrd="0" presId="urn:microsoft.com/office/officeart/2005/8/layout/process3"/>
    <dgm:cxn modelId="{CB1484D8-545A-4741-BCDC-C2E31E91B717}" type="presParOf" srcId="{09E3CED2-8C88-4092-BAE4-5F7182988529}" destId="{1047C0A4-1503-476E-9B4A-4CA69BF96B53}" srcOrd="1" destOrd="0" presId="urn:microsoft.com/office/officeart/2005/8/layout/process3"/>
    <dgm:cxn modelId="{C2304C03-40E7-4FD4-93EF-CA2AA6F0BDEA}" type="presParOf" srcId="{09E3CED2-8C88-4092-BAE4-5F7182988529}" destId="{5B4C3744-14DA-4F8D-AFDC-E1BC036B3918}" srcOrd="2" destOrd="0" presId="urn:microsoft.com/office/officeart/2005/8/layout/process3"/>
    <dgm:cxn modelId="{4CFBB492-60AA-48D1-AA2B-B83E877704A5}" type="presParOf" srcId="{91716063-2E08-42DE-BC5C-6A1C1EBE93B9}" destId="{74EC9BBC-3142-414A-9019-335AB1FBB186}" srcOrd="1" destOrd="0" presId="urn:microsoft.com/office/officeart/2005/8/layout/process3"/>
    <dgm:cxn modelId="{0CBC1465-6A03-4094-B40B-21ABAB1FC567}" type="presParOf" srcId="{74EC9BBC-3142-414A-9019-335AB1FBB186}" destId="{DBA77EB0-05CB-4D34-8A73-A4EFCDFBE1A4}" srcOrd="0" destOrd="0" presId="urn:microsoft.com/office/officeart/2005/8/layout/process3"/>
    <dgm:cxn modelId="{26606446-D1D9-4A84-B8D9-FD8BF07C8CFE}" type="presParOf" srcId="{91716063-2E08-42DE-BC5C-6A1C1EBE93B9}" destId="{3A20F868-9864-4CE2-83F7-06D51B032159}" srcOrd="2" destOrd="0" presId="urn:microsoft.com/office/officeart/2005/8/layout/process3"/>
    <dgm:cxn modelId="{CA484FA1-17BE-4906-A783-C2C39FCA2ED9}" type="presParOf" srcId="{3A20F868-9864-4CE2-83F7-06D51B032159}" destId="{301EA958-E60B-4D11-B1DC-C569CAF47970}" srcOrd="0" destOrd="0" presId="urn:microsoft.com/office/officeart/2005/8/layout/process3"/>
    <dgm:cxn modelId="{85AD56BC-788D-4A85-9B49-5E84B40C9F7E}" type="presParOf" srcId="{3A20F868-9864-4CE2-83F7-06D51B032159}" destId="{3045AF72-2584-4618-B649-6A98706838DB}" srcOrd="1" destOrd="0" presId="urn:microsoft.com/office/officeart/2005/8/layout/process3"/>
    <dgm:cxn modelId="{FD53C8F4-037A-4F10-8FE7-974DEE040B93}" type="presParOf" srcId="{3A20F868-9864-4CE2-83F7-06D51B032159}" destId="{2245B966-00F3-4FCD-AADC-BD1D06FB2CBA}" srcOrd="2" destOrd="0" presId="urn:microsoft.com/office/officeart/2005/8/layout/process3"/>
    <dgm:cxn modelId="{36C79141-089C-47D2-B13F-C36E56C884F1}" type="presParOf" srcId="{91716063-2E08-42DE-BC5C-6A1C1EBE93B9}" destId="{C7C3EDD9-AA23-4D4F-9B0F-952E22BB1D3A}" srcOrd="3" destOrd="0" presId="urn:microsoft.com/office/officeart/2005/8/layout/process3"/>
    <dgm:cxn modelId="{E6AB47DA-2111-4C39-B6DD-9EC4C916A7E0}" type="presParOf" srcId="{C7C3EDD9-AA23-4D4F-9B0F-952E22BB1D3A}" destId="{F5D2CBCC-3D7E-4B96-B90B-795AD578A821}" srcOrd="0" destOrd="0" presId="urn:microsoft.com/office/officeart/2005/8/layout/process3"/>
    <dgm:cxn modelId="{C57770F0-02FE-47FD-8E35-B1D990FD9A77}" type="presParOf" srcId="{91716063-2E08-42DE-BC5C-6A1C1EBE93B9}" destId="{35D9FC77-6C26-4887-BEFF-5790F61C400E}" srcOrd="4" destOrd="0" presId="urn:microsoft.com/office/officeart/2005/8/layout/process3"/>
    <dgm:cxn modelId="{8B1233A1-17A8-45CA-8D6D-5F737400CDDB}" type="presParOf" srcId="{35D9FC77-6C26-4887-BEFF-5790F61C400E}" destId="{18F3C34E-2E16-4046-8661-5A8542B50DB6}" srcOrd="0" destOrd="0" presId="urn:microsoft.com/office/officeart/2005/8/layout/process3"/>
    <dgm:cxn modelId="{14327673-A0D5-4193-B708-D2C562DC8DF3}" type="presParOf" srcId="{35D9FC77-6C26-4887-BEFF-5790F61C400E}" destId="{7B171509-E75E-4BDF-BE97-6B47D20A793F}" srcOrd="1" destOrd="0" presId="urn:microsoft.com/office/officeart/2005/8/layout/process3"/>
    <dgm:cxn modelId="{344FF241-9F59-4FEC-BDA0-9238C9CF1C9F}" type="presParOf" srcId="{35D9FC77-6C26-4887-BEFF-5790F61C400E}" destId="{D8A2B2FA-B68B-4275-96FF-93B021EC83E2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47C0A4-1503-476E-9B4A-4CA69BF96B53}">
      <dsp:nvSpPr>
        <dsp:cNvPr id="0" name=""/>
        <dsp:cNvSpPr/>
      </dsp:nvSpPr>
      <dsp:spPr>
        <a:xfrm>
          <a:off x="2836" y="481473"/>
          <a:ext cx="1289632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900" kern="1200"/>
            <a:t>委託</a:t>
          </a:r>
        </a:p>
      </dsp:txBody>
      <dsp:txXfrm>
        <a:off x="2836" y="481473"/>
        <a:ext cx="1289632" cy="515852"/>
      </dsp:txXfrm>
    </dsp:sp>
    <dsp:sp modelId="{5B4C3744-14DA-4F8D-AFDC-E1BC036B3918}">
      <dsp:nvSpPr>
        <dsp:cNvPr id="0" name=""/>
        <dsp:cNvSpPr/>
      </dsp:nvSpPr>
      <dsp:spPr>
        <a:xfrm>
          <a:off x="266977" y="997326"/>
          <a:ext cx="1289632" cy="116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/>
            <a:t>委託券商買股票</a:t>
          </a:r>
        </a:p>
      </dsp:txBody>
      <dsp:txXfrm>
        <a:off x="301034" y="1031383"/>
        <a:ext cx="1221518" cy="1094686"/>
      </dsp:txXfrm>
    </dsp:sp>
    <dsp:sp modelId="{74EC9BBC-3142-414A-9019-335AB1FBB186}">
      <dsp:nvSpPr>
        <dsp:cNvPr id="0" name=""/>
        <dsp:cNvSpPr/>
      </dsp:nvSpPr>
      <dsp:spPr>
        <a:xfrm>
          <a:off x="1487972" y="578859"/>
          <a:ext cx="414467" cy="32108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1487972" y="643075"/>
        <a:ext cx="318143" cy="192649"/>
      </dsp:txXfrm>
    </dsp:sp>
    <dsp:sp modelId="{3045AF72-2584-4618-B649-6A98706838DB}">
      <dsp:nvSpPr>
        <dsp:cNvPr id="0" name=""/>
        <dsp:cNvSpPr/>
      </dsp:nvSpPr>
      <dsp:spPr>
        <a:xfrm>
          <a:off x="2074483" y="481473"/>
          <a:ext cx="1289632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900" kern="1200"/>
            <a:t>撮合</a:t>
          </a:r>
        </a:p>
      </dsp:txBody>
      <dsp:txXfrm>
        <a:off x="2074483" y="481473"/>
        <a:ext cx="1289632" cy="515852"/>
      </dsp:txXfrm>
    </dsp:sp>
    <dsp:sp modelId="{2245B966-00F3-4FCD-AADC-BD1D06FB2CBA}">
      <dsp:nvSpPr>
        <dsp:cNvPr id="0" name=""/>
        <dsp:cNvSpPr/>
      </dsp:nvSpPr>
      <dsp:spPr>
        <a:xfrm>
          <a:off x="2338624" y="997326"/>
          <a:ext cx="1289632" cy="116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/>
            <a:t>證交所撮合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/>
            <a:t>成功後證券帳戶就會有股票</a:t>
          </a:r>
        </a:p>
      </dsp:txBody>
      <dsp:txXfrm>
        <a:off x="2372681" y="1031383"/>
        <a:ext cx="1221518" cy="1094686"/>
      </dsp:txXfrm>
    </dsp:sp>
    <dsp:sp modelId="{C7C3EDD9-AA23-4D4F-9B0F-952E22BB1D3A}">
      <dsp:nvSpPr>
        <dsp:cNvPr id="0" name=""/>
        <dsp:cNvSpPr/>
      </dsp:nvSpPr>
      <dsp:spPr>
        <a:xfrm>
          <a:off x="3559618" y="578859"/>
          <a:ext cx="414467" cy="32108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3559618" y="643075"/>
        <a:ext cx="318143" cy="192649"/>
      </dsp:txXfrm>
    </dsp:sp>
    <dsp:sp modelId="{7B171509-E75E-4BDF-BE97-6B47D20A793F}">
      <dsp:nvSpPr>
        <dsp:cNvPr id="0" name=""/>
        <dsp:cNvSpPr/>
      </dsp:nvSpPr>
      <dsp:spPr>
        <a:xfrm>
          <a:off x="4146129" y="481473"/>
          <a:ext cx="1289632" cy="820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5128" tIns="135128" rIns="135128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900" kern="1200"/>
            <a:t>交割</a:t>
          </a:r>
        </a:p>
      </dsp:txBody>
      <dsp:txXfrm>
        <a:off x="4146129" y="481473"/>
        <a:ext cx="1289632" cy="515852"/>
      </dsp:txXfrm>
    </dsp:sp>
    <dsp:sp modelId="{D8A2B2FA-B68B-4275-96FF-93B021EC83E2}">
      <dsp:nvSpPr>
        <dsp:cNvPr id="0" name=""/>
        <dsp:cNvSpPr/>
      </dsp:nvSpPr>
      <dsp:spPr>
        <a:xfrm>
          <a:off x="4410271" y="997326"/>
          <a:ext cx="1289632" cy="1162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/>
            <a:t>在交易日之後</a:t>
          </a:r>
          <a:r>
            <a:rPr lang="en-US" altLang="zh-TW" sz="1400" kern="1200"/>
            <a:t>2</a:t>
          </a:r>
          <a:r>
            <a:rPr lang="zh-TW" altLang="en-US" sz="1400" kern="1200"/>
            <a:t>天的</a:t>
          </a:r>
          <a:r>
            <a:rPr lang="en-US" altLang="zh-TW" sz="1400" kern="1200"/>
            <a:t>10</a:t>
          </a:r>
          <a:r>
            <a:rPr lang="zh-TW" altLang="en-US" sz="1400" kern="1200"/>
            <a:t>點前交錢</a:t>
          </a:r>
        </a:p>
      </dsp:txBody>
      <dsp:txXfrm>
        <a:off x="4444328" y="1031383"/>
        <a:ext cx="1221518" cy="10946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9E69CE3-DB85-460D-8B66-16A46536296F}">
  <we:reference id="wa104380121" version="2.0.0.0" store="zh-TW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D23D1-4B3C-40EE-ACEC-EE6ECA5A7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6709</TotalTime>
  <Pages>56</Pages>
  <Words>2885</Words>
  <Characters>16449</Characters>
  <Application>Microsoft Office Word</Application>
  <DocSecurity>0</DocSecurity>
  <Lines>137</Lines>
  <Paragraphs>38</Paragraphs>
  <ScaleCrop>false</ScaleCrop>
  <Company/>
  <LinksUpToDate>false</LinksUpToDate>
  <CharactersWithSpaces>19296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聖傑 林</dc:creator>
  <cp:keywords/>
  <dc:description/>
  <cp:lastModifiedBy>陳俊斌</cp:lastModifiedBy>
  <cp:revision>54</cp:revision>
  <cp:lastPrinted>2020-03-04T09:46:00Z</cp:lastPrinted>
  <dcterms:created xsi:type="dcterms:W3CDTF">2020-03-01T06:03:00Z</dcterms:created>
  <dcterms:modified xsi:type="dcterms:W3CDTF">2020-03-20T03:37:00Z</dcterms:modified>
</cp:coreProperties>
</file>