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370BDD" w:rsidTr="00EF2772">
        <w:trPr>
          <w:trHeight w:val="348"/>
        </w:trPr>
        <w:tc>
          <w:tcPr>
            <w:tcW w:w="10517" w:type="dxa"/>
            <w:gridSpan w:val="4"/>
            <w:shd w:val="clear" w:color="auto" w:fill="FFFF99"/>
          </w:tcPr>
          <w:p w:rsidR="00370BDD" w:rsidRDefault="00370BDD" w:rsidP="00EF2772">
            <w:pPr>
              <w:pStyle w:val="TableParagraph"/>
              <w:spacing w:before="6"/>
              <w:ind w:left="0"/>
              <w:jc w:val="center"/>
              <w:rPr>
                <w:rFonts w:ascii="Times New Roman"/>
                <w:sz w:val="29"/>
                <w:lang w:eastAsia="zh-TW"/>
              </w:rPr>
            </w:pPr>
            <w:r>
              <w:rPr>
                <w:b/>
                <w:sz w:val="21"/>
                <w:lang w:eastAsia="zh-TW"/>
              </w:rPr>
              <w:t>第</w:t>
            </w:r>
            <w:r>
              <w:rPr>
                <w:rFonts w:hint="eastAsia"/>
                <w:b/>
                <w:sz w:val="21"/>
                <w:lang w:eastAsia="zh-TW"/>
              </w:rPr>
              <w:t>二</w:t>
            </w:r>
            <w:r>
              <w:rPr>
                <w:b/>
                <w:sz w:val="21"/>
                <w:lang w:eastAsia="zh-TW"/>
              </w:rPr>
              <w:t>章</w:t>
            </w:r>
            <w:r>
              <w:rPr>
                <w:b/>
                <w:sz w:val="21"/>
                <w:lang w:eastAsia="zh-TW"/>
              </w:rPr>
              <w:tab/>
            </w:r>
            <w:r>
              <w:rPr>
                <w:rFonts w:hint="eastAsia"/>
                <w:b/>
                <w:spacing w:val="-3"/>
                <w:sz w:val="21"/>
                <w:lang w:eastAsia="zh-TW"/>
              </w:rPr>
              <w:t>特定金錢信託業務</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1</w:t>
            </w:r>
          </w:p>
        </w:tc>
        <w:tc>
          <w:tcPr>
            <w:tcW w:w="9380" w:type="dxa"/>
            <w:gridSpan w:val="2"/>
          </w:tcPr>
          <w:p w:rsidR="00370BDD" w:rsidRDefault="00370BDD" w:rsidP="00EF2772">
            <w:pPr>
              <w:pStyle w:val="TableParagraph"/>
              <w:spacing w:line="354"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依境外基金管理辦法規定，下列何者不是境外基金銷售契約之簽約對象？</w:t>
            </w:r>
            <w:r w:rsidR="007C2A5F">
              <w:rPr>
                <w:rFonts w:hint="eastAsia"/>
                <w:color w:val="FF0000"/>
                <w:sz w:val="21"/>
                <w:szCs w:val="21"/>
                <w:shd w:val="clear" w:color="auto" w:fill="FFFFFF"/>
                <w:lang w:eastAsia="zh-TW"/>
              </w:rPr>
              <w:t>(1)</w:t>
            </w:r>
            <w:r w:rsidRPr="0071627B">
              <w:rPr>
                <w:rFonts w:hint="eastAsia"/>
                <w:color w:val="FF0000"/>
                <w:sz w:val="21"/>
                <w:szCs w:val="21"/>
                <w:shd w:val="clear" w:color="auto" w:fill="FFFFFF"/>
                <w:lang w:eastAsia="zh-TW"/>
              </w:rPr>
              <w:t>委託人</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銷售機構</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總代理人</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境外基金機構</w:t>
            </w:r>
          </w:p>
          <w:p w:rsidR="00370BDD" w:rsidRDefault="00370BDD" w:rsidP="00EF2772">
            <w:pPr>
              <w:pStyle w:val="TableParagraph"/>
              <w:spacing w:line="354" w:lineRule="exact"/>
              <w:rPr>
                <w:sz w:val="21"/>
                <w:lang w:eastAsia="zh-TW"/>
              </w:rPr>
            </w:pPr>
            <w:r>
              <w:rPr>
                <w:rFonts w:hint="eastAsia"/>
                <w:sz w:val="21"/>
                <w:lang w:eastAsia="zh-TW"/>
              </w:rPr>
              <w:t>【題解】</w:t>
            </w:r>
            <w:r>
              <w:rPr>
                <w:rStyle w:val="aa"/>
                <w:rFonts w:ascii="Helvetica" w:hAnsi="Helvetica" w:cs="Helvetica"/>
                <w:color w:val="555555"/>
                <w:bdr w:val="none" w:sz="0" w:space="0" w:color="auto" w:frame="1"/>
                <w:shd w:val="clear" w:color="auto" w:fill="F4F7F8"/>
                <w:lang w:eastAsia="zh-TW"/>
              </w:rPr>
              <w:t>銷售機構、總代理人、境外基金機構可簽一個關於銷售的三方契約，並不包含委託人</w:t>
            </w:r>
          </w:p>
        </w:tc>
        <w:tc>
          <w:tcPr>
            <w:tcW w:w="570" w:type="dxa"/>
          </w:tcPr>
          <w:p w:rsidR="00370BDD" w:rsidRPr="00091B0F" w:rsidRDefault="00370BDD" w:rsidP="00EF2772">
            <w:pPr>
              <w:pStyle w:val="TableParagraph"/>
              <w:spacing w:before="159"/>
              <w:ind w:left="3"/>
              <w:jc w:val="center"/>
              <w:rPr>
                <w:sz w:val="21"/>
                <w:lang w:eastAsia="zh-TW"/>
              </w:rPr>
            </w:pPr>
            <w:r>
              <w:rPr>
                <w:rFonts w:hint="eastAsia"/>
                <w:sz w:val="21"/>
                <w:lang w:eastAsia="zh-TW"/>
              </w:rPr>
              <w:t>1</w:t>
            </w:r>
          </w:p>
        </w:tc>
      </w:tr>
      <w:tr w:rsidR="00370BDD" w:rsidTr="00EF2772">
        <w:trPr>
          <w:trHeight w:val="983"/>
        </w:trPr>
        <w:tc>
          <w:tcPr>
            <w:tcW w:w="567" w:type="dxa"/>
          </w:tcPr>
          <w:p w:rsidR="00390990" w:rsidRDefault="00390990" w:rsidP="00EF2772">
            <w:pPr>
              <w:pStyle w:val="TableParagraph"/>
              <w:ind w:left="52" w:right="44"/>
              <w:jc w:val="center"/>
              <w:rPr>
                <w:sz w:val="21"/>
                <w:lang w:eastAsia="zh-TW"/>
              </w:rPr>
            </w:pPr>
          </w:p>
          <w:p w:rsidR="00390990" w:rsidRDefault="00390990" w:rsidP="00EF2772">
            <w:pPr>
              <w:pStyle w:val="TableParagraph"/>
              <w:ind w:left="52" w:right="44"/>
              <w:jc w:val="center"/>
              <w:rPr>
                <w:sz w:val="21"/>
                <w:lang w:eastAsia="zh-TW"/>
              </w:rPr>
            </w:pPr>
            <w:r>
              <w:rPr>
                <w:rFonts w:hint="eastAsia"/>
                <w:sz w:val="21"/>
                <w:lang w:eastAsia="zh-TW"/>
              </w:rPr>
              <w:t>2</w:t>
            </w:r>
          </w:p>
        </w:tc>
        <w:tc>
          <w:tcPr>
            <w:tcW w:w="9380" w:type="dxa"/>
            <w:gridSpan w:val="2"/>
          </w:tcPr>
          <w:p w:rsidR="00370BDD" w:rsidRDefault="00370BDD" w:rsidP="00EF2772">
            <w:pPr>
              <w:pStyle w:val="TableParagraph"/>
              <w:spacing w:line="355" w:lineRule="exact"/>
              <w:jc w:val="both"/>
              <w:rPr>
                <w:sz w:val="21"/>
                <w:lang w:eastAsia="zh-TW"/>
              </w:rPr>
            </w:pPr>
            <w:r w:rsidRPr="00D70D26">
              <w:rPr>
                <w:sz w:val="21"/>
                <w:lang w:eastAsia="zh-TW"/>
              </w:rPr>
              <w:t>依境外基金管理辦法規定，信託業辦理特定金錢信託業務投資境外基金時，得與境外基金機構及總代理人共同簽訂何種契約？</w:t>
            </w:r>
          </w:p>
          <w:p w:rsidR="00370BDD" w:rsidRDefault="007C2A5F" w:rsidP="00EF2772">
            <w:pPr>
              <w:pStyle w:val="TableParagraph"/>
              <w:spacing w:line="355" w:lineRule="exact"/>
              <w:jc w:val="both"/>
              <w:rPr>
                <w:sz w:val="21"/>
                <w:lang w:eastAsia="zh-TW"/>
              </w:rPr>
            </w:pPr>
            <w:r>
              <w:rPr>
                <w:sz w:val="21"/>
                <w:lang w:eastAsia="zh-TW"/>
              </w:rPr>
              <w:t>(1)</w:t>
            </w:r>
            <w:r w:rsidR="00370BDD" w:rsidRPr="00D70D26">
              <w:rPr>
                <w:sz w:val="21"/>
                <w:lang w:eastAsia="zh-TW"/>
              </w:rPr>
              <w:t>代理契約</w:t>
            </w:r>
            <w:r>
              <w:rPr>
                <w:sz w:val="21"/>
                <w:lang w:eastAsia="zh-TW"/>
              </w:rPr>
              <w:t>(2)</w:t>
            </w:r>
            <w:r w:rsidR="00370BDD" w:rsidRPr="00D70D26">
              <w:rPr>
                <w:sz w:val="21"/>
                <w:lang w:eastAsia="zh-TW"/>
              </w:rPr>
              <w:t>銷售契約</w:t>
            </w:r>
            <w:r>
              <w:rPr>
                <w:sz w:val="21"/>
                <w:lang w:eastAsia="zh-TW"/>
              </w:rPr>
              <w:t>(3)</w:t>
            </w:r>
            <w:r w:rsidR="00370BDD" w:rsidRPr="00D70D26">
              <w:rPr>
                <w:sz w:val="21"/>
                <w:lang w:eastAsia="zh-TW"/>
              </w:rPr>
              <w:t>投資契約</w:t>
            </w:r>
            <w:r>
              <w:rPr>
                <w:sz w:val="21"/>
                <w:lang w:eastAsia="zh-TW"/>
              </w:rPr>
              <w:t>(4)</w:t>
            </w:r>
            <w:r w:rsidR="00370BDD" w:rsidRPr="00D70D26">
              <w:rPr>
                <w:sz w:val="21"/>
                <w:lang w:eastAsia="zh-TW"/>
              </w:rPr>
              <w:t>信託契約</w:t>
            </w:r>
          </w:p>
          <w:p w:rsidR="00370BDD" w:rsidRPr="002E2250" w:rsidRDefault="00370BDD" w:rsidP="00EF2772">
            <w:pPr>
              <w:pStyle w:val="TableParagraph"/>
              <w:spacing w:line="355"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信託業是屬於銷售機構，所以要跟總代理人簽訂銷售契約，這算是基礎概念喔～</w:t>
            </w:r>
          </w:p>
        </w:tc>
        <w:tc>
          <w:tcPr>
            <w:tcW w:w="570" w:type="dxa"/>
          </w:tcPr>
          <w:p w:rsidR="00370BDD" w:rsidRDefault="00370BDD" w:rsidP="00EF2772">
            <w:pPr>
              <w:pStyle w:val="TableParagraph"/>
              <w:ind w:left="3"/>
              <w:jc w:val="center"/>
              <w:rPr>
                <w:sz w:val="21"/>
                <w:lang w:eastAsia="zh-TW"/>
              </w:rPr>
            </w:pPr>
            <w:r>
              <w:rPr>
                <w:rFonts w:hint="eastAsia"/>
                <w:sz w:val="21"/>
                <w:lang w:eastAsia="zh-TW"/>
              </w:rPr>
              <w:t>2</w:t>
            </w:r>
          </w:p>
        </w:tc>
      </w:tr>
      <w:tr w:rsidR="00370BDD" w:rsidTr="00EF2772">
        <w:trPr>
          <w:trHeight w:val="727"/>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3</w:t>
            </w:r>
          </w:p>
        </w:tc>
        <w:tc>
          <w:tcPr>
            <w:tcW w:w="9380" w:type="dxa"/>
            <w:gridSpan w:val="2"/>
          </w:tcPr>
          <w:p w:rsidR="00370BDD" w:rsidRDefault="00370BDD" w:rsidP="00EF2772">
            <w:pPr>
              <w:pStyle w:val="TableParagraph"/>
              <w:spacing w:line="356"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依境外基金管理辦法規定，信託業於代理境外基金之募集及銷售時，應辦理之事項，下列何者錯誤？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提供公開說明書中譯本</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提供投資人取得相關資訊之網址</w:t>
            </w:r>
          </w:p>
          <w:p w:rsidR="00370BDD" w:rsidRDefault="007C2A5F" w:rsidP="00EF2772">
            <w:pPr>
              <w:pStyle w:val="TableParagraph"/>
              <w:spacing w:line="356" w:lineRule="exact"/>
              <w:rPr>
                <w:color w:val="FF0000"/>
                <w:sz w:val="21"/>
                <w:szCs w:val="21"/>
                <w:shd w:val="clear" w:color="auto" w:fill="FFFFFF"/>
                <w:lang w:eastAsia="zh-TW"/>
              </w:rPr>
            </w:pPr>
            <w:r>
              <w:rPr>
                <w:rFonts w:hint="eastAsia"/>
                <w:color w:val="000000"/>
                <w:sz w:val="21"/>
                <w:szCs w:val="21"/>
                <w:shd w:val="clear" w:color="auto" w:fill="FFFFFF"/>
                <w:lang w:eastAsia="zh-TW"/>
              </w:rPr>
              <w:t>(3)</w:t>
            </w:r>
            <w:r w:rsidR="00370BDD" w:rsidRPr="0071627B">
              <w:rPr>
                <w:rFonts w:hint="eastAsia"/>
                <w:color w:val="000000"/>
                <w:sz w:val="21"/>
                <w:szCs w:val="21"/>
                <w:shd w:val="clear" w:color="auto" w:fill="FFFFFF"/>
                <w:lang w:eastAsia="zh-TW"/>
              </w:rPr>
              <w:t>辦理投資人權益保護事宜</w:t>
            </w:r>
            <w:r>
              <w:rPr>
                <w:rFonts w:hint="eastAsia"/>
                <w:color w:val="FF0000"/>
                <w:sz w:val="21"/>
                <w:szCs w:val="21"/>
                <w:shd w:val="clear" w:color="auto" w:fill="FFFFFF"/>
                <w:lang w:eastAsia="zh-TW"/>
              </w:rPr>
              <w:t>(4)</w:t>
            </w:r>
            <w:r w:rsidR="00370BDD" w:rsidRPr="0071627B">
              <w:rPr>
                <w:rFonts w:hint="eastAsia"/>
                <w:color w:val="FF0000"/>
                <w:sz w:val="21"/>
                <w:szCs w:val="21"/>
                <w:shd w:val="clear" w:color="auto" w:fill="FFFFFF"/>
                <w:lang w:eastAsia="zh-TW"/>
              </w:rPr>
              <w:t>投資人須知範本由信託公會擬定</w:t>
            </w:r>
          </w:p>
          <w:p w:rsidR="00370BDD" w:rsidRPr="00091B0F" w:rsidRDefault="00370BDD" w:rsidP="00EF2772">
            <w:pPr>
              <w:pStyle w:val="TableParagraph"/>
              <w:spacing w:line="356" w:lineRule="exact"/>
              <w:rPr>
                <w:color w:val="FF0000"/>
                <w:sz w:val="21"/>
                <w:szCs w:val="21"/>
                <w:shd w:val="clear" w:color="auto" w:fill="FFFFFF"/>
                <w:lang w:eastAsia="zh-TW"/>
              </w:rPr>
            </w:pPr>
            <w:r>
              <w:rPr>
                <w:rFonts w:hint="eastAsia"/>
                <w:sz w:val="21"/>
                <w:lang w:eastAsia="zh-TW"/>
              </w:rPr>
              <w:t>【題解】</w:t>
            </w:r>
            <w:r w:rsidRPr="0071627B">
              <w:rPr>
                <w:rFonts w:hint="eastAsia"/>
                <w:color w:val="0070C0"/>
                <w:sz w:val="21"/>
                <w:szCs w:val="21"/>
                <w:shd w:val="clear" w:color="auto" w:fill="F5F5F5"/>
                <w:lang w:eastAsia="zh-TW"/>
              </w:rPr>
              <w:t>投資人須知範本由 投信投顧公會擬定</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4</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4</w:t>
            </w:r>
          </w:p>
        </w:tc>
        <w:tc>
          <w:tcPr>
            <w:tcW w:w="9380" w:type="dxa"/>
            <w:gridSpan w:val="2"/>
          </w:tcPr>
          <w:p w:rsidR="00370BDD" w:rsidRDefault="00370BDD" w:rsidP="00EF2772">
            <w:pPr>
              <w:pStyle w:val="TableParagraph"/>
              <w:spacing w:line="349" w:lineRule="exact"/>
              <w:rPr>
                <w:color w:val="FF0000"/>
                <w:sz w:val="21"/>
                <w:szCs w:val="21"/>
                <w:shd w:val="clear" w:color="auto" w:fill="FFFFFF"/>
                <w:lang w:eastAsia="zh-TW"/>
              </w:rPr>
            </w:pPr>
            <w:r w:rsidRPr="0071627B">
              <w:rPr>
                <w:rFonts w:hint="eastAsia"/>
                <w:color w:val="000000"/>
                <w:sz w:val="21"/>
                <w:szCs w:val="21"/>
                <w:shd w:val="clear" w:color="auto" w:fill="FFFFFF"/>
                <w:lang w:eastAsia="zh-TW"/>
              </w:rPr>
              <w:t>有關銀行辦理特定金錢信託投資境外基金業務與基金公司簽訂之契約，下列敘述何者錯誤？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簽約之基金公司應符合主管機關規定之條件</w:t>
            </w:r>
            <w:r w:rsidR="007C2A5F">
              <w:rPr>
                <w:rFonts w:hint="eastAsia"/>
                <w:color w:val="FF0000"/>
                <w:sz w:val="21"/>
                <w:szCs w:val="21"/>
                <w:shd w:val="clear" w:color="auto" w:fill="FFFFFF"/>
                <w:lang w:eastAsia="zh-TW"/>
              </w:rPr>
              <w:t>(2)</w:t>
            </w:r>
            <w:r w:rsidRPr="0071627B">
              <w:rPr>
                <w:rFonts w:hint="eastAsia"/>
                <w:color w:val="FF0000"/>
                <w:sz w:val="21"/>
                <w:szCs w:val="21"/>
                <w:shd w:val="clear" w:color="auto" w:fill="FFFFFF"/>
                <w:lang w:eastAsia="zh-TW"/>
              </w:rPr>
              <w:t>為信託契約</w:t>
            </w:r>
          </w:p>
          <w:p w:rsidR="00370BDD" w:rsidRPr="002E2250" w:rsidRDefault="007C2A5F" w:rsidP="00EF2772">
            <w:pPr>
              <w:pStyle w:val="TableParagraph"/>
              <w:spacing w:line="349"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370BDD" w:rsidRPr="0071627B">
              <w:rPr>
                <w:rFonts w:hint="eastAsia"/>
                <w:color w:val="000000"/>
                <w:sz w:val="21"/>
                <w:szCs w:val="21"/>
                <w:shd w:val="clear" w:color="auto" w:fill="FFFFFF"/>
                <w:lang w:eastAsia="zh-TW"/>
              </w:rPr>
              <w:t>可維護委託人之權益</w:t>
            </w:r>
            <w:r>
              <w:rPr>
                <w:rFonts w:hint="eastAsia"/>
                <w:color w:val="000000"/>
                <w:sz w:val="21"/>
                <w:szCs w:val="21"/>
                <w:shd w:val="clear" w:color="auto" w:fill="FFFFFF"/>
                <w:lang w:eastAsia="zh-TW"/>
              </w:rPr>
              <w:t>(4)</w:t>
            </w:r>
            <w:r w:rsidR="00370BDD" w:rsidRPr="0071627B">
              <w:rPr>
                <w:rFonts w:hint="eastAsia"/>
                <w:color w:val="000000"/>
                <w:sz w:val="21"/>
                <w:szCs w:val="21"/>
                <w:shd w:val="clear" w:color="auto" w:fill="FFFFFF"/>
                <w:lang w:eastAsia="zh-TW"/>
              </w:rPr>
              <w:t>申購及贖回等作業之約定為契約內容之一部分</w:t>
            </w:r>
          </w:p>
        </w:tc>
        <w:tc>
          <w:tcPr>
            <w:tcW w:w="570" w:type="dxa"/>
          </w:tcPr>
          <w:p w:rsidR="00370BDD" w:rsidRDefault="00370BDD" w:rsidP="00EF2772">
            <w:pPr>
              <w:pStyle w:val="TableParagraph"/>
              <w:ind w:left="3"/>
              <w:jc w:val="center"/>
              <w:rPr>
                <w:sz w:val="21"/>
                <w:lang w:eastAsia="zh-TW"/>
              </w:rPr>
            </w:pPr>
            <w:r>
              <w:rPr>
                <w:rFonts w:hint="eastAsia"/>
                <w:sz w:val="21"/>
                <w:lang w:eastAsia="zh-TW"/>
              </w:rPr>
              <w:t>2</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5</w:t>
            </w:r>
          </w:p>
        </w:tc>
        <w:tc>
          <w:tcPr>
            <w:tcW w:w="9380" w:type="dxa"/>
            <w:gridSpan w:val="2"/>
          </w:tcPr>
          <w:p w:rsidR="00370BDD" w:rsidRPr="00D70D26" w:rsidRDefault="00370BDD" w:rsidP="00EF2772">
            <w:pPr>
              <w:pStyle w:val="TableParagraph"/>
              <w:spacing w:line="355" w:lineRule="exact"/>
              <w:rPr>
                <w:b/>
                <w:sz w:val="21"/>
                <w:lang w:eastAsia="zh-TW"/>
              </w:rPr>
            </w:pPr>
            <w:r w:rsidRPr="0071627B">
              <w:rPr>
                <w:rFonts w:hint="eastAsia"/>
                <w:color w:val="000000"/>
                <w:sz w:val="21"/>
                <w:szCs w:val="21"/>
                <w:shd w:val="clear" w:color="auto" w:fill="FFFFFF"/>
                <w:lang w:eastAsia="zh-TW"/>
              </w:rPr>
              <w:t>依境外基金管理辦法規定，總代理人應如何委任銷售機構？</w:t>
            </w:r>
            <w:r w:rsidR="007C2A5F">
              <w:rPr>
                <w:rFonts w:hint="eastAsia"/>
                <w:color w:val="FF0000"/>
                <w:sz w:val="21"/>
                <w:szCs w:val="21"/>
                <w:shd w:val="clear" w:color="auto" w:fill="FFFFFF"/>
                <w:lang w:eastAsia="zh-TW"/>
              </w:rPr>
              <w:t>(1)</w:t>
            </w:r>
            <w:r w:rsidRPr="0071627B">
              <w:rPr>
                <w:rFonts w:hint="eastAsia"/>
                <w:color w:val="FF0000"/>
                <w:sz w:val="21"/>
                <w:szCs w:val="21"/>
                <w:shd w:val="clear" w:color="auto" w:fill="FFFFFF"/>
                <w:lang w:eastAsia="zh-TW"/>
              </w:rPr>
              <w:t>書面</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口頭</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簡訊</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電子郵件</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1</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6</w:t>
            </w:r>
          </w:p>
        </w:tc>
        <w:tc>
          <w:tcPr>
            <w:tcW w:w="9380" w:type="dxa"/>
            <w:gridSpan w:val="2"/>
          </w:tcPr>
          <w:p w:rsidR="00370BDD" w:rsidRDefault="00370BDD" w:rsidP="00EF2772">
            <w:pPr>
              <w:pStyle w:val="TableParagraph"/>
              <w:tabs>
                <w:tab w:val="left" w:pos="2160"/>
              </w:tabs>
              <w:spacing w:line="349" w:lineRule="exact"/>
              <w:rPr>
                <w:sz w:val="21"/>
                <w:lang w:eastAsia="zh-TW"/>
              </w:rPr>
            </w:pPr>
            <w:r w:rsidRPr="0071627B">
              <w:rPr>
                <w:rFonts w:hint="eastAsia"/>
                <w:color w:val="000000"/>
                <w:sz w:val="21"/>
                <w:szCs w:val="21"/>
                <w:shd w:val="clear" w:color="auto" w:fill="FFFFFF"/>
                <w:lang w:eastAsia="zh-TW"/>
              </w:rPr>
              <w:t>史小姐與甲銀行簽訂信託契約，指定將新臺幣</w:t>
            </w:r>
            <w:proofErr w:type="gramStart"/>
            <w:r w:rsidRPr="0071627B">
              <w:rPr>
                <w:rFonts w:hint="eastAsia"/>
                <w:color w:val="000000"/>
                <w:sz w:val="21"/>
                <w:szCs w:val="21"/>
                <w:shd w:val="clear" w:color="auto" w:fill="FFFFFF"/>
                <w:lang w:eastAsia="zh-TW"/>
              </w:rPr>
              <w:t>一</w:t>
            </w:r>
            <w:proofErr w:type="gramEnd"/>
            <w:r w:rsidRPr="0071627B">
              <w:rPr>
                <w:rFonts w:hint="eastAsia"/>
                <w:color w:val="000000"/>
                <w:sz w:val="21"/>
                <w:szCs w:val="21"/>
                <w:shd w:val="clear" w:color="auto" w:fill="FFFFFF"/>
                <w:lang w:eastAsia="zh-TW"/>
              </w:rPr>
              <w:t>百萬元投資於 ABC 基金公司經理之境外基金，則在此信託關係中， 下列敘述何者正確？</w:t>
            </w:r>
            <w:r w:rsidR="007C2A5F">
              <w:rPr>
                <w:rFonts w:hint="eastAsia"/>
                <w:color w:val="FF0000"/>
                <w:sz w:val="21"/>
                <w:szCs w:val="21"/>
                <w:shd w:val="clear" w:color="auto" w:fill="FFFFFF"/>
                <w:lang w:eastAsia="zh-TW"/>
              </w:rPr>
              <w:t>(1)</w:t>
            </w:r>
            <w:r w:rsidRPr="0071627B">
              <w:rPr>
                <w:rFonts w:hint="eastAsia"/>
                <w:color w:val="FF0000"/>
                <w:sz w:val="21"/>
                <w:szCs w:val="21"/>
                <w:shd w:val="clear" w:color="auto" w:fill="FFFFFF"/>
                <w:lang w:eastAsia="zh-TW"/>
              </w:rPr>
              <w:t>史小姐為委託人</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甲銀行為受益人</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 xml:space="preserve"> ABC基金公司為受託人</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新臺幣</w:t>
            </w:r>
            <w:proofErr w:type="gramStart"/>
            <w:r w:rsidRPr="0071627B">
              <w:rPr>
                <w:rFonts w:hint="eastAsia"/>
                <w:color w:val="000000"/>
                <w:sz w:val="21"/>
                <w:szCs w:val="21"/>
                <w:shd w:val="clear" w:color="auto" w:fill="FFFFFF"/>
                <w:lang w:eastAsia="zh-TW"/>
              </w:rPr>
              <w:t>一</w:t>
            </w:r>
            <w:proofErr w:type="gramEnd"/>
            <w:r w:rsidRPr="0071627B">
              <w:rPr>
                <w:rFonts w:hint="eastAsia"/>
                <w:color w:val="000000"/>
                <w:sz w:val="21"/>
                <w:szCs w:val="21"/>
                <w:shd w:val="clear" w:color="auto" w:fill="FFFFFF"/>
                <w:lang w:eastAsia="zh-TW"/>
              </w:rPr>
              <w:t>百萬元為信託收益</w:t>
            </w:r>
            <w:r>
              <w:rPr>
                <w:sz w:val="21"/>
                <w:lang w:eastAsia="zh-TW"/>
              </w:rPr>
              <w:tab/>
            </w:r>
          </w:p>
          <w:p w:rsidR="00370BDD" w:rsidRDefault="00370BDD" w:rsidP="00EF2772">
            <w:pPr>
              <w:pStyle w:val="TableParagraph"/>
              <w:tabs>
                <w:tab w:val="left" w:pos="2160"/>
              </w:tabs>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史小姐和甲銀行是信託關係，對於</w:t>
            </w:r>
            <w:proofErr w:type="gramStart"/>
            <w:r>
              <w:rPr>
                <w:rFonts w:ascii="Helvetica" w:hAnsi="Helvetica" w:cs="Helvetica"/>
                <w:color w:val="555555"/>
                <w:shd w:val="clear" w:color="auto" w:fill="F4F7F8"/>
                <w:lang w:eastAsia="zh-TW"/>
              </w:rPr>
              <w:t>這一類題型</w:t>
            </w:r>
            <w:proofErr w:type="gramEnd"/>
            <w:r>
              <w:rPr>
                <w:rFonts w:ascii="Helvetica" w:hAnsi="Helvetica" w:cs="Helvetica"/>
                <w:color w:val="555555"/>
                <w:shd w:val="clear" w:color="auto" w:fill="F4F7F8"/>
                <w:lang w:eastAsia="zh-TW"/>
              </w:rPr>
              <w:t>的觀念要很</w:t>
            </w:r>
            <w:proofErr w:type="gramStart"/>
            <w:r>
              <w:rPr>
                <w:rFonts w:ascii="Helvetica" w:hAnsi="Helvetica" w:cs="Helvetica"/>
                <w:color w:val="555555"/>
                <w:shd w:val="clear" w:color="auto" w:fill="F4F7F8"/>
                <w:lang w:eastAsia="zh-TW"/>
              </w:rPr>
              <w:t>清楚，</w:t>
            </w:r>
            <w:proofErr w:type="gramEnd"/>
            <w:r>
              <w:rPr>
                <w:rFonts w:ascii="Helvetica" w:hAnsi="Helvetica" w:cs="Helvetica"/>
                <w:color w:val="555555"/>
                <w:shd w:val="clear" w:color="auto" w:fill="F4F7F8"/>
                <w:lang w:eastAsia="zh-TW"/>
              </w:rPr>
              <w:t>會有很多考題喔～</w:t>
            </w:r>
          </w:p>
        </w:tc>
        <w:tc>
          <w:tcPr>
            <w:tcW w:w="570" w:type="dxa"/>
          </w:tcPr>
          <w:p w:rsidR="00370BDD" w:rsidRDefault="00370BDD" w:rsidP="00EF2772">
            <w:pPr>
              <w:pStyle w:val="TableParagraph"/>
              <w:ind w:left="3"/>
              <w:jc w:val="center"/>
              <w:rPr>
                <w:sz w:val="21"/>
                <w:lang w:eastAsia="zh-TW"/>
              </w:rPr>
            </w:pPr>
            <w:r>
              <w:rPr>
                <w:rFonts w:hint="eastAsia"/>
                <w:sz w:val="21"/>
                <w:lang w:eastAsia="zh-TW"/>
              </w:rPr>
              <w:t>1</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7</w:t>
            </w:r>
          </w:p>
        </w:tc>
        <w:tc>
          <w:tcPr>
            <w:tcW w:w="9380" w:type="dxa"/>
            <w:gridSpan w:val="2"/>
          </w:tcPr>
          <w:p w:rsidR="00370BDD" w:rsidRDefault="00370BDD" w:rsidP="00EF2772">
            <w:pPr>
              <w:pStyle w:val="TableParagraph"/>
              <w:spacing w:line="350" w:lineRule="exact"/>
              <w:rPr>
                <w:sz w:val="21"/>
                <w:lang w:eastAsia="zh-TW"/>
              </w:rPr>
            </w:pPr>
            <w:r w:rsidRPr="0071627B">
              <w:rPr>
                <w:rFonts w:hint="eastAsia"/>
                <w:color w:val="000000"/>
                <w:sz w:val="21"/>
                <w:szCs w:val="21"/>
                <w:shd w:val="clear" w:color="auto" w:fill="FFFFFF"/>
                <w:lang w:eastAsia="zh-TW"/>
              </w:rPr>
              <w:t>信託業依特定金錢信託契約受託投資境外基金時，應遵守下列何種法令規定？ A.信託法 B.信託業法 C.境外基金 管理辦法 D.洗錢防制法</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僅 A.B</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僅 A.B.C</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僅 A.B.D</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 xml:space="preserve"> A.B.C.D</w:t>
            </w:r>
          </w:p>
        </w:tc>
        <w:tc>
          <w:tcPr>
            <w:tcW w:w="570" w:type="dxa"/>
          </w:tcPr>
          <w:p w:rsidR="00370BDD" w:rsidRDefault="00370BDD" w:rsidP="00EF2772">
            <w:pPr>
              <w:pStyle w:val="TableParagraph"/>
              <w:ind w:left="3"/>
              <w:jc w:val="center"/>
              <w:rPr>
                <w:sz w:val="21"/>
                <w:lang w:eastAsia="zh-TW"/>
              </w:rPr>
            </w:pPr>
            <w:r>
              <w:rPr>
                <w:rFonts w:hint="eastAsia"/>
                <w:sz w:val="21"/>
                <w:lang w:eastAsia="zh-TW"/>
              </w:rPr>
              <w:t>4</w:t>
            </w:r>
          </w:p>
        </w:tc>
      </w:tr>
      <w:tr w:rsidR="00370BDD" w:rsidTr="00EF2772">
        <w:trPr>
          <w:trHeight w:val="362"/>
        </w:trPr>
        <w:tc>
          <w:tcPr>
            <w:tcW w:w="567" w:type="dxa"/>
          </w:tcPr>
          <w:p w:rsidR="00370BDD" w:rsidRDefault="00390990" w:rsidP="00EF2772">
            <w:pPr>
              <w:pStyle w:val="TableParagraph"/>
              <w:spacing w:line="342" w:lineRule="exact"/>
              <w:ind w:left="52" w:right="44"/>
              <w:jc w:val="center"/>
              <w:rPr>
                <w:sz w:val="21"/>
                <w:lang w:eastAsia="zh-TW"/>
              </w:rPr>
            </w:pPr>
            <w:r>
              <w:rPr>
                <w:rFonts w:hint="eastAsia"/>
                <w:sz w:val="21"/>
                <w:lang w:eastAsia="zh-TW"/>
              </w:rPr>
              <w:t>8</w:t>
            </w:r>
          </w:p>
        </w:tc>
        <w:tc>
          <w:tcPr>
            <w:tcW w:w="9380" w:type="dxa"/>
            <w:gridSpan w:val="2"/>
          </w:tcPr>
          <w:p w:rsidR="00370BDD" w:rsidRDefault="00370BDD" w:rsidP="00EF2772">
            <w:pPr>
              <w:pStyle w:val="TableParagraph"/>
              <w:tabs>
                <w:tab w:val="left" w:pos="7774"/>
              </w:tabs>
              <w:spacing w:line="342" w:lineRule="exact"/>
              <w:rPr>
                <w:sz w:val="21"/>
                <w:lang w:eastAsia="zh-TW"/>
              </w:rPr>
            </w:pPr>
            <w:r w:rsidRPr="0071627B">
              <w:rPr>
                <w:rFonts w:hint="eastAsia"/>
                <w:color w:val="000000"/>
                <w:sz w:val="21"/>
                <w:szCs w:val="21"/>
                <w:shd w:val="clear" w:color="auto" w:fill="FFFFFF"/>
                <w:lang w:eastAsia="zh-TW"/>
              </w:rPr>
              <w:t>張三至銀行辦理特定金錢信託投資境外基金業務，則該特定之投資標的係由下列何者指示？</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證券投資信託公司</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受託銀行</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國外基金經理公司</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張三或其委任之第三人</w:t>
            </w:r>
          </w:p>
        </w:tc>
        <w:tc>
          <w:tcPr>
            <w:tcW w:w="570" w:type="dxa"/>
          </w:tcPr>
          <w:p w:rsidR="00370BDD" w:rsidRDefault="00370BDD" w:rsidP="00EF2772">
            <w:pPr>
              <w:pStyle w:val="TableParagraph"/>
              <w:spacing w:line="342" w:lineRule="exact"/>
              <w:ind w:left="3"/>
              <w:jc w:val="center"/>
              <w:rPr>
                <w:sz w:val="21"/>
                <w:lang w:eastAsia="zh-TW"/>
              </w:rPr>
            </w:pPr>
            <w:r>
              <w:rPr>
                <w:rFonts w:hint="eastAsia"/>
                <w:sz w:val="21"/>
                <w:lang w:eastAsia="zh-TW"/>
              </w:rPr>
              <w:t>4</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9</w:t>
            </w:r>
          </w:p>
        </w:tc>
        <w:tc>
          <w:tcPr>
            <w:tcW w:w="9380" w:type="dxa"/>
            <w:gridSpan w:val="2"/>
          </w:tcPr>
          <w:p w:rsidR="00370BDD" w:rsidRDefault="00370BDD" w:rsidP="00EF2772">
            <w:pPr>
              <w:pStyle w:val="TableParagraph"/>
              <w:tabs>
                <w:tab w:val="left" w:pos="8931"/>
              </w:tabs>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下</w:t>
            </w:r>
            <w:r w:rsidRPr="0071627B">
              <w:rPr>
                <w:rFonts w:hint="eastAsia"/>
                <w:color w:val="000000"/>
                <w:sz w:val="21"/>
                <w:szCs w:val="21"/>
                <w:shd w:val="clear" w:color="auto" w:fill="FFFFFF"/>
                <w:lang w:eastAsia="zh-TW"/>
              </w:rPr>
              <w:t>列何者不屬於銀行辦理特定金錢信託投資國內外基金業務之前置作業事項？</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取得金管會辦理金錢信託之許可</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取得中央銀行核准開辦函</w:t>
            </w:r>
          </w:p>
          <w:p w:rsidR="00370BDD" w:rsidRDefault="007C2A5F" w:rsidP="00EF2772">
            <w:pPr>
              <w:pStyle w:val="TableParagraph"/>
              <w:tabs>
                <w:tab w:val="left" w:pos="8931"/>
              </w:tabs>
              <w:spacing w:line="354" w:lineRule="exact"/>
              <w:rPr>
                <w:color w:val="FF0000"/>
                <w:sz w:val="21"/>
                <w:szCs w:val="21"/>
                <w:shd w:val="clear" w:color="auto" w:fill="FFFFFF"/>
                <w:lang w:eastAsia="zh-TW"/>
              </w:rPr>
            </w:pPr>
            <w:r>
              <w:rPr>
                <w:rFonts w:hint="eastAsia"/>
                <w:color w:val="000000"/>
                <w:sz w:val="21"/>
                <w:szCs w:val="21"/>
                <w:shd w:val="clear" w:color="auto" w:fill="FFFFFF"/>
                <w:lang w:eastAsia="zh-TW"/>
              </w:rPr>
              <w:t>(3)</w:t>
            </w:r>
            <w:r w:rsidR="00370BDD" w:rsidRPr="0071627B">
              <w:rPr>
                <w:rFonts w:hint="eastAsia"/>
                <w:color w:val="000000"/>
                <w:sz w:val="21"/>
                <w:szCs w:val="21"/>
                <w:shd w:val="clear" w:color="auto" w:fill="FFFFFF"/>
                <w:lang w:eastAsia="zh-TW"/>
              </w:rPr>
              <w:t>與有權之基金相關機構簽訂契約</w:t>
            </w:r>
            <w:r>
              <w:rPr>
                <w:rFonts w:hint="eastAsia"/>
                <w:color w:val="FF0000"/>
                <w:sz w:val="21"/>
                <w:szCs w:val="21"/>
                <w:shd w:val="clear" w:color="auto" w:fill="FFFFFF"/>
                <w:lang w:eastAsia="zh-TW"/>
              </w:rPr>
              <w:t>(4)</w:t>
            </w:r>
            <w:r w:rsidR="00370BDD" w:rsidRPr="0071627B">
              <w:rPr>
                <w:rFonts w:hint="eastAsia"/>
                <w:color w:val="FF0000"/>
                <w:sz w:val="21"/>
                <w:szCs w:val="21"/>
                <w:shd w:val="clear" w:color="auto" w:fill="FFFFFF"/>
                <w:lang w:eastAsia="zh-TW"/>
              </w:rPr>
              <w:t>加入證券投資信託暨顧問商業同業公會</w:t>
            </w:r>
          </w:p>
          <w:p w:rsidR="00370BDD" w:rsidRDefault="00370BDD" w:rsidP="00EF2772">
            <w:pPr>
              <w:pStyle w:val="TableParagraph"/>
              <w:tabs>
                <w:tab w:val="left" w:pos="8931"/>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應該是信託業商業同業公會</w:t>
            </w:r>
            <w:proofErr w:type="gramStart"/>
            <w:r>
              <w:rPr>
                <w:rFonts w:ascii="Helvetica" w:hAnsi="Helvetica" w:cs="Helvetica"/>
                <w:color w:val="555555"/>
                <w:shd w:val="clear" w:color="auto" w:fill="F4F7F8"/>
                <w:lang w:eastAsia="zh-TW"/>
              </w:rPr>
              <w:t>才對喔</w:t>
            </w:r>
            <w:proofErr w:type="gramEnd"/>
            <w:r>
              <w:rPr>
                <w:rFonts w:ascii="Helvetica" w:hAnsi="Helvetica" w:cs="Helvetica"/>
                <w:color w:val="555555"/>
                <w:shd w:val="clear" w:color="auto" w:fill="F4F7F8"/>
                <w:lang w:eastAsia="zh-TW"/>
              </w:rPr>
              <w:t>～</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4</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10</w:t>
            </w:r>
          </w:p>
        </w:tc>
        <w:tc>
          <w:tcPr>
            <w:tcW w:w="9380" w:type="dxa"/>
            <w:gridSpan w:val="2"/>
          </w:tcPr>
          <w:p w:rsidR="00370BDD" w:rsidRDefault="00370BDD" w:rsidP="00EF2772">
            <w:pPr>
              <w:pStyle w:val="TableParagraph"/>
              <w:spacing w:line="349"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關特定金錢信託投資國內外基金之前置作業，下列敘述何者錯誤？</w:t>
            </w:r>
            <w:r w:rsidRPr="0071627B">
              <w:rPr>
                <w:rFonts w:hint="eastAsia"/>
                <w:color w:val="000000"/>
                <w:sz w:val="21"/>
                <w:szCs w:val="21"/>
                <w:lang w:eastAsia="zh-TW"/>
              </w:rPr>
              <w:br/>
            </w:r>
            <w:r w:rsidR="007C2A5F">
              <w:rPr>
                <w:rFonts w:hint="eastAsia"/>
                <w:color w:val="FF0000"/>
                <w:sz w:val="21"/>
                <w:szCs w:val="21"/>
                <w:shd w:val="clear" w:color="auto" w:fill="FFFFFF"/>
                <w:lang w:eastAsia="zh-TW"/>
              </w:rPr>
              <w:t>(1)</w:t>
            </w:r>
            <w:r w:rsidRPr="0071627B">
              <w:rPr>
                <w:rFonts w:hint="eastAsia"/>
                <w:color w:val="FF0000"/>
                <w:sz w:val="21"/>
                <w:szCs w:val="21"/>
                <w:shd w:val="clear" w:color="auto" w:fill="FFFFFF"/>
                <w:lang w:eastAsia="zh-TW"/>
              </w:rPr>
              <w:t>受託</w:t>
            </w:r>
            <w:proofErr w:type="gramStart"/>
            <w:r w:rsidRPr="0071627B">
              <w:rPr>
                <w:rFonts w:hint="eastAsia"/>
                <w:color w:val="FF0000"/>
                <w:sz w:val="21"/>
                <w:szCs w:val="21"/>
                <w:shd w:val="clear" w:color="auto" w:fill="FFFFFF"/>
                <w:lang w:eastAsia="zh-TW"/>
              </w:rPr>
              <w:t>銀行均先與</w:t>
            </w:r>
            <w:proofErr w:type="gramEnd"/>
            <w:r w:rsidRPr="0071627B">
              <w:rPr>
                <w:rFonts w:hint="eastAsia"/>
                <w:color w:val="FF0000"/>
                <w:sz w:val="21"/>
                <w:szCs w:val="21"/>
                <w:shd w:val="clear" w:color="auto" w:fill="FFFFFF"/>
                <w:lang w:eastAsia="zh-TW"/>
              </w:rPr>
              <w:t>基金公司簽訂信託契約</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如為國內基金時，則受託銀行之簽約對象為投信公司</w:t>
            </w:r>
            <w:r w:rsidRPr="0071627B">
              <w:rPr>
                <w:rFonts w:hint="eastAsia"/>
                <w:color w:val="000000"/>
                <w:sz w:val="21"/>
                <w:szCs w:val="21"/>
                <w:lang w:eastAsia="zh-TW"/>
              </w:rPr>
              <w:br/>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如為境外基金，則由信託公會統一與國外基金公司議定契約範本</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簽約之主要目的在於</w:t>
            </w:r>
            <w:bookmarkStart w:id="0" w:name="_GoBack"/>
            <w:bookmarkEnd w:id="0"/>
            <w:r w:rsidRPr="0071627B">
              <w:rPr>
                <w:rFonts w:hint="eastAsia"/>
                <w:color w:val="000000"/>
                <w:sz w:val="21"/>
                <w:szCs w:val="21"/>
                <w:shd w:val="clear" w:color="auto" w:fill="FFFFFF"/>
                <w:lang w:eastAsia="zh-TW"/>
              </w:rPr>
              <w:t>約定申購、轉換、回贖之程序、手續費計收及配息方式等，以維委託人權益</w:t>
            </w:r>
          </w:p>
          <w:p w:rsidR="00370BDD" w:rsidRDefault="00370BDD" w:rsidP="00EF2772">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跟基金公司（</w:t>
            </w:r>
            <w:proofErr w:type="gramStart"/>
            <w:r>
              <w:rPr>
                <w:rFonts w:ascii="Helvetica" w:hAnsi="Helvetica" w:cs="Helvetica"/>
                <w:color w:val="555555"/>
                <w:shd w:val="clear" w:color="auto" w:fill="F4F7F8"/>
                <w:lang w:eastAsia="zh-TW"/>
              </w:rPr>
              <w:t>ｏｒ</w:t>
            </w:r>
            <w:proofErr w:type="gramEnd"/>
            <w:r>
              <w:rPr>
                <w:rFonts w:ascii="Helvetica" w:hAnsi="Helvetica" w:cs="Helvetica"/>
                <w:color w:val="555555"/>
                <w:shd w:val="clear" w:color="auto" w:fill="F4F7F8"/>
                <w:lang w:eastAsia="zh-TW"/>
              </w:rPr>
              <w:t>總代理）簽訂的是銷售契約，信託契約是銀行和投資人間簽訂的～</w:t>
            </w:r>
          </w:p>
        </w:tc>
        <w:tc>
          <w:tcPr>
            <w:tcW w:w="570" w:type="dxa"/>
          </w:tcPr>
          <w:p w:rsidR="00370BDD" w:rsidRDefault="00370BDD" w:rsidP="00EF2772">
            <w:pPr>
              <w:pStyle w:val="TableParagraph"/>
              <w:ind w:left="3"/>
              <w:jc w:val="center"/>
              <w:rPr>
                <w:sz w:val="21"/>
                <w:lang w:eastAsia="zh-TW"/>
              </w:rPr>
            </w:pPr>
            <w:r>
              <w:rPr>
                <w:rFonts w:hint="eastAsia"/>
                <w:sz w:val="21"/>
                <w:lang w:eastAsia="zh-TW"/>
              </w:rPr>
              <w:t>1</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11</w:t>
            </w:r>
          </w:p>
        </w:tc>
        <w:tc>
          <w:tcPr>
            <w:tcW w:w="9380" w:type="dxa"/>
            <w:gridSpan w:val="2"/>
          </w:tcPr>
          <w:p w:rsidR="00370BDD" w:rsidRDefault="00370BDD" w:rsidP="00EF2772">
            <w:pPr>
              <w:pStyle w:val="TableParagraph"/>
              <w:spacing w:line="354"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證券投資信託基金受益人之收益分配請求權，自收益發放日起之消滅時效期間為何？</w:t>
            </w:r>
            <w:r w:rsidRPr="0071627B">
              <w:rPr>
                <w:rFonts w:hint="eastAsia"/>
                <w:color w:val="000000"/>
                <w:sz w:val="21"/>
                <w:szCs w:val="21"/>
                <w:lang w:eastAsia="zh-TW"/>
              </w:rPr>
              <w:br/>
            </w:r>
            <w:r w:rsidR="007C2A5F">
              <w:rPr>
                <w:rFonts w:hint="eastAsia"/>
                <w:color w:val="000000"/>
                <w:sz w:val="21"/>
                <w:szCs w:val="21"/>
                <w:shd w:val="clear" w:color="auto" w:fill="FFFFFF"/>
              </w:rPr>
              <w:t>(1)</w:t>
            </w:r>
            <w:proofErr w:type="spellStart"/>
            <w:r w:rsidRPr="0071627B">
              <w:rPr>
                <w:rFonts w:hint="eastAsia"/>
                <w:color w:val="000000"/>
                <w:sz w:val="21"/>
                <w:szCs w:val="21"/>
                <w:shd w:val="clear" w:color="auto" w:fill="FFFFFF"/>
              </w:rPr>
              <w:t>一年</w:t>
            </w:r>
            <w:proofErr w:type="spellEnd"/>
            <w:r w:rsidR="007C2A5F">
              <w:rPr>
                <w:rFonts w:hint="eastAsia"/>
                <w:color w:val="000000"/>
                <w:sz w:val="21"/>
                <w:szCs w:val="21"/>
                <w:shd w:val="clear" w:color="auto" w:fill="FFFFFF"/>
              </w:rPr>
              <w:t>(2)</w:t>
            </w:r>
            <w:proofErr w:type="spellStart"/>
            <w:r w:rsidRPr="0071627B">
              <w:rPr>
                <w:rFonts w:hint="eastAsia"/>
                <w:color w:val="000000"/>
                <w:sz w:val="21"/>
                <w:szCs w:val="21"/>
                <w:shd w:val="clear" w:color="auto" w:fill="FFFFFF"/>
              </w:rPr>
              <w:t>三年</w:t>
            </w:r>
            <w:proofErr w:type="spellEnd"/>
            <w:r w:rsidR="007C2A5F">
              <w:rPr>
                <w:rFonts w:hint="eastAsia"/>
                <w:color w:val="FF0000"/>
                <w:sz w:val="21"/>
                <w:szCs w:val="21"/>
                <w:shd w:val="clear" w:color="auto" w:fill="FFFFFF"/>
              </w:rPr>
              <w:t>(3)</w:t>
            </w:r>
            <w:proofErr w:type="spellStart"/>
            <w:r w:rsidRPr="0071627B">
              <w:rPr>
                <w:rFonts w:hint="eastAsia"/>
                <w:color w:val="FF0000"/>
                <w:sz w:val="21"/>
                <w:szCs w:val="21"/>
                <w:shd w:val="clear" w:color="auto" w:fill="FFFFFF"/>
              </w:rPr>
              <w:t>五年</w:t>
            </w:r>
            <w:proofErr w:type="spellEnd"/>
            <w:r w:rsidR="007C2A5F">
              <w:rPr>
                <w:rFonts w:hint="eastAsia"/>
                <w:color w:val="000000"/>
                <w:sz w:val="21"/>
                <w:szCs w:val="21"/>
                <w:shd w:val="clear" w:color="auto" w:fill="FFFFFF"/>
              </w:rPr>
              <w:t>(4)</w:t>
            </w:r>
            <w:proofErr w:type="spellStart"/>
            <w:r w:rsidRPr="0071627B">
              <w:rPr>
                <w:rFonts w:hint="eastAsia"/>
                <w:color w:val="000000"/>
                <w:sz w:val="21"/>
                <w:szCs w:val="21"/>
                <w:shd w:val="clear" w:color="auto" w:fill="FFFFFF"/>
              </w:rPr>
              <w:t>十五年</w:t>
            </w:r>
            <w:proofErr w:type="spellEnd"/>
          </w:p>
          <w:p w:rsidR="00370BDD" w:rsidRPr="002E2250" w:rsidRDefault="00370BDD" w:rsidP="00EF277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這幾個選項都是很常考</w:t>
            </w:r>
            <w:proofErr w:type="gramStart"/>
            <w:r>
              <w:rPr>
                <w:rFonts w:ascii="Helvetica" w:hAnsi="Helvetica" w:cs="Helvetica"/>
                <w:color w:val="555555"/>
                <w:shd w:val="clear" w:color="auto" w:fill="F4F7F8"/>
                <w:lang w:eastAsia="zh-TW"/>
              </w:rPr>
              <w:t>的點喔</w:t>
            </w:r>
            <w:proofErr w:type="gramEnd"/>
            <w:r>
              <w:rPr>
                <w:rFonts w:ascii="Helvetica" w:hAnsi="Helvetica" w:cs="Helvetica"/>
                <w:color w:val="555555"/>
                <w:shd w:val="clear" w:color="auto" w:fill="F4F7F8"/>
                <w:lang w:eastAsia="zh-TW"/>
              </w:rPr>
              <w:t>～不可以新台幣</w:t>
            </w:r>
            <w:proofErr w:type="gramStart"/>
            <w:r>
              <w:rPr>
                <w:rFonts w:ascii="Helvetica" w:hAnsi="Helvetica" w:cs="Helvetica"/>
                <w:color w:val="555555"/>
                <w:shd w:val="clear" w:color="auto" w:fill="F4F7F8"/>
                <w:lang w:eastAsia="zh-TW"/>
              </w:rPr>
              <w:t>ｏｒ</w:t>
            </w:r>
            <w:proofErr w:type="gramEnd"/>
            <w:r>
              <w:rPr>
                <w:rFonts w:ascii="Helvetica" w:hAnsi="Helvetica" w:cs="Helvetica"/>
                <w:color w:val="555555"/>
                <w:shd w:val="clear" w:color="auto" w:fill="F4F7F8"/>
                <w:lang w:eastAsia="zh-TW"/>
              </w:rPr>
              <w:t>人民幣計價喔～</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3</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lastRenderedPageBreak/>
              <w:t>12</w:t>
            </w:r>
          </w:p>
        </w:tc>
        <w:tc>
          <w:tcPr>
            <w:tcW w:w="9380" w:type="dxa"/>
            <w:gridSpan w:val="2"/>
          </w:tcPr>
          <w:p w:rsidR="00370BDD" w:rsidRDefault="00370BDD" w:rsidP="00EF2772">
            <w:pPr>
              <w:pStyle w:val="TableParagraph"/>
              <w:spacing w:line="345"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有關特定金錢信託投資於境外基金時，其應符合之條件，下列何者錯誤？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原則上境外基金必須成立滿一定年限以上</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基金管理機構應成立滿二年（含）以上</w:t>
            </w:r>
          </w:p>
          <w:p w:rsidR="00370BDD" w:rsidRDefault="007C2A5F" w:rsidP="00EF2772">
            <w:pPr>
              <w:pStyle w:val="TableParagraph"/>
              <w:spacing w:line="345" w:lineRule="exact"/>
              <w:rPr>
                <w:sz w:val="21"/>
                <w:lang w:eastAsia="zh-TW"/>
              </w:rPr>
            </w:pPr>
            <w:r>
              <w:rPr>
                <w:rFonts w:hint="eastAsia"/>
                <w:color w:val="000000"/>
                <w:sz w:val="21"/>
                <w:szCs w:val="21"/>
                <w:shd w:val="clear" w:color="auto" w:fill="FFFFFF"/>
                <w:lang w:eastAsia="zh-TW"/>
              </w:rPr>
              <w:t>(3)</w:t>
            </w:r>
            <w:r w:rsidR="00370BDD" w:rsidRPr="0071627B">
              <w:rPr>
                <w:rFonts w:hint="eastAsia"/>
                <w:color w:val="000000"/>
                <w:sz w:val="21"/>
                <w:szCs w:val="21"/>
                <w:shd w:val="clear" w:color="auto" w:fill="FFFFFF"/>
                <w:lang w:eastAsia="zh-TW"/>
              </w:rPr>
              <w:t>境外基金不得投資於黃金、商品現貨</w:t>
            </w:r>
            <w:r>
              <w:rPr>
                <w:rFonts w:hint="eastAsia"/>
                <w:color w:val="FF0000"/>
                <w:sz w:val="21"/>
                <w:szCs w:val="21"/>
                <w:shd w:val="clear" w:color="auto" w:fill="FFFFFF"/>
                <w:lang w:eastAsia="zh-TW"/>
              </w:rPr>
              <w:t>(4)</w:t>
            </w:r>
            <w:r w:rsidR="00370BDD" w:rsidRPr="0071627B">
              <w:rPr>
                <w:rFonts w:hint="eastAsia"/>
                <w:color w:val="FF0000"/>
                <w:sz w:val="21"/>
                <w:szCs w:val="21"/>
                <w:shd w:val="clear" w:color="auto" w:fill="FFFFFF"/>
                <w:lang w:eastAsia="zh-TW"/>
              </w:rPr>
              <w:t>該境外基金應以新臺幣或人民幣計價</w:t>
            </w:r>
          </w:p>
        </w:tc>
        <w:tc>
          <w:tcPr>
            <w:tcW w:w="570" w:type="dxa"/>
          </w:tcPr>
          <w:p w:rsidR="00370BDD" w:rsidRDefault="00370BDD" w:rsidP="00EF2772">
            <w:pPr>
              <w:pStyle w:val="TableParagraph"/>
              <w:ind w:left="3"/>
              <w:jc w:val="center"/>
              <w:rPr>
                <w:sz w:val="21"/>
                <w:lang w:eastAsia="zh-TW"/>
              </w:rPr>
            </w:pPr>
            <w:r>
              <w:rPr>
                <w:rFonts w:hint="eastAsia"/>
                <w:sz w:val="21"/>
                <w:lang w:eastAsia="zh-TW"/>
              </w:rPr>
              <w:t>4</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13</w:t>
            </w:r>
          </w:p>
        </w:tc>
        <w:tc>
          <w:tcPr>
            <w:tcW w:w="9380" w:type="dxa"/>
            <w:gridSpan w:val="2"/>
          </w:tcPr>
          <w:p w:rsidR="00370BDD" w:rsidRDefault="00370BDD" w:rsidP="00EF2772">
            <w:pPr>
              <w:pStyle w:val="TableParagraph"/>
              <w:spacing w:line="349" w:lineRule="exact"/>
              <w:rPr>
                <w:sz w:val="21"/>
              </w:rPr>
            </w:pPr>
            <w:r w:rsidRPr="0071627B">
              <w:rPr>
                <w:rFonts w:hint="eastAsia"/>
                <w:color w:val="000000"/>
                <w:sz w:val="21"/>
                <w:szCs w:val="21"/>
                <w:shd w:val="clear" w:color="auto" w:fill="FFFFFF"/>
                <w:lang w:eastAsia="zh-TW"/>
              </w:rPr>
              <w:t>銀行辦理特定金錢信託投資境外基金業務時，其境外基金管理機構成立至少須滿幾年以上？</w:t>
            </w:r>
            <w:r w:rsidRPr="0071627B">
              <w:rPr>
                <w:rFonts w:hint="eastAsia"/>
                <w:color w:val="000000"/>
                <w:sz w:val="21"/>
                <w:szCs w:val="21"/>
                <w:lang w:eastAsia="zh-TW"/>
              </w:rPr>
              <w:br/>
            </w:r>
            <w:r w:rsidR="007C2A5F">
              <w:rPr>
                <w:rFonts w:hint="eastAsia"/>
                <w:color w:val="000000"/>
                <w:sz w:val="21"/>
                <w:szCs w:val="21"/>
                <w:shd w:val="clear" w:color="auto" w:fill="FFFFFF"/>
              </w:rPr>
              <w:t>(1)</w:t>
            </w:r>
            <w:proofErr w:type="spellStart"/>
            <w:r w:rsidRPr="0071627B">
              <w:rPr>
                <w:rFonts w:hint="eastAsia"/>
                <w:color w:val="000000"/>
                <w:sz w:val="21"/>
                <w:szCs w:val="21"/>
                <w:shd w:val="clear" w:color="auto" w:fill="FFFFFF"/>
              </w:rPr>
              <w:t>一年</w:t>
            </w:r>
            <w:proofErr w:type="spellEnd"/>
            <w:r w:rsidR="007C2A5F">
              <w:rPr>
                <w:rFonts w:hint="eastAsia"/>
                <w:color w:val="FF0000"/>
                <w:sz w:val="21"/>
                <w:szCs w:val="21"/>
                <w:shd w:val="clear" w:color="auto" w:fill="FFFFFF"/>
              </w:rPr>
              <w:t>(2)</w:t>
            </w:r>
            <w:proofErr w:type="spellStart"/>
            <w:r w:rsidRPr="0071627B">
              <w:rPr>
                <w:rFonts w:hint="eastAsia"/>
                <w:color w:val="FF0000"/>
                <w:sz w:val="21"/>
                <w:szCs w:val="21"/>
                <w:shd w:val="clear" w:color="auto" w:fill="FFFFFF"/>
              </w:rPr>
              <w:t>二年</w:t>
            </w:r>
            <w:proofErr w:type="spellEnd"/>
            <w:r w:rsidR="007C2A5F">
              <w:rPr>
                <w:rFonts w:hint="eastAsia"/>
                <w:color w:val="000000"/>
                <w:sz w:val="21"/>
                <w:szCs w:val="21"/>
                <w:shd w:val="clear" w:color="auto" w:fill="FFFFFF"/>
              </w:rPr>
              <w:t>(3)</w:t>
            </w:r>
            <w:proofErr w:type="spellStart"/>
            <w:r w:rsidRPr="0071627B">
              <w:rPr>
                <w:rFonts w:hint="eastAsia"/>
                <w:color w:val="000000"/>
                <w:sz w:val="21"/>
                <w:szCs w:val="21"/>
                <w:shd w:val="clear" w:color="auto" w:fill="FFFFFF"/>
              </w:rPr>
              <w:t>三年</w:t>
            </w:r>
            <w:proofErr w:type="spellEnd"/>
            <w:r w:rsidR="007C2A5F">
              <w:rPr>
                <w:rFonts w:hint="eastAsia"/>
                <w:color w:val="000000"/>
                <w:sz w:val="21"/>
                <w:szCs w:val="21"/>
                <w:shd w:val="clear" w:color="auto" w:fill="FFFFFF"/>
              </w:rPr>
              <w:t>(4)</w:t>
            </w:r>
            <w:proofErr w:type="spellStart"/>
            <w:r w:rsidRPr="0071627B">
              <w:rPr>
                <w:rFonts w:hint="eastAsia"/>
                <w:color w:val="000000"/>
                <w:sz w:val="21"/>
                <w:szCs w:val="21"/>
                <w:shd w:val="clear" w:color="auto" w:fill="FFFFFF"/>
              </w:rPr>
              <w:t>四年</w:t>
            </w:r>
            <w:proofErr w:type="spellEnd"/>
          </w:p>
        </w:tc>
        <w:tc>
          <w:tcPr>
            <w:tcW w:w="570" w:type="dxa"/>
          </w:tcPr>
          <w:p w:rsidR="00370BDD" w:rsidRDefault="00370BDD" w:rsidP="00EF2772">
            <w:pPr>
              <w:pStyle w:val="TableParagraph"/>
              <w:ind w:left="3"/>
              <w:jc w:val="center"/>
              <w:rPr>
                <w:sz w:val="21"/>
                <w:lang w:eastAsia="zh-TW"/>
              </w:rPr>
            </w:pPr>
            <w:r>
              <w:rPr>
                <w:rFonts w:hint="eastAsia"/>
                <w:sz w:val="21"/>
                <w:lang w:eastAsia="zh-TW"/>
              </w:rPr>
              <w:t>2</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14</w:t>
            </w:r>
          </w:p>
        </w:tc>
        <w:tc>
          <w:tcPr>
            <w:tcW w:w="9380" w:type="dxa"/>
            <w:gridSpan w:val="2"/>
          </w:tcPr>
          <w:p w:rsidR="00370BDD" w:rsidRDefault="00370BDD" w:rsidP="00EF2772">
            <w:pPr>
              <w:pStyle w:val="TableParagraph"/>
              <w:tabs>
                <w:tab w:val="left" w:pos="2700"/>
              </w:tabs>
              <w:spacing w:line="353" w:lineRule="exact"/>
              <w:rPr>
                <w:sz w:val="21"/>
                <w:lang w:eastAsia="zh-TW"/>
              </w:rPr>
            </w:pPr>
            <w:r w:rsidRPr="0071627B">
              <w:rPr>
                <w:rFonts w:hint="eastAsia"/>
                <w:color w:val="000000"/>
                <w:sz w:val="21"/>
                <w:szCs w:val="21"/>
                <w:shd w:val="clear" w:color="auto" w:fill="FFFFFF"/>
                <w:lang w:eastAsia="zh-TW"/>
              </w:rPr>
              <w:t>特定金錢信託投資境外基金時，該境外基金管理機構所管理以公開募集方式集資投資於證券之基金總資產淨值，至少應超過多少美元或等值之外幣？</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五億</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十億</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十五億</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二十億</w:t>
            </w:r>
            <w:r>
              <w:rPr>
                <w:sz w:val="21"/>
                <w:lang w:eastAsia="zh-TW"/>
              </w:rPr>
              <w:tab/>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4</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15</w:t>
            </w:r>
          </w:p>
        </w:tc>
        <w:tc>
          <w:tcPr>
            <w:tcW w:w="9380" w:type="dxa"/>
            <w:gridSpan w:val="2"/>
          </w:tcPr>
          <w:p w:rsidR="00370BDD" w:rsidRDefault="00370BDD" w:rsidP="00EF2772">
            <w:pPr>
              <w:pStyle w:val="TableParagraph"/>
              <w:spacing w:line="345" w:lineRule="exact"/>
              <w:rPr>
                <w:sz w:val="21"/>
                <w:lang w:eastAsia="zh-TW"/>
              </w:rPr>
            </w:pPr>
            <w:r w:rsidRPr="0071627B">
              <w:rPr>
                <w:rFonts w:hint="eastAsia"/>
                <w:color w:val="000000"/>
                <w:sz w:val="21"/>
                <w:szCs w:val="21"/>
                <w:shd w:val="clear" w:color="auto" w:fill="FFFFFF"/>
                <w:lang w:eastAsia="zh-TW"/>
              </w:rPr>
              <w:t>銀行辦理特定金錢信託投資主管機關</w:t>
            </w:r>
            <w:proofErr w:type="gramStart"/>
            <w:r w:rsidRPr="0071627B">
              <w:rPr>
                <w:rFonts w:hint="eastAsia"/>
                <w:color w:val="000000"/>
                <w:sz w:val="21"/>
                <w:szCs w:val="21"/>
                <w:shd w:val="clear" w:color="auto" w:fill="FFFFFF"/>
                <w:lang w:eastAsia="zh-TW"/>
              </w:rPr>
              <w:t>核淮或申報</w:t>
            </w:r>
            <w:proofErr w:type="gramEnd"/>
            <w:r w:rsidRPr="0071627B">
              <w:rPr>
                <w:rFonts w:hint="eastAsia"/>
                <w:color w:val="000000"/>
                <w:sz w:val="21"/>
                <w:szCs w:val="21"/>
                <w:shd w:val="clear" w:color="auto" w:fill="FFFFFF"/>
                <w:lang w:eastAsia="zh-TW"/>
              </w:rPr>
              <w:t>生效之境外基金,其境外基金管理機構應符合之條件,下列何者錯誤?</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應成滿二年以上者</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最近二年未受當地主管機關處分並有紀錄在案者</w:t>
            </w:r>
            <w:r w:rsidR="007C2A5F">
              <w:rPr>
                <w:rFonts w:hint="eastAsia"/>
                <w:color w:val="FF0000"/>
                <w:sz w:val="21"/>
                <w:szCs w:val="21"/>
                <w:shd w:val="clear" w:color="auto" w:fill="FFFFFF"/>
                <w:lang w:eastAsia="zh-TW"/>
              </w:rPr>
              <w:t>(3)</w:t>
            </w:r>
            <w:r w:rsidRPr="0071627B">
              <w:rPr>
                <w:rFonts w:hint="eastAsia"/>
                <w:color w:val="FF0000"/>
                <w:sz w:val="21"/>
                <w:szCs w:val="21"/>
                <w:shd w:val="clear" w:color="auto" w:fill="FFFFFF"/>
                <w:lang w:eastAsia="zh-TW"/>
              </w:rPr>
              <w:t>個別基金經慕</w:t>
            </w:r>
            <w:proofErr w:type="gramStart"/>
            <w:r w:rsidRPr="0071627B">
              <w:rPr>
                <w:rFonts w:hint="eastAsia"/>
                <w:color w:val="FF0000"/>
                <w:sz w:val="21"/>
                <w:szCs w:val="21"/>
                <w:shd w:val="clear" w:color="auto" w:fill="FFFFFF"/>
                <w:lang w:eastAsia="zh-TW"/>
              </w:rPr>
              <w:t>迪</w:t>
            </w:r>
            <w:proofErr w:type="gramEnd"/>
            <w:r w:rsidRPr="0071627B">
              <w:rPr>
                <w:rFonts w:hint="eastAsia"/>
                <w:color w:val="FF0000"/>
                <w:sz w:val="21"/>
                <w:szCs w:val="21"/>
                <w:shd w:val="clear" w:color="auto" w:fill="FFFFFF"/>
                <w:lang w:eastAsia="zh-TW"/>
              </w:rPr>
              <w:t>投服務公司(Moody's Investors Service)評等為A級以上者</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基金管理機構(得含其控制或從屬機構)所管理以公開募集方式</w:t>
            </w:r>
            <w:proofErr w:type="gramStart"/>
            <w:r w:rsidRPr="0071627B">
              <w:rPr>
                <w:rFonts w:hint="eastAsia"/>
                <w:color w:val="000000"/>
                <w:sz w:val="21"/>
                <w:szCs w:val="21"/>
                <w:shd w:val="clear" w:color="auto" w:fill="FFFFFF"/>
                <w:lang w:eastAsia="zh-TW"/>
              </w:rPr>
              <w:t>集資投於證券</w:t>
            </w:r>
            <w:proofErr w:type="gramEnd"/>
            <w:r w:rsidRPr="0071627B">
              <w:rPr>
                <w:rFonts w:hint="eastAsia"/>
                <w:color w:val="000000"/>
                <w:sz w:val="21"/>
                <w:szCs w:val="21"/>
                <w:shd w:val="clear" w:color="auto" w:fill="FFFFFF"/>
                <w:lang w:eastAsia="zh-TW"/>
              </w:rPr>
              <w:t>之基金總資產淨值超過二十億美元或等值之外幣者,</w:t>
            </w:r>
            <w:proofErr w:type="gramStart"/>
            <w:r w:rsidRPr="0071627B">
              <w:rPr>
                <w:rFonts w:hint="eastAsia"/>
                <w:color w:val="000000"/>
                <w:sz w:val="21"/>
                <w:szCs w:val="21"/>
                <w:shd w:val="clear" w:color="auto" w:fill="FFFFFF"/>
                <w:lang w:eastAsia="zh-TW"/>
              </w:rPr>
              <w:t>所稱總資產</w:t>
            </w:r>
            <w:proofErr w:type="gramEnd"/>
            <w:r w:rsidRPr="0071627B">
              <w:rPr>
                <w:rFonts w:hint="eastAsia"/>
                <w:color w:val="000000"/>
                <w:sz w:val="21"/>
                <w:szCs w:val="21"/>
                <w:shd w:val="clear" w:color="auto" w:fill="FFFFFF"/>
                <w:lang w:eastAsia="zh-TW"/>
              </w:rPr>
              <w:t>淨值之計算不包括退休基金或全權委託帳戶</w:t>
            </w:r>
          </w:p>
        </w:tc>
        <w:tc>
          <w:tcPr>
            <w:tcW w:w="570" w:type="dxa"/>
          </w:tcPr>
          <w:p w:rsidR="00370BDD" w:rsidRDefault="00370BDD" w:rsidP="00EF2772">
            <w:pPr>
              <w:pStyle w:val="TableParagraph"/>
              <w:ind w:left="3"/>
              <w:jc w:val="center"/>
              <w:rPr>
                <w:sz w:val="21"/>
                <w:lang w:eastAsia="zh-TW"/>
              </w:rPr>
            </w:pPr>
            <w:r>
              <w:rPr>
                <w:rFonts w:hint="eastAsia"/>
                <w:sz w:val="21"/>
                <w:lang w:eastAsia="zh-TW"/>
              </w:rPr>
              <w:t>3</w:t>
            </w:r>
          </w:p>
        </w:tc>
      </w:tr>
      <w:tr w:rsidR="00370BDD" w:rsidTr="00EF2772">
        <w:trPr>
          <w:trHeight w:val="1091"/>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16</w:t>
            </w:r>
          </w:p>
        </w:tc>
        <w:tc>
          <w:tcPr>
            <w:tcW w:w="9380" w:type="dxa"/>
            <w:gridSpan w:val="2"/>
          </w:tcPr>
          <w:p w:rsidR="00370BDD" w:rsidRDefault="00370BDD" w:rsidP="00EF2772">
            <w:pPr>
              <w:pStyle w:val="TableParagraph"/>
              <w:spacing w:line="349" w:lineRule="exact"/>
              <w:rPr>
                <w:sz w:val="21"/>
                <w:lang w:eastAsia="zh-TW"/>
              </w:rPr>
            </w:pPr>
            <w:r w:rsidRPr="0071627B">
              <w:rPr>
                <w:rFonts w:hint="eastAsia"/>
                <w:color w:val="000000"/>
                <w:sz w:val="21"/>
                <w:szCs w:val="21"/>
                <w:shd w:val="clear" w:color="auto" w:fill="FFFFFF"/>
                <w:lang w:eastAsia="zh-TW"/>
              </w:rPr>
              <w:t>有關在我國銷售之境外基金條件，下列敘述何者錯誤？</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基金註冊地經我國承認並公告者，其國內投資人投資金額占該境外基金比率不得超過基金淨資產價值 70%</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投資於中華民國證券市場之比率不得超過其淨資產價值之 50%</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須經註冊地主管機關核准得向不特定人募集者</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得以美元、歐元或新臺幣做為該基金之計價貨幣</w:t>
            </w:r>
          </w:p>
        </w:tc>
        <w:tc>
          <w:tcPr>
            <w:tcW w:w="570" w:type="dxa"/>
          </w:tcPr>
          <w:p w:rsidR="00370BDD" w:rsidRDefault="00370BDD" w:rsidP="00EF2772">
            <w:pPr>
              <w:pStyle w:val="TableParagraph"/>
              <w:ind w:left="3"/>
              <w:jc w:val="center"/>
              <w:rPr>
                <w:sz w:val="21"/>
                <w:lang w:eastAsia="zh-TW"/>
              </w:rPr>
            </w:pPr>
            <w:r>
              <w:rPr>
                <w:rFonts w:hint="eastAsia"/>
                <w:sz w:val="21"/>
                <w:lang w:eastAsia="zh-TW"/>
              </w:rPr>
              <w:t>4</w:t>
            </w:r>
          </w:p>
        </w:tc>
      </w:tr>
      <w:tr w:rsidR="00370BDD" w:rsidTr="00EF2772">
        <w:trPr>
          <w:trHeight w:val="724"/>
        </w:trPr>
        <w:tc>
          <w:tcPr>
            <w:tcW w:w="567" w:type="dxa"/>
          </w:tcPr>
          <w:p w:rsidR="00370BDD" w:rsidRDefault="00390990" w:rsidP="00EF2772">
            <w:pPr>
              <w:pStyle w:val="TableParagraph"/>
              <w:spacing w:before="157"/>
              <w:ind w:left="52" w:right="44"/>
              <w:jc w:val="center"/>
              <w:rPr>
                <w:sz w:val="21"/>
                <w:lang w:eastAsia="zh-TW"/>
              </w:rPr>
            </w:pPr>
            <w:r>
              <w:rPr>
                <w:rFonts w:hint="eastAsia"/>
                <w:sz w:val="21"/>
                <w:lang w:eastAsia="zh-TW"/>
              </w:rPr>
              <w:t>17</w:t>
            </w:r>
          </w:p>
        </w:tc>
        <w:tc>
          <w:tcPr>
            <w:tcW w:w="9380" w:type="dxa"/>
            <w:gridSpan w:val="2"/>
          </w:tcPr>
          <w:p w:rsidR="00370BDD" w:rsidRDefault="00370BDD" w:rsidP="00EF2772">
            <w:pPr>
              <w:pStyle w:val="TableParagraph"/>
              <w:tabs>
                <w:tab w:val="left" w:pos="5416"/>
              </w:tabs>
              <w:spacing w:line="353"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依境外基金管理辦法規定，原則上得擔任境外基金之銷售機構，不包括下列何者？</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證券經紀商</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信託業</w:t>
            </w:r>
            <w:r w:rsidR="007C2A5F">
              <w:rPr>
                <w:rFonts w:hint="eastAsia"/>
                <w:color w:val="FF0000"/>
                <w:sz w:val="21"/>
                <w:szCs w:val="21"/>
                <w:shd w:val="clear" w:color="auto" w:fill="FFFFFF"/>
                <w:lang w:eastAsia="zh-TW"/>
              </w:rPr>
              <w:t>(3)</w:t>
            </w:r>
            <w:r w:rsidRPr="0071627B">
              <w:rPr>
                <w:rFonts w:hint="eastAsia"/>
                <w:color w:val="FF0000"/>
                <w:sz w:val="21"/>
                <w:szCs w:val="21"/>
                <w:shd w:val="clear" w:color="auto" w:fill="FFFFFF"/>
                <w:lang w:eastAsia="zh-TW"/>
              </w:rPr>
              <w:t>人身保險業</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證券投資顧問事業</w:t>
            </w:r>
          </w:p>
          <w:p w:rsidR="00370BDD" w:rsidRDefault="00370BDD" w:rsidP="00EF2772">
            <w:pPr>
              <w:pStyle w:val="TableParagraph"/>
              <w:tabs>
                <w:tab w:val="left" w:pos="5416"/>
              </w:tabs>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人生保險業可以為「境內基金（國內基金公司所發行）」的銷售機構，但目前並非境外基金的修受機構</w:t>
            </w:r>
          </w:p>
        </w:tc>
        <w:tc>
          <w:tcPr>
            <w:tcW w:w="570" w:type="dxa"/>
          </w:tcPr>
          <w:p w:rsidR="00370BDD" w:rsidRDefault="00370BDD" w:rsidP="00EF2772">
            <w:pPr>
              <w:pStyle w:val="TableParagraph"/>
              <w:spacing w:before="157"/>
              <w:ind w:left="3"/>
              <w:jc w:val="center"/>
              <w:rPr>
                <w:sz w:val="21"/>
                <w:lang w:eastAsia="zh-TW"/>
              </w:rPr>
            </w:pPr>
            <w:r>
              <w:rPr>
                <w:rFonts w:hint="eastAsia"/>
                <w:sz w:val="21"/>
                <w:lang w:eastAsia="zh-TW"/>
              </w:rPr>
              <w:t>3</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18</w:t>
            </w:r>
          </w:p>
        </w:tc>
        <w:tc>
          <w:tcPr>
            <w:tcW w:w="9380" w:type="dxa"/>
            <w:gridSpan w:val="2"/>
          </w:tcPr>
          <w:p w:rsidR="00370BDD" w:rsidRDefault="00370BDD" w:rsidP="00EF2772">
            <w:pPr>
              <w:pStyle w:val="TableParagraph"/>
              <w:spacing w:line="353" w:lineRule="exact"/>
              <w:rPr>
                <w:sz w:val="21"/>
                <w:lang w:eastAsia="zh-TW"/>
              </w:rPr>
            </w:pPr>
            <w:r w:rsidRPr="0071627B">
              <w:rPr>
                <w:rFonts w:hint="eastAsia"/>
                <w:color w:val="000000"/>
                <w:sz w:val="21"/>
                <w:szCs w:val="21"/>
                <w:shd w:val="clear" w:color="auto" w:fill="FFFFFF"/>
                <w:lang w:eastAsia="zh-TW"/>
              </w:rPr>
              <w:t>基金銷售機構依其從事廣告及營業行為</w:t>
            </w:r>
            <w:r>
              <w:rPr>
                <w:rFonts w:hint="eastAsia"/>
                <w:color w:val="000000"/>
                <w:sz w:val="21"/>
                <w:szCs w:val="21"/>
                <w:shd w:val="clear" w:color="auto" w:fill="FFFFFF"/>
                <w:lang w:eastAsia="zh-TW"/>
              </w:rPr>
              <w:t>規範，欲以某基金定時定額投資績效為廣告時，原則上該基金成立期限</w:t>
            </w:r>
            <w:r w:rsidRPr="0071627B">
              <w:rPr>
                <w:rFonts w:hint="eastAsia"/>
                <w:color w:val="000000"/>
                <w:sz w:val="21"/>
                <w:szCs w:val="21"/>
                <w:shd w:val="clear" w:color="auto" w:fill="FFFFFF"/>
                <w:lang w:eastAsia="zh-TW"/>
              </w:rPr>
              <w:t>下列何者正確？</w:t>
            </w:r>
            <w:r w:rsidR="007C2A5F">
              <w:rPr>
                <w:rFonts w:hint="eastAsia"/>
                <w:color w:val="000000"/>
                <w:sz w:val="21"/>
                <w:szCs w:val="21"/>
                <w:shd w:val="clear" w:color="auto" w:fill="FFFFFF"/>
                <w:lang w:eastAsia="zh-TW"/>
              </w:rPr>
              <w:t>(1)</w:t>
            </w:r>
            <w:proofErr w:type="gramStart"/>
            <w:r w:rsidRPr="0071627B">
              <w:rPr>
                <w:rFonts w:hint="eastAsia"/>
                <w:color w:val="000000"/>
                <w:sz w:val="21"/>
                <w:szCs w:val="21"/>
                <w:shd w:val="clear" w:color="auto" w:fill="FFFFFF"/>
                <w:lang w:eastAsia="zh-TW"/>
              </w:rPr>
              <w:t>必須滿半年</w:t>
            </w:r>
            <w:proofErr w:type="gramEnd"/>
            <w:r w:rsidRPr="0071627B">
              <w:rPr>
                <w:rFonts w:hint="eastAsia"/>
                <w:color w:val="000000"/>
                <w:sz w:val="21"/>
                <w:szCs w:val="21"/>
                <w:shd w:val="clear" w:color="auto" w:fill="FFFFFF"/>
                <w:lang w:eastAsia="zh-TW"/>
              </w:rPr>
              <w:t>以上</w:t>
            </w:r>
            <w:r w:rsidR="007C2A5F">
              <w:rPr>
                <w:rFonts w:hint="eastAsia"/>
                <w:color w:val="FF0000"/>
                <w:sz w:val="21"/>
                <w:szCs w:val="21"/>
                <w:shd w:val="clear" w:color="auto" w:fill="FFFFFF"/>
                <w:lang w:eastAsia="zh-TW"/>
              </w:rPr>
              <w:t>(2)</w:t>
            </w:r>
            <w:r w:rsidRPr="0071627B">
              <w:rPr>
                <w:rFonts w:hint="eastAsia"/>
                <w:color w:val="FF0000"/>
                <w:sz w:val="21"/>
                <w:szCs w:val="21"/>
                <w:shd w:val="clear" w:color="auto" w:fill="FFFFFF"/>
                <w:lang w:eastAsia="zh-TW"/>
              </w:rPr>
              <w:t>必須滿一年以上</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必須滿二年以上</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無成立期限規定</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2</w:t>
            </w:r>
          </w:p>
        </w:tc>
      </w:tr>
      <w:tr w:rsidR="00370BDD" w:rsidTr="00EF2772">
        <w:trPr>
          <w:trHeight w:val="727"/>
        </w:trPr>
        <w:tc>
          <w:tcPr>
            <w:tcW w:w="567" w:type="dxa"/>
          </w:tcPr>
          <w:p w:rsidR="00370BDD" w:rsidRDefault="00390990" w:rsidP="00EF2772">
            <w:pPr>
              <w:pStyle w:val="TableParagraph"/>
              <w:spacing w:before="160"/>
              <w:ind w:left="52" w:right="44"/>
              <w:jc w:val="center"/>
              <w:rPr>
                <w:sz w:val="21"/>
                <w:lang w:eastAsia="zh-TW"/>
              </w:rPr>
            </w:pPr>
            <w:r>
              <w:rPr>
                <w:rFonts w:hint="eastAsia"/>
                <w:sz w:val="21"/>
                <w:lang w:eastAsia="zh-TW"/>
              </w:rPr>
              <w:t>19</w:t>
            </w:r>
          </w:p>
        </w:tc>
        <w:tc>
          <w:tcPr>
            <w:tcW w:w="9380" w:type="dxa"/>
            <w:gridSpan w:val="2"/>
          </w:tcPr>
          <w:p w:rsidR="00370BDD" w:rsidRDefault="00370BDD" w:rsidP="00EF2772">
            <w:pPr>
              <w:pStyle w:val="TableParagraph"/>
              <w:spacing w:line="354" w:lineRule="exact"/>
              <w:rPr>
                <w:color w:val="FF0000"/>
                <w:sz w:val="21"/>
                <w:szCs w:val="21"/>
                <w:shd w:val="clear" w:color="auto" w:fill="FFFFFF"/>
                <w:lang w:eastAsia="zh-TW"/>
              </w:rPr>
            </w:pPr>
            <w:r w:rsidRPr="0071627B">
              <w:rPr>
                <w:rFonts w:hint="eastAsia"/>
                <w:color w:val="000000"/>
                <w:sz w:val="21"/>
                <w:szCs w:val="21"/>
                <w:shd w:val="clear" w:color="auto" w:fill="FFFFFF"/>
                <w:lang w:eastAsia="zh-TW"/>
              </w:rPr>
              <w:t>有關信託資金得投資之境外基金,該境外基金投資範圍之規定,下列何者正確?</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不得投資衍生性商品</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得投資商品現貨</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得投資不動產</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得投資境外指數股票型基金(ETF)</w:t>
            </w:r>
          </w:p>
          <w:p w:rsidR="00370BDD" w:rsidRDefault="00370BDD" w:rsidP="00EF277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注意！我國得銷售的境外基金是「可以投資衍生性商品」，與前一單元的我國非專業投資人不能投資</w:t>
            </w:r>
            <w:proofErr w:type="gramStart"/>
            <w:r>
              <w:rPr>
                <w:rFonts w:ascii="Helvetica" w:hAnsi="Helvetica" w:cs="Helvetica"/>
                <w:color w:val="555555"/>
                <w:shd w:val="clear" w:color="auto" w:fill="F4F7F8"/>
                <w:lang w:eastAsia="zh-TW"/>
              </w:rPr>
              <w:t>於衍伸性</w:t>
            </w:r>
            <w:proofErr w:type="gramEnd"/>
            <w:r>
              <w:rPr>
                <w:rFonts w:ascii="Helvetica" w:hAnsi="Helvetica" w:cs="Helvetica"/>
                <w:color w:val="555555"/>
                <w:shd w:val="clear" w:color="auto" w:fill="F4F7F8"/>
                <w:lang w:eastAsia="zh-TW"/>
              </w:rPr>
              <w:t>商品是不一樣的規定喔～</w:t>
            </w:r>
          </w:p>
        </w:tc>
        <w:tc>
          <w:tcPr>
            <w:tcW w:w="570" w:type="dxa"/>
          </w:tcPr>
          <w:p w:rsidR="00370BDD" w:rsidRDefault="00370BDD" w:rsidP="00EF2772">
            <w:pPr>
              <w:pStyle w:val="TableParagraph"/>
              <w:spacing w:before="160"/>
              <w:ind w:left="3"/>
              <w:jc w:val="center"/>
              <w:rPr>
                <w:sz w:val="21"/>
                <w:lang w:eastAsia="zh-TW"/>
              </w:rPr>
            </w:pPr>
            <w:r>
              <w:rPr>
                <w:rFonts w:hint="eastAsia"/>
                <w:sz w:val="21"/>
                <w:lang w:eastAsia="zh-TW"/>
              </w:rPr>
              <w:t>4</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20</w:t>
            </w:r>
          </w:p>
        </w:tc>
        <w:tc>
          <w:tcPr>
            <w:tcW w:w="9380" w:type="dxa"/>
            <w:gridSpan w:val="2"/>
          </w:tcPr>
          <w:p w:rsidR="00370BDD" w:rsidRDefault="00370BDD" w:rsidP="00EF2772">
            <w:pPr>
              <w:pStyle w:val="TableParagraph"/>
              <w:tabs>
                <w:tab w:val="left" w:pos="4425"/>
              </w:tabs>
              <w:spacing w:line="354" w:lineRule="exact"/>
              <w:rPr>
                <w:sz w:val="21"/>
                <w:lang w:eastAsia="zh-TW"/>
              </w:rPr>
            </w:pPr>
            <w:r w:rsidRPr="0071627B">
              <w:rPr>
                <w:rFonts w:hint="eastAsia"/>
                <w:color w:val="000000"/>
                <w:sz w:val="21"/>
                <w:szCs w:val="21"/>
                <w:shd w:val="clear" w:color="auto" w:fill="FFFFFF"/>
                <w:lang w:eastAsia="zh-TW"/>
              </w:rPr>
              <w:t>於我國銷售之境外基金,為增加投資效率,持有衍生性商品未沖銷部位之風險暴露,最高不得超過該境外基金淨資 產價值多少比例?</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10%</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20%</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30%</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40%</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4</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21</w:t>
            </w:r>
          </w:p>
        </w:tc>
        <w:tc>
          <w:tcPr>
            <w:tcW w:w="9380" w:type="dxa"/>
            <w:gridSpan w:val="2"/>
          </w:tcPr>
          <w:p w:rsidR="00370BDD" w:rsidRDefault="00370BDD" w:rsidP="00EF2772">
            <w:pPr>
              <w:pStyle w:val="TableParagraph"/>
              <w:spacing w:line="349" w:lineRule="exact"/>
              <w:rPr>
                <w:sz w:val="21"/>
                <w:lang w:eastAsia="zh-TW"/>
              </w:rPr>
            </w:pPr>
            <w:r w:rsidRPr="0071627B">
              <w:rPr>
                <w:rFonts w:hint="eastAsia"/>
                <w:color w:val="000000"/>
                <w:sz w:val="21"/>
                <w:szCs w:val="21"/>
                <w:shd w:val="clear" w:color="auto" w:fill="FFFFFF"/>
                <w:lang w:eastAsia="zh-TW"/>
              </w:rPr>
              <w:t>依境外基金管理辦法之規定，境外基金除境外指數股票型基金外，其在國內募集及銷售應符合之條件，下列敘述何者正確？</w:t>
            </w:r>
            <w:r w:rsidR="007C2A5F">
              <w:rPr>
                <w:rFonts w:hint="eastAsia"/>
                <w:color w:val="000000"/>
                <w:sz w:val="21"/>
                <w:szCs w:val="21"/>
                <w:shd w:val="clear" w:color="auto" w:fill="FFFFFF"/>
                <w:lang w:eastAsia="zh-TW"/>
              </w:rPr>
              <w:t>(1)</w:t>
            </w:r>
            <w:r>
              <w:rPr>
                <w:rFonts w:hint="eastAsia"/>
                <w:color w:val="000000"/>
                <w:sz w:val="21"/>
                <w:szCs w:val="21"/>
                <w:shd w:val="clear" w:color="auto" w:fill="FFFFFF"/>
                <w:lang w:eastAsia="zh-TW"/>
              </w:rPr>
              <w:t>為增加投資效率，持有衍生性商品多頭部位</w:t>
            </w:r>
            <w:r w:rsidRPr="0071627B">
              <w:rPr>
                <w:rFonts w:hint="eastAsia"/>
                <w:color w:val="000000"/>
                <w:sz w:val="21"/>
                <w:szCs w:val="21"/>
                <w:shd w:val="clear" w:color="auto" w:fill="FFFFFF"/>
                <w:lang w:eastAsia="zh-TW"/>
              </w:rPr>
              <w:t>總額為個別基金最新資產淨值之百分之五十</w:t>
            </w:r>
            <w:r w:rsidR="007C2A5F">
              <w:rPr>
                <w:rFonts w:hint="eastAsia"/>
                <w:color w:val="FF0000"/>
                <w:sz w:val="21"/>
                <w:szCs w:val="21"/>
                <w:shd w:val="clear" w:color="auto" w:fill="FFFFFF"/>
                <w:lang w:eastAsia="zh-TW"/>
              </w:rPr>
              <w:t>(2)</w:t>
            </w:r>
            <w:r w:rsidRPr="0071627B">
              <w:rPr>
                <w:rFonts w:hint="eastAsia"/>
                <w:color w:val="FF0000"/>
                <w:sz w:val="21"/>
                <w:szCs w:val="21"/>
                <w:shd w:val="clear" w:color="auto" w:fill="FFFFFF"/>
                <w:lang w:eastAsia="zh-TW"/>
              </w:rPr>
              <w:t>為避險需要，持有衍生性商品未沖銷空頭部位價值之總金額不得超過該基金所持有之相對應有價證券總市值</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得投資黃金，但總額不得超過基金資產淨值 5%</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境外基金應以新臺幣計價</w:t>
            </w:r>
          </w:p>
        </w:tc>
        <w:tc>
          <w:tcPr>
            <w:tcW w:w="570" w:type="dxa"/>
          </w:tcPr>
          <w:p w:rsidR="00370BDD" w:rsidRDefault="00370BDD" w:rsidP="00EF2772">
            <w:pPr>
              <w:pStyle w:val="TableParagraph"/>
              <w:ind w:left="3"/>
              <w:jc w:val="center"/>
              <w:rPr>
                <w:sz w:val="21"/>
                <w:lang w:eastAsia="zh-TW"/>
              </w:rPr>
            </w:pPr>
            <w:r>
              <w:rPr>
                <w:rFonts w:hint="eastAsia"/>
                <w:sz w:val="21"/>
                <w:lang w:eastAsia="zh-TW"/>
              </w:rPr>
              <w:t>2</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22</w:t>
            </w:r>
          </w:p>
        </w:tc>
        <w:tc>
          <w:tcPr>
            <w:tcW w:w="9380" w:type="dxa"/>
            <w:gridSpan w:val="2"/>
          </w:tcPr>
          <w:p w:rsidR="00370BDD" w:rsidRDefault="00370BDD" w:rsidP="00EF2772">
            <w:pPr>
              <w:pStyle w:val="TableParagraph"/>
              <w:tabs>
                <w:tab w:val="left" w:pos="7668"/>
              </w:tabs>
              <w:spacing w:line="354" w:lineRule="exact"/>
              <w:rPr>
                <w:color w:val="FF0000"/>
                <w:sz w:val="21"/>
                <w:szCs w:val="21"/>
                <w:shd w:val="clear" w:color="auto" w:fill="FFFFFF"/>
                <w:lang w:eastAsia="zh-TW"/>
              </w:rPr>
            </w:pPr>
            <w:r w:rsidRPr="0071627B">
              <w:rPr>
                <w:rFonts w:hint="eastAsia"/>
                <w:color w:val="000000"/>
                <w:sz w:val="21"/>
                <w:szCs w:val="21"/>
                <w:shd w:val="clear" w:color="auto" w:fill="FFFFFF"/>
                <w:lang w:eastAsia="zh-TW"/>
              </w:rPr>
              <w:t>下列何者為在我國銷售之境外基金可投資之標的？</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黃金</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商品現貨</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不動產</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大陸地區掛牌上市之股票</w:t>
            </w:r>
          </w:p>
          <w:p w:rsidR="00370BDD" w:rsidRDefault="00370BDD" w:rsidP="00EF2772">
            <w:pPr>
              <w:pStyle w:val="TableParagraph"/>
              <w:tabs>
                <w:tab w:val="left" w:pos="7668"/>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在我國銷售的境外基金可以投資大陸地區的有價證券，只不過不能超過１０％喔～</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4</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23</w:t>
            </w:r>
          </w:p>
        </w:tc>
        <w:tc>
          <w:tcPr>
            <w:tcW w:w="9380" w:type="dxa"/>
            <w:gridSpan w:val="2"/>
          </w:tcPr>
          <w:p w:rsidR="00370BDD" w:rsidRDefault="00370BDD" w:rsidP="00EF2772">
            <w:pPr>
              <w:pStyle w:val="TableParagraph"/>
              <w:spacing w:line="350" w:lineRule="exact"/>
              <w:rPr>
                <w:sz w:val="21"/>
                <w:lang w:eastAsia="zh-TW"/>
              </w:rPr>
            </w:pPr>
            <w:r w:rsidRPr="0071627B">
              <w:rPr>
                <w:rFonts w:hint="eastAsia"/>
                <w:color w:val="000000"/>
                <w:sz w:val="21"/>
                <w:szCs w:val="21"/>
                <w:shd w:val="clear" w:color="auto" w:fill="FFFFFF"/>
                <w:lang w:eastAsia="zh-TW"/>
              </w:rPr>
              <w:t>依境外基金管理辦法規定，銷售機構原則上可作之行為，下列何者正確？</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為境外基金績效之預測</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主管機關審核</w:t>
            </w:r>
            <w:proofErr w:type="gramStart"/>
            <w:r w:rsidRPr="0071627B">
              <w:rPr>
                <w:rFonts w:hint="eastAsia"/>
                <w:color w:val="000000"/>
                <w:sz w:val="21"/>
                <w:szCs w:val="21"/>
                <w:shd w:val="clear" w:color="auto" w:fill="FFFFFF"/>
                <w:lang w:eastAsia="zh-TW"/>
              </w:rPr>
              <w:t>期間，</w:t>
            </w:r>
            <w:proofErr w:type="gramEnd"/>
            <w:r w:rsidRPr="0071627B">
              <w:rPr>
                <w:rFonts w:hint="eastAsia"/>
                <w:color w:val="000000"/>
                <w:sz w:val="21"/>
                <w:szCs w:val="21"/>
                <w:shd w:val="clear" w:color="auto" w:fill="FFFFFF"/>
                <w:lang w:eastAsia="zh-TW"/>
              </w:rPr>
              <w:t>舉辦試賣會以促銷</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提供贈品，以勸誘他人購買境外基金</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為境外基金之廣告，總代理人應於事實發生後十日內向投信投顧公會申報</w:t>
            </w:r>
          </w:p>
        </w:tc>
        <w:tc>
          <w:tcPr>
            <w:tcW w:w="570" w:type="dxa"/>
          </w:tcPr>
          <w:p w:rsidR="00370BDD" w:rsidRDefault="00370BDD" w:rsidP="00EF2772">
            <w:pPr>
              <w:pStyle w:val="TableParagraph"/>
              <w:ind w:left="3"/>
              <w:jc w:val="center"/>
              <w:rPr>
                <w:sz w:val="21"/>
                <w:lang w:eastAsia="zh-TW"/>
              </w:rPr>
            </w:pPr>
            <w:r>
              <w:rPr>
                <w:rFonts w:hint="eastAsia"/>
                <w:sz w:val="21"/>
                <w:lang w:eastAsia="zh-TW"/>
              </w:rPr>
              <w:t>4</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24</w:t>
            </w:r>
          </w:p>
        </w:tc>
        <w:tc>
          <w:tcPr>
            <w:tcW w:w="9380" w:type="dxa"/>
            <w:gridSpan w:val="2"/>
          </w:tcPr>
          <w:p w:rsidR="00370BDD" w:rsidRPr="00D70D26" w:rsidRDefault="00370BDD" w:rsidP="00EF2772">
            <w:pPr>
              <w:pStyle w:val="TableParagraph"/>
              <w:spacing w:line="355" w:lineRule="exact"/>
              <w:rPr>
                <w:sz w:val="21"/>
                <w:lang w:eastAsia="zh-TW"/>
              </w:rPr>
            </w:pPr>
            <w:r w:rsidRPr="00D70D26">
              <w:rPr>
                <w:sz w:val="21"/>
                <w:lang w:eastAsia="zh-TW"/>
              </w:rPr>
              <w:t>銷售境外基金機構之廣告違反相關行為規範時，總代理人應向下列何機構申報？</w:t>
            </w:r>
          </w:p>
          <w:p w:rsidR="00370BDD" w:rsidRDefault="007C2A5F" w:rsidP="00EF2772">
            <w:pPr>
              <w:pStyle w:val="TableParagraph"/>
              <w:spacing w:line="355" w:lineRule="exact"/>
              <w:rPr>
                <w:sz w:val="21"/>
                <w:lang w:eastAsia="zh-TW"/>
              </w:rPr>
            </w:pPr>
            <w:r>
              <w:rPr>
                <w:sz w:val="21"/>
                <w:lang w:eastAsia="zh-TW"/>
              </w:rPr>
              <w:t>(1)</w:t>
            </w:r>
            <w:r w:rsidR="00370BDD" w:rsidRPr="00D70D26">
              <w:rPr>
                <w:sz w:val="21"/>
                <w:lang w:eastAsia="zh-TW"/>
              </w:rPr>
              <w:t>金管會</w:t>
            </w:r>
            <w:r>
              <w:rPr>
                <w:sz w:val="21"/>
                <w:lang w:eastAsia="zh-TW"/>
              </w:rPr>
              <w:t>(2)</w:t>
            </w:r>
            <w:r w:rsidR="00370BDD" w:rsidRPr="00D70D26">
              <w:rPr>
                <w:sz w:val="21"/>
                <w:lang w:eastAsia="zh-TW"/>
              </w:rPr>
              <w:t>信託公會</w:t>
            </w:r>
            <w:r>
              <w:rPr>
                <w:sz w:val="21"/>
                <w:lang w:eastAsia="zh-TW"/>
              </w:rPr>
              <w:t>(3)</w:t>
            </w:r>
            <w:r w:rsidR="00370BDD" w:rsidRPr="00D70D26">
              <w:rPr>
                <w:sz w:val="21"/>
                <w:lang w:eastAsia="zh-TW"/>
              </w:rPr>
              <w:t>投信投顧公會</w:t>
            </w:r>
            <w:r>
              <w:rPr>
                <w:sz w:val="21"/>
                <w:lang w:eastAsia="zh-TW"/>
              </w:rPr>
              <w:t>(4)</w:t>
            </w:r>
            <w:r w:rsidR="00370BDD" w:rsidRPr="00D70D26">
              <w:rPr>
                <w:sz w:val="21"/>
                <w:lang w:eastAsia="zh-TW"/>
              </w:rPr>
              <w:t>銀行公會</w:t>
            </w:r>
          </w:p>
          <w:p w:rsidR="00370BDD" w:rsidRPr="00CE53B4" w:rsidRDefault="00370BDD" w:rsidP="00EF2772">
            <w:pPr>
              <w:pStyle w:val="TableParagraph"/>
              <w:spacing w:line="355" w:lineRule="exact"/>
              <w:rPr>
                <w:sz w:val="21"/>
                <w:lang w:eastAsia="zh-TW"/>
              </w:rPr>
            </w:pPr>
            <w:r>
              <w:rPr>
                <w:rFonts w:hint="eastAsia"/>
                <w:sz w:val="21"/>
                <w:lang w:eastAsia="zh-TW"/>
              </w:rPr>
              <w:lastRenderedPageBreak/>
              <w:t>【題解】</w:t>
            </w:r>
            <w:r>
              <w:rPr>
                <w:rFonts w:ascii="Helvetica" w:hAnsi="Helvetica" w:cs="Helvetica"/>
                <w:color w:val="555555"/>
                <w:shd w:val="clear" w:color="auto" w:fill="F4F7F8"/>
                <w:lang w:eastAsia="zh-TW"/>
              </w:rPr>
              <w:t>針對境外基金，如果是「總代理人」的話，就會牽涉到投信投顧公會，不是金管會喔～</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lastRenderedPageBreak/>
              <w:t>3</w:t>
            </w:r>
          </w:p>
        </w:tc>
      </w:tr>
      <w:tr w:rsidR="00370BDD" w:rsidTr="00EF2772">
        <w:trPr>
          <w:trHeight w:val="724"/>
        </w:trPr>
        <w:tc>
          <w:tcPr>
            <w:tcW w:w="567" w:type="dxa"/>
          </w:tcPr>
          <w:p w:rsidR="00370BDD" w:rsidRDefault="00390990" w:rsidP="00EF2772">
            <w:pPr>
              <w:pStyle w:val="TableParagraph"/>
              <w:spacing w:before="157"/>
              <w:ind w:left="52" w:right="44"/>
              <w:jc w:val="center"/>
              <w:rPr>
                <w:sz w:val="21"/>
                <w:lang w:eastAsia="zh-TW"/>
              </w:rPr>
            </w:pPr>
            <w:r>
              <w:rPr>
                <w:rFonts w:hint="eastAsia"/>
                <w:sz w:val="21"/>
                <w:lang w:eastAsia="zh-TW"/>
              </w:rPr>
              <w:lastRenderedPageBreak/>
              <w:t>25</w:t>
            </w:r>
          </w:p>
        </w:tc>
        <w:tc>
          <w:tcPr>
            <w:tcW w:w="9380" w:type="dxa"/>
            <w:gridSpan w:val="2"/>
          </w:tcPr>
          <w:p w:rsidR="00370BDD" w:rsidRDefault="00370BDD" w:rsidP="00EF2772">
            <w:pPr>
              <w:pStyle w:val="TableParagraph"/>
              <w:spacing w:line="353" w:lineRule="exact"/>
              <w:rPr>
                <w:sz w:val="21"/>
                <w:lang w:eastAsia="zh-TW"/>
              </w:rPr>
            </w:pPr>
            <w:r w:rsidRPr="0071627B">
              <w:rPr>
                <w:rFonts w:hint="eastAsia"/>
                <w:color w:val="000000"/>
                <w:sz w:val="21"/>
                <w:szCs w:val="21"/>
                <w:shd w:val="clear" w:color="auto" w:fill="FFFFFF"/>
                <w:lang w:eastAsia="zh-TW"/>
              </w:rPr>
              <w:t>銀行擔任境外基金銷售機構時，其內部控制制度應包括充分瞭解客戶、銷售行為等作業原則，並由總代理人送交下 列何者審查？</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信託公會</w:t>
            </w:r>
            <w:r w:rsidR="007C2A5F">
              <w:rPr>
                <w:rFonts w:hint="eastAsia"/>
                <w:color w:val="FF0000"/>
                <w:sz w:val="21"/>
                <w:szCs w:val="21"/>
                <w:shd w:val="clear" w:color="auto" w:fill="FFFFFF"/>
                <w:lang w:eastAsia="zh-TW"/>
              </w:rPr>
              <w:t>(2)</w:t>
            </w:r>
            <w:r w:rsidRPr="0071627B">
              <w:rPr>
                <w:rFonts w:hint="eastAsia"/>
                <w:color w:val="FF0000"/>
                <w:sz w:val="21"/>
                <w:szCs w:val="21"/>
                <w:shd w:val="clear" w:color="auto" w:fill="FFFFFF"/>
                <w:lang w:eastAsia="zh-TW"/>
              </w:rPr>
              <w:t>投信投顧公會</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銀行公會</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證券公會</w:t>
            </w:r>
          </w:p>
        </w:tc>
        <w:tc>
          <w:tcPr>
            <w:tcW w:w="570" w:type="dxa"/>
          </w:tcPr>
          <w:p w:rsidR="00370BDD" w:rsidRDefault="00370BDD" w:rsidP="00EF2772">
            <w:pPr>
              <w:pStyle w:val="TableParagraph"/>
              <w:spacing w:before="157"/>
              <w:ind w:left="3"/>
              <w:jc w:val="center"/>
              <w:rPr>
                <w:sz w:val="21"/>
                <w:lang w:eastAsia="zh-TW"/>
              </w:rPr>
            </w:pPr>
            <w:r>
              <w:rPr>
                <w:rFonts w:hint="eastAsia"/>
                <w:sz w:val="21"/>
                <w:lang w:eastAsia="zh-TW"/>
              </w:rPr>
              <w:t>2</w:t>
            </w:r>
          </w:p>
        </w:tc>
      </w:tr>
      <w:tr w:rsidR="00370BDD" w:rsidTr="00EF2772">
        <w:trPr>
          <w:trHeight w:val="1091"/>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26</w:t>
            </w:r>
          </w:p>
        </w:tc>
        <w:tc>
          <w:tcPr>
            <w:tcW w:w="9380" w:type="dxa"/>
            <w:gridSpan w:val="2"/>
          </w:tcPr>
          <w:p w:rsidR="00370BDD" w:rsidRDefault="00370BDD" w:rsidP="00EF2772">
            <w:pPr>
              <w:pStyle w:val="TableParagraph"/>
              <w:spacing w:line="349"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依境外基金管理辦法規定，信託業於代理境外基金之募集及銷售時，應辦理之事項，下列何者錯誤？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提供公開說明書中譯本</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提供投資人取得相關資訊之網址</w:t>
            </w:r>
          </w:p>
          <w:p w:rsidR="00370BDD" w:rsidRDefault="007C2A5F" w:rsidP="00EF2772">
            <w:pPr>
              <w:pStyle w:val="TableParagraph"/>
              <w:spacing w:line="349"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370BDD" w:rsidRPr="0071627B">
              <w:rPr>
                <w:rFonts w:hint="eastAsia"/>
                <w:color w:val="000000"/>
                <w:sz w:val="21"/>
                <w:szCs w:val="21"/>
                <w:shd w:val="clear" w:color="auto" w:fill="FFFFFF"/>
                <w:lang w:eastAsia="zh-TW"/>
              </w:rPr>
              <w:t>辦理投資人權益保護事宜</w:t>
            </w:r>
            <w:r>
              <w:rPr>
                <w:rFonts w:hint="eastAsia"/>
                <w:color w:val="000000"/>
                <w:sz w:val="21"/>
                <w:szCs w:val="21"/>
                <w:shd w:val="clear" w:color="auto" w:fill="FFFFFF"/>
                <w:lang w:eastAsia="zh-TW"/>
              </w:rPr>
              <w:t>(4)</w:t>
            </w:r>
            <w:r w:rsidR="00370BDD" w:rsidRPr="0071627B">
              <w:rPr>
                <w:rFonts w:hint="eastAsia"/>
                <w:color w:val="000000"/>
                <w:sz w:val="21"/>
                <w:szCs w:val="21"/>
                <w:shd w:val="clear" w:color="auto" w:fill="FFFFFF"/>
                <w:lang w:eastAsia="zh-TW"/>
              </w:rPr>
              <w:t>投資人須知範本由信託公會擬定</w:t>
            </w:r>
          </w:p>
          <w:p w:rsidR="00370BDD" w:rsidRDefault="00370BDD" w:rsidP="00EF2772">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投資人須知範本是由投信投顧公會擬定的喔～然後報金管會核定！</w:t>
            </w:r>
          </w:p>
        </w:tc>
        <w:tc>
          <w:tcPr>
            <w:tcW w:w="570" w:type="dxa"/>
          </w:tcPr>
          <w:p w:rsidR="00370BDD" w:rsidRDefault="00370BDD" w:rsidP="00EF2772">
            <w:pPr>
              <w:pStyle w:val="TableParagraph"/>
              <w:ind w:left="3"/>
              <w:jc w:val="center"/>
              <w:rPr>
                <w:sz w:val="21"/>
                <w:lang w:eastAsia="zh-TW"/>
              </w:rPr>
            </w:pPr>
            <w:r>
              <w:rPr>
                <w:rFonts w:hint="eastAsia"/>
                <w:sz w:val="21"/>
                <w:lang w:eastAsia="zh-TW"/>
              </w:rPr>
              <w:t>4</w:t>
            </w:r>
          </w:p>
        </w:tc>
      </w:tr>
      <w:tr w:rsidR="00370BDD" w:rsidTr="00EF2772">
        <w:trPr>
          <w:trHeight w:val="725"/>
        </w:trPr>
        <w:tc>
          <w:tcPr>
            <w:tcW w:w="567" w:type="dxa"/>
          </w:tcPr>
          <w:p w:rsidR="00370BDD" w:rsidRDefault="00390990" w:rsidP="00EF2772">
            <w:pPr>
              <w:pStyle w:val="TableParagraph"/>
              <w:spacing w:before="157"/>
              <w:ind w:left="52" w:right="44"/>
              <w:jc w:val="center"/>
              <w:rPr>
                <w:sz w:val="21"/>
                <w:lang w:eastAsia="zh-TW"/>
              </w:rPr>
            </w:pPr>
            <w:r>
              <w:rPr>
                <w:rFonts w:hint="eastAsia"/>
                <w:sz w:val="21"/>
                <w:lang w:eastAsia="zh-TW"/>
              </w:rPr>
              <w:t>27</w:t>
            </w:r>
          </w:p>
        </w:tc>
        <w:tc>
          <w:tcPr>
            <w:tcW w:w="9380" w:type="dxa"/>
            <w:gridSpan w:val="2"/>
          </w:tcPr>
          <w:p w:rsidR="00370BDD" w:rsidRDefault="00370BDD" w:rsidP="00EF2772">
            <w:pPr>
              <w:pStyle w:val="TableParagraph"/>
              <w:spacing w:line="353" w:lineRule="exact"/>
              <w:rPr>
                <w:sz w:val="21"/>
                <w:lang w:eastAsia="zh-TW"/>
              </w:rPr>
            </w:pPr>
            <w:r w:rsidRPr="0071627B">
              <w:rPr>
                <w:rFonts w:hint="eastAsia"/>
                <w:color w:val="000000"/>
                <w:sz w:val="21"/>
                <w:szCs w:val="21"/>
                <w:shd w:val="clear" w:color="auto" w:fill="FFFFFF"/>
                <w:lang w:eastAsia="zh-TW"/>
              </w:rPr>
              <w:t>擔任境外基金之銷售機構，其內部控制制度包括下列何者？ A.充分瞭解客戶 B.銷售行為 C.短線交易防制</w:t>
            </w:r>
            <w:r>
              <w:rPr>
                <w:rFonts w:hint="eastAsia"/>
                <w:color w:val="000000"/>
                <w:sz w:val="21"/>
                <w:szCs w:val="21"/>
                <w:shd w:val="clear" w:color="auto" w:fill="FFFFFF"/>
                <w:lang w:eastAsia="zh-TW"/>
              </w:rPr>
              <w:t xml:space="preserve">  </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僅 A、B</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僅 B、C</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僅 A、C</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 xml:space="preserve"> A、B、C</w:t>
            </w:r>
          </w:p>
        </w:tc>
        <w:tc>
          <w:tcPr>
            <w:tcW w:w="570" w:type="dxa"/>
          </w:tcPr>
          <w:p w:rsidR="00370BDD" w:rsidRPr="00091B0F" w:rsidRDefault="00370BDD" w:rsidP="00EF2772">
            <w:pPr>
              <w:pStyle w:val="TableParagraph"/>
              <w:spacing w:before="157"/>
              <w:ind w:left="3"/>
              <w:jc w:val="center"/>
              <w:rPr>
                <w:sz w:val="21"/>
                <w:lang w:eastAsia="zh-TW"/>
              </w:rPr>
            </w:pPr>
            <w:r>
              <w:rPr>
                <w:rFonts w:hint="eastAsia"/>
                <w:sz w:val="21"/>
                <w:lang w:eastAsia="zh-TW"/>
              </w:rPr>
              <w:t>4</w:t>
            </w:r>
          </w:p>
        </w:tc>
      </w:tr>
      <w:tr w:rsidR="00370BDD" w:rsidTr="00EF2772">
        <w:trPr>
          <w:trHeight w:val="726"/>
        </w:trPr>
        <w:tc>
          <w:tcPr>
            <w:tcW w:w="567" w:type="dxa"/>
          </w:tcPr>
          <w:p w:rsidR="00370BDD" w:rsidRDefault="00390990" w:rsidP="00390990">
            <w:pPr>
              <w:pStyle w:val="TableParagraph"/>
              <w:spacing w:before="159"/>
              <w:ind w:left="52" w:right="44"/>
              <w:jc w:val="center"/>
              <w:rPr>
                <w:sz w:val="21"/>
                <w:lang w:eastAsia="zh-TW"/>
              </w:rPr>
            </w:pPr>
            <w:r>
              <w:rPr>
                <w:rFonts w:hint="eastAsia"/>
                <w:sz w:val="21"/>
                <w:lang w:eastAsia="zh-TW"/>
              </w:rPr>
              <w:t>28</w:t>
            </w:r>
          </w:p>
        </w:tc>
        <w:tc>
          <w:tcPr>
            <w:tcW w:w="9380" w:type="dxa"/>
            <w:gridSpan w:val="2"/>
          </w:tcPr>
          <w:p w:rsidR="00370BDD" w:rsidRDefault="00370BDD" w:rsidP="00EF2772">
            <w:pPr>
              <w:pStyle w:val="TableParagraph"/>
              <w:spacing w:line="353" w:lineRule="exact"/>
              <w:rPr>
                <w:sz w:val="21"/>
                <w:lang w:eastAsia="zh-TW"/>
              </w:rPr>
            </w:pPr>
            <w:r w:rsidRPr="0071627B">
              <w:rPr>
                <w:rFonts w:hint="eastAsia"/>
                <w:color w:val="000000"/>
                <w:sz w:val="21"/>
                <w:szCs w:val="21"/>
                <w:shd w:val="clear" w:color="auto" w:fill="FFFFFF"/>
                <w:lang w:eastAsia="zh-TW"/>
              </w:rPr>
              <w:t>依境外基金管理辦法規定，銷售機構代理境外基金之募集及銷售，應充分知悉並評估客戶之事項，下列何者錯誤？</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財務狀況</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投資知識與經驗</w:t>
            </w:r>
            <w:r w:rsidR="007C2A5F">
              <w:rPr>
                <w:rFonts w:hint="eastAsia"/>
                <w:color w:val="FF0000"/>
                <w:sz w:val="21"/>
                <w:szCs w:val="21"/>
                <w:shd w:val="clear" w:color="auto" w:fill="FFFFFF"/>
                <w:lang w:eastAsia="zh-TW"/>
              </w:rPr>
              <w:t>(3)</w:t>
            </w:r>
            <w:r w:rsidRPr="0071627B">
              <w:rPr>
                <w:rFonts w:hint="eastAsia"/>
                <w:color w:val="FF0000"/>
                <w:sz w:val="21"/>
                <w:szCs w:val="21"/>
                <w:shd w:val="clear" w:color="auto" w:fill="FFFFFF"/>
                <w:lang w:eastAsia="zh-TW"/>
              </w:rPr>
              <w:t>家庭成員及消費習慣</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承受投資風險程度</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3</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29</w:t>
            </w:r>
          </w:p>
        </w:tc>
        <w:tc>
          <w:tcPr>
            <w:tcW w:w="9380" w:type="dxa"/>
            <w:gridSpan w:val="2"/>
          </w:tcPr>
          <w:p w:rsidR="00370BDD" w:rsidRDefault="00370BDD" w:rsidP="00EF2772">
            <w:pPr>
              <w:pStyle w:val="TableParagraph"/>
              <w:spacing w:line="354"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銀行辦理特定金錢信託投資境外基金業務時，下列敘述何者錯誤？</w:t>
            </w:r>
            <w:r w:rsidR="007C2A5F">
              <w:rPr>
                <w:rFonts w:hint="eastAsia"/>
                <w:color w:val="FF0000"/>
                <w:sz w:val="21"/>
                <w:szCs w:val="21"/>
                <w:shd w:val="clear" w:color="auto" w:fill="FFFFFF"/>
                <w:lang w:eastAsia="zh-TW"/>
              </w:rPr>
              <w:t>(1)</w:t>
            </w:r>
            <w:r w:rsidRPr="0071627B">
              <w:rPr>
                <w:rFonts w:hint="eastAsia"/>
                <w:color w:val="FF0000"/>
                <w:sz w:val="21"/>
                <w:szCs w:val="21"/>
                <w:shd w:val="clear" w:color="auto" w:fill="FFFFFF"/>
                <w:lang w:eastAsia="zh-TW"/>
              </w:rPr>
              <w:t>不得於媒體上做境外基金之廣告</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信託財產運用於存款以外之標的者，不受存款保險之保障</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銀行辦理信託業務，應盡善良管理人之注意義務與忠實義務</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銀行</w:t>
            </w:r>
            <w:proofErr w:type="gramStart"/>
            <w:r w:rsidRPr="0071627B">
              <w:rPr>
                <w:rFonts w:hint="eastAsia"/>
                <w:color w:val="000000"/>
                <w:sz w:val="21"/>
                <w:szCs w:val="21"/>
                <w:shd w:val="clear" w:color="auto" w:fill="FFFFFF"/>
                <w:lang w:eastAsia="zh-TW"/>
              </w:rPr>
              <w:t>不</w:t>
            </w:r>
            <w:proofErr w:type="gramEnd"/>
            <w:r w:rsidRPr="0071627B">
              <w:rPr>
                <w:rFonts w:hint="eastAsia"/>
                <w:color w:val="000000"/>
                <w:sz w:val="21"/>
                <w:szCs w:val="21"/>
                <w:shd w:val="clear" w:color="auto" w:fill="FFFFFF"/>
                <w:lang w:eastAsia="zh-TW"/>
              </w:rPr>
              <w:t>擔保信託業之管理或運用績效，委託人或受益人應自負盈虧</w:t>
            </w:r>
          </w:p>
          <w:p w:rsidR="00370BDD" w:rsidRDefault="00370BDD" w:rsidP="00EF277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注意！改成總代理制之後，境外基金就「可以做廣告」了喔～但會受到一定的規範～</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1</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30</w:t>
            </w:r>
          </w:p>
        </w:tc>
        <w:tc>
          <w:tcPr>
            <w:tcW w:w="9380" w:type="dxa"/>
            <w:gridSpan w:val="2"/>
          </w:tcPr>
          <w:p w:rsidR="00370BDD" w:rsidRDefault="00370BDD" w:rsidP="00EF2772">
            <w:pPr>
              <w:pStyle w:val="TableParagraph"/>
              <w:spacing w:line="354" w:lineRule="exact"/>
              <w:rPr>
                <w:sz w:val="21"/>
                <w:lang w:eastAsia="zh-TW"/>
              </w:rPr>
            </w:pPr>
            <w:r w:rsidRPr="0071627B">
              <w:rPr>
                <w:rFonts w:hint="eastAsia"/>
                <w:color w:val="000000"/>
                <w:sz w:val="21"/>
                <w:szCs w:val="21"/>
                <w:shd w:val="clear" w:color="auto" w:fill="FFFFFF"/>
                <w:lang w:eastAsia="zh-TW"/>
              </w:rPr>
              <w:t>信託業辦理特定金錢信託業務，其投資標的涉及連動債券或境外基金者，有關信託報酬及各類風險之揭露，下列敘述何者錯誤？</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自交易對手取得之信託報酬，應納入信託契約中</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應就各別商品條件及所涉之風險，確實向委託人說明及揭露</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費率</w:t>
            </w:r>
            <w:proofErr w:type="gramStart"/>
            <w:r w:rsidRPr="0071627B">
              <w:rPr>
                <w:rFonts w:hint="eastAsia"/>
                <w:color w:val="000000"/>
                <w:sz w:val="21"/>
                <w:szCs w:val="21"/>
                <w:shd w:val="clear" w:color="auto" w:fill="FFFFFF"/>
                <w:lang w:eastAsia="zh-TW"/>
              </w:rPr>
              <w:t>採</w:t>
            </w:r>
            <w:proofErr w:type="gramEnd"/>
            <w:r w:rsidRPr="0071627B">
              <w:rPr>
                <w:rFonts w:hint="eastAsia"/>
                <w:color w:val="000000"/>
                <w:sz w:val="21"/>
                <w:szCs w:val="21"/>
                <w:shd w:val="clear" w:color="auto" w:fill="FFFFFF"/>
                <w:lang w:eastAsia="zh-TW"/>
              </w:rPr>
              <w:t>區間方式揭露者，若實際收取之費率高於區間上限時，應通知委託人</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如有原文說明文件者，信託業應忠實轉譯為中文後交付中文說明予委託人，毋須交付原文說明文件</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4</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31</w:t>
            </w:r>
          </w:p>
        </w:tc>
        <w:tc>
          <w:tcPr>
            <w:tcW w:w="9380" w:type="dxa"/>
            <w:gridSpan w:val="2"/>
          </w:tcPr>
          <w:p w:rsidR="00370BDD" w:rsidRDefault="00370BDD" w:rsidP="00EF2772">
            <w:pPr>
              <w:pStyle w:val="TableParagraph"/>
              <w:spacing w:line="355" w:lineRule="exact"/>
              <w:rPr>
                <w:sz w:val="21"/>
                <w:lang w:eastAsia="zh-TW"/>
              </w:rPr>
            </w:pPr>
            <w:r w:rsidRPr="0071627B">
              <w:rPr>
                <w:rFonts w:hint="eastAsia"/>
                <w:color w:val="000000"/>
                <w:sz w:val="21"/>
                <w:szCs w:val="21"/>
                <w:shd w:val="clear" w:color="auto" w:fill="FFFFFF"/>
                <w:lang w:eastAsia="zh-TW"/>
              </w:rPr>
              <w:t>依「銀行經營信託或證券業務之營運範圍及風險管理準則」，信託業務專責部門或分支機構辦理信託業務，應以顯著方式 標示於營業櫃檯之事項，不包括下列何者？</w:t>
            </w:r>
            <w:r w:rsidRPr="0071627B">
              <w:rPr>
                <w:rFonts w:hint="eastAsia"/>
                <w:color w:val="000000"/>
                <w:sz w:val="21"/>
                <w:szCs w:val="21"/>
                <w:lang w:eastAsia="zh-TW"/>
              </w:rPr>
              <w:br/>
            </w:r>
            <w:r w:rsidR="007C2A5F">
              <w:rPr>
                <w:rFonts w:hint="eastAsia"/>
                <w:color w:val="FF0000"/>
                <w:sz w:val="21"/>
                <w:szCs w:val="21"/>
                <w:shd w:val="clear" w:color="auto" w:fill="FFFFFF"/>
                <w:lang w:eastAsia="zh-TW"/>
              </w:rPr>
              <w:t>(1)</w:t>
            </w:r>
            <w:r w:rsidRPr="0071627B">
              <w:rPr>
                <w:rFonts w:hint="eastAsia"/>
                <w:color w:val="FF0000"/>
                <w:sz w:val="21"/>
                <w:szCs w:val="21"/>
                <w:shd w:val="clear" w:color="auto" w:fill="FFFFFF"/>
                <w:lang w:eastAsia="zh-TW"/>
              </w:rPr>
              <w:t>信託業務之作業流程</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銀行辦理信託業務，應盡善良管理人之注意義務及忠實義務</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信託財產經運用於存款以外之標的者，不受存款保險之保障</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銀行</w:t>
            </w:r>
            <w:proofErr w:type="gramStart"/>
            <w:r w:rsidRPr="0071627B">
              <w:rPr>
                <w:rFonts w:hint="eastAsia"/>
                <w:color w:val="000000"/>
                <w:sz w:val="21"/>
                <w:szCs w:val="21"/>
                <w:shd w:val="clear" w:color="auto" w:fill="FFFFFF"/>
                <w:lang w:eastAsia="zh-TW"/>
              </w:rPr>
              <w:t>不</w:t>
            </w:r>
            <w:proofErr w:type="gramEnd"/>
            <w:r w:rsidRPr="0071627B">
              <w:rPr>
                <w:rFonts w:hint="eastAsia"/>
                <w:color w:val="000000"/>
                <w:sz w:val="21"/>
                <w:szCs w:val="21"/>
                <w:shd w:val="clear" w:color="auto" w:fill="FFFFFF"/>
                <w:lang w:eastAsia="zh-TW"/>
              </w:rPr>
              <w:t>擔保信託業務之管理或運用績效，委託人或受益人應自負盈虧</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1</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32</w:t>
            </w:r>
          </w:p>
        </w:tc>
        <w:tc>
          <w:tcPr>
            <w:tcW w:w="9380" w:type="dxa"/>
            <w:gridSpan w:val="2"/>
          </w:tcPr>
          <w:p w:rsidR="00370BDD" w:rsidRDefault="00370BDD" w:rsidP="00EF2772">
            <w:pPr>
              <w:pStyle w:val="TableParagraph"/>
              <w:spacing w:line="349" w:lineRule="exact"/>
              <w:rPr>
                <w:sz w:val="21"/>
                <w:lang w:eastAsia="zh-TW"/>
              </w:rPr>
            </w:pPr>
            <w:r w:rsidRPr="0071627B">
              <w:rPr>
                <w:rFonts w:hint="eastAsia"/>
                <w:color w:val="000000"/>
                <w:sz w:val="21"/>
                <w:szCs w:val="21"/>
                <w:shd w:val="clear" w:color="auto" w:fill="FFFFFF"/>
                <w:lang w:eastAsia="zh-TW"/>
              </w:rPr>
              <w:t>委託人以特定金錢信託方式投資於國外有價證券，因相關法令修正致投資標的不符規定時，下列敘述何者錯誤？</w:t>
            </w:r>
            <w:r w:rsidR="007C2A5F">
              <w:rPr>
                <w:rFonts w:hint="eastAsia"/>
                <w:color w:val="FF0000"/>
                <w:sz w:val="21"/>
                <w:szCs w:val="21"/>
                <w:shd w:val="clear" w:color="auto" w:fill="FFFFFF"/>
                <w:lang w:eastAsia="zh-TW"/>
              </w:rPr>
              <w:t>(1)</w:t>
            </w:r>
            <w:r w:rsidRPr="0071627B">
              <w:rPr>
                <w:rFonts w:hint="eastAsia"/>
                <w:color w:val="FF0000"/>
                <w:sz w:val="21"/>
                <w:szCs w:val="21"/>
                <w:shd w:val="clear" w:color="auto" w:fill="FFFFFF"/>
                <w:lang w:eastAsia="zh-TW"/>
              </w:rPr>
              <w:t>一律強制贖回</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於契約期滿前得按原訂契約金額繼續持有</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以定期定額投資者，得按原契約金額繼續投資至全數贖回為止</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以定期</w:t>
            </w:r>
            <w:proofErr w:type="gramStart"/>
            <w:r w:rsidRPr="0071627B">
              <w:rPr>
                <w:rFonts w:hint="eastAsia"/>
                <w:color w:val="000000"/>
                <w:sz w:val="21"/>
                <w:szCs w:val="21"/>
                <w:shd w:val="clear" w:color="auto" w:fill="FFFFFF"/>
                <w:lang w:eastAsia="zh-TW"/>
              </w:rPr>
              <w:t>不</w:t>
            </w:r>
            <w:proofErr w:type="gramEnd"/>
            <w:r w:rsidRPr="0071627B">
              <w:rPr>
                <w:rFonts w:hint="eastAsia"/>
                <w:color w:val="000000"/>
                <w:sz w:val="21"/>
                <w:szCs w:val="21"/>
                <w:shd w:val="clear" w:color="auto" w:fill="FFFFFF"/>
                <w:lang w:eastAsia="zh-TW"/>
              </w:rPr>
              <w:t>定額投資者，得按原契約金額繼續投資至全數贖回為止，但投資人不得增加基準扣款金額</w:t>
            </w:r>
          </w:p>
        </w:tc>
        <w:tc>
          <w:tcPr>
            <w:tcW w:w="570" w:type="dxa"/>
          </w:tcPr>
          <w:p w:rsidR="00370BDD" w:rsidRDefault="00370BDD" w:rsidP="00EF2772">
            <w:pPr>
              <w:pStyle w:val="TableParagraph"/>
              <w:ind w:left="3"/>
              <w:jc w:val="center"/>
              <w:rPr>
                <w:sz w:val="21"/>
                <w:lang w:eastAsia="zh-TW"/>
              </w:rPr>
            </w:pPr>
            <w:r>
              <w:rPr>
                <w:rFonts w:hint="eastAsia"/>
                <w:sz w:val="21"/>
                <w:lang w:eastAsia="zh-TW"/>
              </w:rPr>
              <w:t>1</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33</w:t>
            </w:r>
          </w:p>
        </w:tc>
        <w:tc>
          <w:tcPr>
            <w:tcW w:w="9380" w:type="dxa"/>
            <w:gridSpan w:val="2"/>
          </w:tcPr>
          <w:p w:rsidR="00370BDD" w:rsidRDefault="00370BDD" w:rsidP="00EF2772">
            <w:pPr>
              <w:pStyle w:val="TableParagraph"/>
              <w:spacing w:line="355" w:lineRule="exact"/>
              <w:rPr>
                <w:color w:val="FF0000"/>
                <w:sz w:val="21"/>
                <w:szCs w:val="21"/>
                <w:shd w:val="clear" w:color="auto" w:fill="FFFFFF"/>
                <w:lang w:eastAsia="zh-TW"/>
              </w:rPr>
            </w:pPr>
            <w:proofErr w:type="gramStart"/>
            <w:r w:rsidRPr="0071627B">
              <w:rPr>
                <w:rFonts w:hint="eastAsia"/>
                <w:color w:val="000000"/>
                <w:sz w:val="21"/>
                <w:szCs w:val="21"/>
                <w:shd w:val="clear" w:color="auto" w:fill="FFFFFF"/>
                <w:lang w:eastAsia="zh-TW"/>
              </w:rPr>
              <w:t>詹先生至乙銀行</w:t>
            </w:r>
            <w:proofErr w:type="gramEnd"/>
            <w:r w:rsidRPr="0071627B">
              <w:rPr>
                <w:rFonts w:hint="eastAsia"/>
                <w:color w:val="000000"/>
                <w:sz w:val="21"/>
                <w:szCs w:val="21"/>
                <w:shd w:val="clear" w:color="auto" w:fill="FFFFFF"/>
                <w:lang w:eastAsia="zh-TW"/>
              </w:rPr>
              <w:t>辦理特定金錢信託投資境外基金，嗣後詹先生可能收到之報表或憑證，下列何者錯誤？</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對</w:t>
            </w:r>
            <w:proofErr w:type="gramStart"/>
            <w:r w:rsidRPr="0071627B">
              <w:rPr>
                <w:rFonts w:hint="eastAsia"/>
                <w:color w:val="000000"/>
                <w:sz w:val="21"/>
                <w:szCs w:val="21"/>
                <w:shd w:val="clear" w:color="auto" w:fill="FFFFFF"/>
                <w:lang w:eastAsia="zh-TW"/>
              </w:rPr>
              <w:t>帳單</w:t>
            </w:r>
            <w:proofErr w:type="gramEnd"/>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基金存摺</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信託憑證</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受益憑證</w:t>
            </w:r>
          </w:p>
          <w:p w:rsidR="00370BDD" w:rsidRDefault="00370BDD" w:rsidP="00EF2772">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注意喔！基金並不是乙銀行發行的喔～所以無法發給受益憑證（屬於有價證券）喔～</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4</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34</w:t>
            </w:r>
          </w:p>
        </w:tc>
        <w:tc>
          <w:tcPr>
            <w:tcW w:w="9380" w:type="dxa"/>
            <w:gridSpan w:val="2"/>
          </w:tcPr>
          <w:p w:rsidR="00370BDD" w:rsidRDefault="00370BDD" w:rsidP="00EF2772">
            <w:pPr>
              <w:pStyle w:val="TableParagraph"/>
              <w:spacing w:line="349"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王太太與甲銀行簽訂特定金錢信託投資境外基金之信託契約後，下列何者為王太太可能收到之文件？</w:t>
            </w:r>
            <w:r w:rsidRPr="0071627B">
              <w:rPr>
                <w:rFonts w:hint="eastAsia"/>
                <w:color w:val="000000"/>
                <w:sz w:val="21"/>
                <w:szCs w:val="21"/>
                <w:lang w:eastAsia="zh-TW"/>
              </w:rPr>
              <w:br/>
            </w:r>
            <w:r w:rsidR="007C2A5F">
              <w:rPr>
                <w:rFonts w:hint="eastAsia"/>
                <w:color w:val="FF0000"/>
                <w:sz w:val="21"/>
                <w:szCs w:val="21"/>
                <w:shd w:val="clear" w:color="auto" w:fill="FFFFFF"/>
                <w:lang w:eastAsia="zh-TW"/>
              </w:rPr>
              <w:t>(1)</w:t>
            </w:r>
            <w:r w:rsidRPr="0071627B">
              <w:rPr>
                <w:rFonts w:hint="eastAsia"/>
                <w:color w:val="FF0000"/>
                <w:sz w:val="21"/>
                <w:szCs w:val="21"/>
                <w:shd w:val="clear" w:color="auto" w:fill="FFFFFF"/>
                <w:lang w:eastAsia="zh-TW"/>
              </w:rPr>
              <w:t>甲銀行製發之對</w:t>
            </w:r>
            <w:proofErr w:type="gramStart"/>
            <w:r w:rsidRPr="0071627B">
              <w:rPr>
                <w:rFonts w:hint="eastAsia"/>
                <w:color w:val="FF0000"/>
                <w:sz w:val="21"/>
                <w:szCs w:val="21"/>
                <w:shd w:val="clear" w:color="auto" w:fill="FFFFFF"/>
                <w:lang w:eastAsia="zh-TW"/>
              </w:rPr>
              <w:t>帳單</w:t>
            </w:r>
            <w:proofErr w:type="gramEnd"/>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國外基金公司製發之受益憑證</w:t>
            </w:r>
          </w:p>
          <w:p w:rsidR="00370BDD" w:rsidRDefault="007C2A5F" w:rsidP="00EF2772">
            <w:pPr>
              <w:pStyle w:val="TableParagraph"/>
              <w:spacing w:line="349" w:lineRule="exact"/>
              <w:rPr>
                <w:sz w:val="21"/>
                <w:lang w:eastAsia="zh-TW"/>
              </w:rPr>
            </w:pPr>
            <w:r>
              <w:rPr>
                <w:rFonts w:hint="eastAsia"/>
                <w:color w:val="000000"/>
                <w:sz w:val="21"/>
                <w:szCs w:val="21"/>
                <w:shd w:val="clear" w:color="auto" w:fill="FFFFFF"/>
                <w:lang w:eastAsia="zh-TW"/>
              </w:rPr>
              <w:t>(3)</w:t>
            </w:r>
            <w:r w:rsidR="00370BDD" w:rsidRPr="0071627B">
              <w:rPr>
                <w:rFonts w:hint="eastAsia"/>
                <w:color w:val="000000"/>
                <w:sz w:val="21"/>
                <w:szCs w:val="21"/>
                <w:shd w:val="clear" w:color="auto" w:fill="FFFFFF"/>
                <w:lang w:eastAsia="zh-TW"/>
              </w:rPr>
              <w:t>甲銀行發行之受益證券</w:t>
            </w:r>
            <w:r>
              <w:rPr>
                <w:rFonts w:hint="eastAsia"/>
                <w:color w:val="000000"/>
                <w:sz w:val="21"/>
                <w:szCs w:val="21"/>
                <w:shd w:val="clear" w:color="auto" w:fill="FFFFFF"/>
                <w:lang w:eastAsia="zh-TW"/>
              </w:rPr>
              <w:t>(4)</w:t>
            </w:r>
            <w:r w:rsidR="00370BDD" w:rsidRPr="0071627B">
              <w:rPr>
                <w:rFonts w:hint="eastAsia"/>
                <w:color w:val="000000"/>
                <w:sz w:val="21"/>
                <w:szCs w:val="21"/>
                <w:shd w:val="clear" w:color="auto" w:fill="FFFFFF"/>
                <w:lang w:eastAsia="zh-TW"/>
              </w:rPr>
              <w:t>國外基金公司製發之信託憑證</w:t>
            </w:r>
          </w:p>
        </w:tc>
        <w:tc>
          <w:tcPr>
            <w:tcW w:w="570" w:type="dxa"/>
          </w:tcPr>
          <w:p w:rsidR="00370BDD" w:rsidRDefault="00370BDD" w:rsidP="00EF2772">
            <w:pPr>
              <w:pStyle w:val="TableParagraph"/>
              <w:ind w:left="3"/>
              <w:jc w:val="center"/>
              <w:rPr>
                <w:sz w:val="21"/>
                <w:lang w:eastAsia="zh-TW"/>
              </w:rPr>
            </w:pPr>
            <w:r>
              <w:rPr>
                <w:rFonts w:hint="eastAsia"/>
                <w:sz w:val="21"/>
                <w:lang w:eastAsia="zh-TW"/>
              </w:rPr>
              <w:t>1</w:t>
            </w:r>
          </w:p>
        </w:tc>
      </w:tr>
      <w:tr w:rsidR="00370BDD" w:rsidTr="00EF2772">
        <w:trPr>
          <w:trHeight w:val="727"/>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35</w:t>
            </w:r>
          </w:p>
        </w:tc>
        <w:tc>
          <w:tcPr>
            <w:tcW w:w="9380" w:type="dxa"/>
            <w:gridSpan w:val="2"/>
          </w:tcPr>
          <w:p w:rsidR="00370BDD" w:rsidRPr="00091B0F" w:rsidRDefault="00370BDD" w:rsidP="00EF2772">
            <w:pPr>
              <w:pStyle w:val="TableParagraph"/>
              <w:spacing w:line="356" w:lineRule="exact"/>
              <w:rPr>
                <w:sz w:val="21"/>
                <w:lang w:eastAsia="zh-TW"/>
              </w:rPr>
            </w:pPr>
            <w:r w:rsidRPr="00091B0F">
              <w:rPr>
                <w:rFonts w:hint="eastAsia"/>
                <w:sz w:val="21"/>
                <w:lang w:eastAsia="zh-TW"/>
              </w:rPr>
              <w:t>銀行辦理特定金錢信託投資國內外共同基金業務時，受託銀行之義務不包括下列何者？</w:t>
            </w:r>
          </w:p>
          <w:p w:rsidR="00370BDD" w:rsidRDefault="007C2A5F" w:rsidP="00EF2772">
            <w:pPr>
              <w:pStyle w:val="TableParagraph"/>
              <w:spacing w:line="356" w:lineRule="exact"/>
              <w:rPr>
                <w:sz w:val="21"/>
                <w:lang w:eastAsia="zh-TW"/>
              </w:rPr>
            </w:pPr>
            <w:r>
              <w:rPr>
                <w:sz w:val="21"/>
                <w:lang w:eastAsia="zh-TW"/>
              </w:rPr>
              <w:t>(1)</w:t>
            </w:r>
            <w:r w:rsidR="00370BDD" w:rsidRPr="00091B0F">
              <w:rPr>
                <w:sz w:val="21"/>
                <w:lang w:eastAsia="zh-TW"/>
              </w:rPr>
              <w:t>發行受益憑證</w:t>
            </w:r>
            <w:r>
              <w:rPr>
                <w:sz w:val="21"/>
                <w:lang w:eastAsia="zh-TW"/>
              </w:rPr>
              <w:t>(2)</w:t>
            </w:r>
            <w:r w:rsidR="00370BDD" w:rsidRPr="00091B0F">
              <w:rPr>
                <w:sz w:val="21"/>
                <w:lang w:eastAsia="zh-TW"/>
              </w:rPr>
              <w:t>返還信託財產</w:t>
            </w:r>
            <w:r>
              <w:rPr>
                <w:sz w:val="21"/>
                <w:lang w:eastAsia="zh-TW"/>
              </w:rPr>
              <w:t>(3)</w:t>
            </w:r>
            <w:r w:rsidR="00370BDD" w:rsidRPr="00091B0F">
              <w:rPr>
                <w:sz w:val="21"/>
                <w:lang w:eastAsia="zh-TW"/>
              </w:rPr>
              <w:t>定期報告之提供</w:t>
            </w:r>
            <w:r>
              <w:rPr>
                <w:sz w:val="21"/>
                <w:lang w:eastAsia="zh-TW"/>
              </w:rPr>
              <w:t>(4)</w:t>
            </w:r>
            <w:r w:rsidR="00370BDD" w:rsidRPr="00091B0F">
              <w:rPr>
                <w:sz w:val="21"/>
                <w:lang w:eastAsia="zh-TW"/>
              </w:rPr>
              <w:t>向基金公司買賣下單</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1</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36</w:t>
            </w:r>
          </w:p>
        </w:tc>
        <w:tc>
          <w:tcPr>
            <w:tcW w:w="9380" w:type="dxa"/>
            <w:gridSpan w:val="2"/>
          </w:tcPr>
          <w:p w:rsidR="00370BDD" w:rsidRDefault="00370BDD" w:rsidP="00EF2772">
            <w:pPr>
              <w:pStyle w:val="TableParagraph"/>
              <w:spacing w:line="355"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有關銀行辦理特定金錢信託投資B股（class B shares）境外基金業務之敘述，下列何者錯誤？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「分銷費用」係由基金公司自基金資產</w:t>
            </w:r>
            <w:proofErr w:type="gramStart"/>
            <w:r w:rsidRPr="0071627B">
              <w:rPr>
                <w:rFonts w:hint="eastAsia"/>
                <w:color w:val="000000"/>
                <w:sz w:val="21"/>
                <w:szCs w:val="21"/>
                <w:shd w:val="clear" w:color="auto" w:fill="FFFFFF"/>
                <w:lang w:eastAsia="zh-TW"/>
              </w:rPr>
              <w:t>中扣收</w:t>
            </w:r>
            <w:proofErr w:type="gramEnd"/>
            <w:r w:rsidR="007C2A5F">
              <w:rPr>
                <w:rFonts w:hint="eastAsia"/>
                <w:color w:val="FF0000"/>
                <w:sz w:val="21"/>
                <w:szCs w:val="21"/>
                <w:shd w:val="clear" w:color="auto" w:fill="FFFFFF"/>
                <w:lang w:eastAsia="zh-TW"/>
              </w:rPr>
              <w:t>(2)</w:t>
            </w:r>
            <w:r w:rsidRPr="0071627B">
              <w:rPr>
                <w:rFonts w:hint="eastAsia"/>
                <w:color w:val="FF0000"/>
                <w:sz w:val="21"/>
                <w:szCs w:val="21"/>
                <w:shd w:val="clear" w:color="auto" w:fill="FFFFFF"/>
                <w:lang w:eastAsia="zh-TW"/>
              </w:rPr>
              <w:t>委託人申購時即應由基金公司收取「申購手續費」</w:t>
            </w:r>
            <w:r w:rsidR="007C2A5F">
              <w:rPr>
                <w:rFonts w:hint="eastAsia"/>
                <w:color w:val="000000"/>
                <w:sz w:val="21"/>
                <w:szCs w:val="21"/>
                <w:shd w:val="clear" w:color="auto" w:fill="FFFFFF"/>
                <w:lang w:eastAsia="zh-TW"/>
              </w:rPr>
              <w:lastRenderedPageBreak/>
              <w:t>(3)</w:t>
            </w:r>
            <w:r w:rsidRPr="0071627B">
              <w:rPr>
                <w:rFonts w:hint="eastAsia"/>
                <w:color w:val="000000"/>
                <w:sz w:val="21"/>
                <w:szCs w:val="21"/>
                <w:shd w:val="clear" w:color="auto" w:fill="FFFFFF"/>
                <w:lang w:eastAsia="zh-TW"/>
              </w:rPr>
              <w:t>「信託管理費」係於委託人贖回時，由受託人自返還信託本</w:t>
            </w:r>
            <w:proofErr w:type="gramStart"/>
            <w:r w:rsidRPr="0071627B">
              <w:rPr>
                <w:rFonts w:hint="eastAsia"/>
                <w:color w:val="000000"/>
                <w:sz w:val="21"/>
                <w:szCs w:val="21"/>
                <w:shd w:val="clear" w:color="auto" w:fill="FFFFFF"/>
                <w:lang w:eastAsia="zh-TW"/>
              </w:rPr>
              <w:t>益中扣收</w:t>
            </w:r>
            <w:proofErr w:type="gramEnd"/>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「遞延申購手續費」係於委託人贖回時，由基金公司自贖回總額中扣收</w:t>
            </w:r>
          </w:p>
          <w:p w:rsidR="00370BDD" w:rsidRDefault="00370BDD" w:rsidP="00EF2772">
            <w:pPr>
              <w:pStyle w:val="TableParagraph"/>
              <w:spacing w:line="355" w:lineRule="exact"/>
              <w:rPr>
                <w:sz w:val="21"/>
                <w:lang w:eastAsia="zh-TW"/>
              </w:rPr>
            </w:pPr>
            <w:r>
              <w:rPr>
                <w:rFonts w:hint="eastAsia"/>
                <w:sz w:val="21"/>
                <w:lang w:eastAsia="zh-TW"/>
              </w:rPr>
              <w:t>【題解】</w:t>
            </w:r>
            <w:proofErr w:type="gramStart"/>
            <w:r>
              <w:rPr>
                <w:rFonts w:ascii="Helvetica" w:hAnsi="Helvetica" w:cs="Helvetica"/>
                <w:color w:val="555555"/>
                <w:shd w:val="clear" w:color="auto" w:fill="F4F7F8"/>
                <w:lang w:eastAsia="zh-TW"/>
              </w:rPr>
              <w:t>Ｂ</w:t>
            </w:r>
            <w:proofErr w:type="gramEnd"/>
            <w:r>
              <w:rPr>
                <w:rFonts w:ascii="Helvetica" w:hAnsi="Helvetica" w:cs="Helvetica"/>
                <w:color w:val="555555"/>
                <w:shd w:val="clear" w:color="auto" w:fill="F4F7F8"/>
                <w:lang w:eastAsia="zh-TW"/>
              </w:rPr>
              <w:t>股就是後收手續費的類型，算是比較偏</w:t>
            </w:r>
            <w:proofErr w:type="gramStart"/>
            <w:r>
              <w:rPr>
                <w:rFonts w:ascii="Helvetica" w:hAnsi="Helvetica" w:cs="Helvetica"/>
                <w:color w:val="555555"/>
                <w:shd w:val="clear" w:color="auto" w:fill="F4F7F8"/>
                <w:lang w:eastAsia="zh-TW"/>
              </w:rPr>
              <w:t>的考點</w:t>
            </w:r>
            <w:proofErr w:type="gramEnd"/>
            <w:r>
              <w:rPr>
                <w:rFonts w:ascii="Helvetica" w:hAnsi="Helvetica" w:cs="Helvetica"/>
                <w:color w:val="555555"/>
                <w:shd w:val="clear" w:color="auto" w:fill="F4F7F8"/>
                <w:lang w:eastAsia="zh-TW"/>
              </w:rPr>
              <w:t>～看看就好</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lastRenderedPageBreak/>
              <w:t>2</w:t>
            </w:r>
          </w:p>
        </w:tc>
      </w:tr>
      <w:tr w:rsidR="00370BDD" w:rsidTr="00EF2772">
        <w:trPr>
          <w:trHeight w:val="724"/>
        </w:trPr>
        <w:tc>
          <w:tcPr>
            <w:tcW w:w="567" w:type="dxa"/>
          </w:tcPr>
          <w:p w:rsidR="00370BDD" w:rsidRDefault="00390990" w:rsidP="00EF2772">
            <w:pPr>
              <w:pStyle w:val="TableParagraph"/>
              <w:spacing w:before="157"/>
              <w:ind w:left="52" w:right="44"/>
              <w:jc w:val="center"/>
              <w:rPr>
                <w:sz w:val="21"/>
                <w:lang w:eastAsia="zh-TW"/>
              </w:rPr>
            </w:pPr>
            <w:r>
              <w:rPr>
                <w:rFonts w:hint="eastAsia"/>
                <w:sz w:val="21"/>
                <w:lang w:eastAsia="zh-TW"/>
              </w:rPr>
              <w:lastRenderedPageBreak/>
              <w:t>37</w:t>
            </w:r>
          </w:p>
        </w:tc>
        <w:tc>
          <w:tcPr>
            <w:tcW w:w="9380" w:type="dxa"/>
            <w:gridSpan w:val="2"/>
          </w:tcPr>
          <w:p w:rsidR="00370BDD" w:rsidRDefault="00370BDD" w:rsidP="00EF2772">
            <w:pPr>
              <w:pStyle w:val="TableParagraph"/>
              <w:spacing w:line="353" w:lineRule="exact"/>
              <w:rPr>
                <w:sz w:val="21"/>
                <w:lang w:eastAsia="zh-TW"/>
              </w:rPr>
            </w:pPr>
            <w:r w:rsidRPr="0071627B">
              <w:rPr>
                <w:rFonts w:hint="eastAsia"/>
                <w:color w:val="000000"/>
                <w:sz w:val="21"/>
                <w:szCs w:val="21"/>
                <w:shd w:val="clear" w:color="auto" w:fill="FFFFFF"/>
                <w:lang w:eastAsia="zh-TW"/>
              </w:rPr>
              <w:t>委託人經由特定金錢信託投資境外基金時，其信託管理費係由下列何者收取？</w:t>
            </w:r>
            <w:r w:rsidRPr="0071627B">
              <w:rPr>
                <w:rFonts w:hint="eastAsia"/>
                <w:color w:val="000000"/>
                <w:sz w:val="21"/>
                <w:szCs w:val="21"/>
                <w:lang w:eastAsia="zh-TW"/>
              </w:rPr>
              <w:br/>
            </w:r>
            <w:r w:rsidR="007C2A5F">
              <w:rPr>
                <w:rFonts w:hint="eastAsia"/>
                <w:color w:val="FF0000"/>
                <w:sz w:val="21"/>
                <w:szCs w:val="21"/>
                <w:shd w:val="clear" w:color="auto" w:fill="FFFFFF"/>
                <w:lang w:eastAsia="zh-TW"/>
              </w:rPr>
              <w:t>(1)</w:t>
            </w:r>
            <w:r w:rsidRPr="0071627B">
              <w:rPr>
                <w:rFonts w:hint="eastAsia"/>
                <w:color w:val="FF0000"/>
                <w:sz w:val="21"/>
                <w:szCs w:val="21"/>
                <w:shd w:val="clear" w:color="auto" w:fill="FFFFFF"/>
                <w:lang w:eastAsia="zh-TW"/>
              </w:rPr>
              <w:t>受託機構</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基金保管機構</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基金經理機構</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總代理人</w:t>
            </w:r>
          </w:p>
        </w:tc>
        <w:tc>
          <w:tcPr>
            <w:tcW w:w="570" w:type="dxa"/>
          </w:tcPr>
          <w:p w:rsidR="00370BDD" w:rsidRDefault="00370BDD" w:rsidP="00EF2772">
            <w:pPr>
              <w:pStyle w:val="TableParagraph"/>
              <w:spacing w:before="157"/>
              <w:ind w:left="3"/>
              <w:jc w:val="center"/>
              <w:rPr>
                <w:sz w:val="21"/>
                <w:lang w:eastAsia="zh-TW"/>
              </w:rPr>
            </w:pPr>
            <w:r>
              <w:rPr>
                <w:rFonts w:hint="eastAsia"/>
                <w:sz w:val="21"/>
                <w:lang w:eastAsia="zh-TW"/>
              </w:rPr>
              <w:t>1</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38</w:t>
            </w:r>
          </w:p>
        </w:tc>
        <w:tc>
          <w:tcPr>
            <w:tcW w:w="9380" w:type="dxa"/>
            <w:gridSpan w:val="2"/>
          </w:tcPr>
          <w:p w:rsidR="00370BDD" w:rsidRDefault="00370BDD" w:rsidP="00EF2772">
            <w:pPr>
              <w:pStyle w:val="TableParagraph"/>
              <w:spacing w:line="353" w:lineRule="exact"/>
              <w:rPr>
                <w:sz w:val="21"/>
                <w:lang w:eastAsia="zh-TW"/>
              </w:rPr>
            </w:pPr>
            <w:r w:rsidRPr="0071627B">
              <w:rPr>
                <w:rFonts w:hint="eastAsia"/>
                <w:color w:val="000000"/>
                <w:sz w:val="21"/>
                <w:szCs w:val="21"/>
                <w:shd w:val="clear" w:color="auto" w:fill="FFFFFF"/>
                <w:lang w:eastAsia="zh-TW"/>
              </w:rPr>
              <w:t>有關銀行辦理特定金錢信託業務時，下列何項費用不得向客戶收取？</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申購手續費</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轉換手續費</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信託管理費</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保證諮詢費</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4</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39</w:t>
            </w:r>
          </w:p>
        </w:tc>
        <w:tc>
          <w:tcPr>
            <w:tcW w:w="9380" w:type="dxa"/>
            <w:gridSpan w:val="2"/>
          </w:tcPr>
          <w:p w:rsidR="00370BDD" w:rsidRDefault="00370BDD" w:rsidP="00EF2772">
            <w:pPr>
              <w:pStyle w:val="TableParagraph"/>
              <w:spacing w:line="354" w:lineRule="exact"/>
              <w:rPr>
                <w:sz w:val="21"/>
                <w:lang w:eastAsia="zh-TW"/>
              </w:rPr>
            </w:pPr>
            <w:r w:rsidRPr="0071627B">
              <w:rPr>
                <w:rFonts w:hint="eastAsia"/>
                <w:color w:val="000000"/>
                <w:sz w:val="21"/>
                <w:szCs w:val="21"/>
                <w:shd w:val="clear" w:color="auto" w:fill="FFFFFF"/>
                <w:lang w:eastAsia="zh-TW"/>
              </w:rPr>
              <w:t>委託人經由特定金錢信託投資境外基金時，其申購手續費係由下列何者收取？</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基金保管銀行</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基金經理人</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受託銀行</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基金簽證銀行</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3</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40</w:t>
            </w:r>
          </w:p>
        </w:tc>
        <w:tc>
          <w:tcPr>
            <w:tcW w:w="9380" w:type="dxa"/>
            <w:gridSpan w:val="2"/>
          </w:tcPr>
          <w:p w:rsidR="00370BDD" w:rsidRDefault="00370BDD" w:rsidP="00EF2772">
            <w:pPr>
              <w:pStyle w:val="TableParagraph"/>
              <w:spacing w:line="350" w:lineRule="exact"/>
              <w:rPr>
                <w:sz w:val="21"/>
                <w:lang w:eastAsia="zh-TW"/>
              </w:rPr>
            </w:pPr>
            <w:r w:rsidRPr="0071627B">
              <w:rPr>
                <w:rFonts w:hint="eastAsia"/>
                <w:color w:val="000000"/>
                <w:sz w:val="21"/>
                <w:szCs w:val="21"/>
                <w:shd w:val="clear" w:color="auto" w:fill="FFFFFF"/>
                <w:lang w:eastAsia="zh-TW"/>
              </w:rPr>
              <w:t>依據信託公會之自律規範，信託業辦理特定金錢信託業務，其投資標的如為結構型商品者，則下列敘述何者正確？ A.應與委託人簽訂信託契約 B.應向委託人說明及揭露風險 C.應將發行機構之原文說明文件交付委託人 D.應將 說明文件忠實轉譯為中文交付委託人</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僅 ABC</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僅 ACD</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僅 BCD</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ABCD</w:t>
            </w:r>
          </w:p>
        </w:tc>
        <w:tc>
          <w:tcPr>
            <w:tcW w:w="570" w:type="dxa"/>
          </w:tcPr>
          <w:p w:rsidR="00370BDD" w:rsidRDefault="00370BDD" w:rsidP="00EF2772">
            <w:pPr>
              <w:pStyle w:val="TableParagraph"/>
              <w:ind w:left="3"/>
              <w:jc w:val="center"/>
              <w:rPr>
                <w:sz w:val="21"/>
                <w:lang w:eastAsia="zh-TW"/>
              </w:rPr>
            </w:pPr>
            <w:r>
              <w:rPr>
                <w:rFonts w:hint="eastAsia"/>
                <w:sz w:val="21"/>
                <w:lang w:eastAsia="zh-TW"/>
              </w:rPr>
              <w:t>4</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41</w:t>
            </w:r>
          </w:p>
        </w:tc>
        <w:tc>
          <w:tcPr>
            <w:tcW w:w="9380" w:type="dxa"/>
            <w:gridSpan w:val="2"/>
          </w:tcPr>
          <w:p w:rsidR="00370BDD" w:rsidRDefault="00370BDD" w:rsidP="00EF2772">
            <w:pPr>
              <w:pStyle w:val="TableParagraph"/>
              <w:spacing w:line="355" w:lineRule="exact"/>
              <w:rPr>
                <w:sz w:val="21"/>
                <w:lang w:eastAsia="zh-TW"/>
              </w:rPr>
            </w:pPr>
            <w:r w:rsidRPr="0071627B">
              <w:rPr>
                <w:rFonts w:hint="eastAsia"/>
                <w:color w:val="000000"/>
                <w:sz w:val="21"/>
                <w:szCs w:val="21"/>
                <w:shd w:val="clear" w:color="auto" w:fill="FFFFFF"/>
                <w:lang w:eastAsia="zh-TW"/>
              </w:rPr>
              <w:t>依信託公會「資訊揭露一致性規範」規定，下列何者非屬信託業辦理特定金錢信託業務投資連動債券對委託人應揭露之 基本風險？</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信用風險</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利率風險</w:t>
            </w:r>
            <w:r w:rsidR="007C2A5F">
              <w:rPr>
                <w:rFonts w:hint="eastAsia"/>
                <w:color w:val="FF0000"/>
                <w:sz w:val="21"/>
                <w:szCs w:val="21"/>
                <w:shd w:val="clear" w:color="auto" w:fill="FFFFFF"/>
                <w:lang w:eastAsia="zh-TW"/>
              </w:rPr>
              <w:t>(3)</w:t>
            </w:r>
            <w:r w:rsidRPr="0071627B">
              <w:rPr>
                <w:rFonts w:hint="eastAsia"/>
                <w:color w:val="FF0000"/>
                <w:sz w:val="21"/>
                <w:szCs w:val="21"/>
                <w:shd w:val="clear" w:color="auto" w:fill="FFFFFF"/>
                <w:lang w:eastAsia="zh-TW"/>
              </w:rPr>
              <w:t>本金轉換風險</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流動性風險</w:t>
            </w:r>
          </w:p>
          <w:p w:rsidR="00370BDD" w:rsidRPr="00091B0F" w:rsidRDefault="00370BDD" w:rsidP="00EF2772">
            <w:pPr>
              <w:tabs>
                <w:tab w:val="left" w:pos="1140"/>
              </w:tabs>
              <w:rPr>
                <w:lang w:eastAsia="zh-TW"/>
              </w:rPr>
            </w:pPr>
            <w:r>
              <w:rPr>
                <w:lang w:eastAsia="zh-TW"/>
              </w:rPr>
              <w:tab/>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3</w:t>
            </w:r>
          </w:p>
        </w:tc>
      </w:tr>
      <w:tr w:rsidR="00370BDD" w:rsidTr="00EF2772">
        <w:trPr>
          <w:trHeight w:val="1089"/>
        </w:trPr>
        <w:tc>
          <w:tcPr>
            <w:tcW w:w="567" w:type="dxa"/>
          </w:tcPr>
          <w:p w:rsidR="00370BDD" w:rsidRDefault="00390990" w:rsidP="00EF2772">
            <w:pPr>
              <w:pStyle w:val="TableParagraph"/>
              <w:ind w:left="52" w:right="44"/>
              <w:jc w:val="center"/>
              <w:rPr>
                <w:sz w:val="21"/>
                <w:lang w:eastAsia="zh-TW"/>
              </w:rPr>
            </w:pPr>
            <w:r>
              <w:rPr>
                <w:rFonts w:hint="eastAsia"/>
                <w:sz w:val="21"/>
                <w:lang w:eastAsia="zh-TW"/>
              </w:rPr>
              <w:t>42</w:t>
            </w:r>
          </w:p>
        </w:tc>
        <w:tc>
          <w:tcPr>
            <w:tcW w:w="9380" w:type="dxa"/>
            <w:gridSpan w:val="2"/>
          </w:tcPr>
          <w:p w:rsidR="00370BDD" w:rsidRDefault="00370BDD" w:rsidP="00EF2772">
            <w:pPr>
              <w:pStyle w:val="TableParagraph"/>
              <w:spacing w:line="349" w:lineRule="exact"/>
              <w:rPr>
                <w:sz w:val="21"/>
                <w:lang w:eastAsia="zh-TW"/>
              </w:rPr>
            </w:pPr>
            <w:r w:rsidRPr="0071627B">
              <w:rPr>
                <w:rFonts w:hint="eastAsia"/>
                <w:color w:val="000000"/>
                <w:sz w:val="21"/>
                <w:szCs w:val="21"/>
                <w:shd w:val="clear" w:color="auto" w:fill="FFFFFF"/>
                <w:lang w:eastAsia="zh-TW"/>
              </w:rPr>
              <w:t>信託業辦理特定金錢信託投資於境外結構型商品時，下列何者非屬應對委託人揭露之「基本風險」？</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最低收益風險</w:t>
            </w:r>
            <w:r w:rsidR="007C2A5F">
              <w:rPr>
                <w:rFonts w:hint="eastAsia"/>
                <w:color w:val="FF0000"/>
                <w:sz w:val="21"/>
                <w:szCs w:val="21"/>
                <w:shd w:val="clear" w:color="auto" w:fill="FFFFFF"/>
                <w:lang w:eastAsia="zh-TW"/>
              </w:rPr>
              <w:t>(2)</w:t>
            </w:r>
            <w:r w:rsidRPr="0071627B">
              <w:rPr>
                <w:rFonts w:hint="eastAsia"/>
                <w:color w:val="FF0000"/>
                <w:sz w:val="21"/>
                <w:szCs w:val="21"/>
                <w:shd w:val="clear" w:color="auto" w:fill="FFFFFF"/>
                <w:lang w:eastAsia="zh-TW"/>
              </w:rPr>
              <w:t>通貨膨脹風險</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利率風險</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信用風險</w:t>
            </w:r>
          </w:p>
        </w:tc>
        <w:tc>
          <w:tcPr>
            <w:tcW w:w="570" w:type="dxa"/>
          </w:tcPr>
          <w:p w:rsidR="00370BDD" w:rsidRDefault="00370BDD" w:rsidP="00EF2772">
            <w:pPr>
              <w:pStyle w:val="TableParagraph"/>
              <w:ind w:left="3"/>
              <w:jc w:val="center"/>
              <w:rPr>
                <w:sz w:val="21"/>
                <w:lang w:eastAsia="zh-TW"/>
              </w:rPr>
            </w:pPr>
            <w:r>
              <w:rPr>
                <w:rFonts w:hint="eastAsia"/>
                <w:sz w:val="21"/>
                <w:lang w:eastAsia="zh-TW"/>
              </w:rPr>
              <w:t>2</w:t>
            </w:r>
          </w:p>
        </w:tc>
      </w:tr>
      <w:tr w:rsidR="00370BDD" w:rsidTr="00EF2772">
        <w:trPr>
          <w:trHeight w:val="726"/>
        </w:trPr>
        <w:tc>
          <w:tcPr>
            <w:tcW w:w="567" w:type="dxa"/>
          </w:tcPr>
          <w:p w:rsidR="00370BDD" w:rsidRDefault="00390990" w:rsidP="00EF2772">
            <w:pPr>
              <w:pStyle w:val="TableParagraph"/>
              <w:spacing w:before="159"/>
              <w:ind w:left="52" w:right="44"/>
              <w:jc w:val="center"/>
              <w:rPr>
                <w:sz w:val="21"/>
                <w:lang w:eastAsia="zh-TW"/>
              </w:rPr>
            </w:pPr>
            <w:r>
              <w:rPr>
                <w:rFonts w:hint="eastAsia"/>
                <w:sz w:val="21"/>
                <w:lang w:eastAsia="zh-TW"/>
              </w:rPr>
              <w:t>43</w:t>
            </w:r>
          </w:p>
        </w:tc>
        <w:tc>
          <w:tcPr>
            <w:tcW w:w="9380" w:type="dxa"/>
            <w:gridSpan w:val="2"/>
          </w:tcPr>
          <w:p w:rsidR="00370BDD" w:rsidRDefault="00370BDD" w:rsidP="00EF2772">
            <w:pPr>
              <w:pStyle w:val="TableParagraph"/>
              <w:spacing w:line="355" w:lineRule="exact"/>
              <w:rPr>
                <w:sz w:val="21"/>
                <w:lang w:eastAsia="zh-TW"/>
              </w:rPr>
            </w:pPr>
            <w:r w:rsidRPr="0071627B">
              <w:rPr>
                <w:rFonts w:hint="eastAsia"/>
                <w:color w:val="000000"/>
                <w:sz w:val="21"/>
                <w:szCs w:val="21"/>
                <w:shd w:val="clear" w:color="auto" w:fill="FFFFFF"/>
                <w:lang w:eastAsia="zh-TW"/>
              </w:rPr>
              <w:t>特定金錢信託投資連動債券，對於金額過小之提前贖回指示單無法保證成交，此等投資風險為下列何者？</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最低收益風險</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利率風險</w:t>
            </w:r>
            <w:r w:rsidR="007C2A5F">
              <w:rPr>
                <w:rFonts w:hint="eastAsia"/>
                <w:color w:val="FF0000"/>
                <w:sz w:val="21"/>
                <w:szCs w:val="21"/>
                <w:shd w:val="clear" w:color="auto" w:fill="FFFFFF"/>
                <w:lang w:eastAsia="zh-TW"/>
              </w:rPr>
              <w:t>(3)</w:t>
            </w:r>
            <w:r w:rsidRPr="0071627B">
              <w:rPr>
                <w:rFonts w:hint="eastAsia"/>
                <w:color w:val="FF0000"/>
                <w:sz w:val="21"/>
                <w:szCs w:val="21"/>
                <w:shd w:val="clear" w:color="auto" w:fill="FFFFFF"/>
                <w:lang w:eastAsia="zh-TW"/>
              </w:rPr>
              <w:t>流動性風險</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事件風險</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3</w:t>
            </w:r>
          </w:p>
        </w:tc>
      </w:tr>
      <w:tr w:rsidR="00370BDD" w:rsidTr="00EF2772">
        <w:trPr>
          <w:trHeight w:val="725"/>
        </w:trPr>
        <w:tc>
          <w:tcPr>
            <w:tcW w:w="567" w:type="dxa"/>
          </w:tcPr>
          <w:p w:rsidR="00370BDD" w:rsidRDefault="00390990" w:rsidP="00EF2772">
            <w:pPr>
              <w:pStyle w:val="TableParagraph"/>
              <w:spacing w:before="157"/>
              <w:ind w:left="49" w:right="44"/>
              <w:jc w:val="center"/>
              <w:rPr>
                <w:sz w:val="21"/>
                <w:lang w:eastAsia="zh-TW"/>
              </w:rPr>
            </w:pPr>
            <w:r>
              <w:rPr>
                <w:rFonts w:hint="eastAsia"/>
                <w:sz w:val="21"/>
                <w:lang w:eastAsia="zh-TW"/>
              </w:rPr>
              <w:t>44</w:t>
            </w:r>
          </w:p>
        </w:tc>
        <w:tc>
          <w:tcPr>
            <w:tcW w:w="9380" w:type="dxa"/>
            <w:gridSpan w:val="2"/>
          </w:tcPr>
          <w:p w:rsidR="00370BDD" w:rsidRDefault="00370BDD" w:rsidP="00EF2772">
            <w:pPr>
              <w:pStyle w:val="TableParagraph"/>
              <w:spacing w:line="353"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甲銀行接受某乙辦理特定金錢信託投資境外基金，收取申請書上載明之信託手續費，並以信託申請書代替手續費收入憑證，則下列敘述何者正確？</w:t>
            </w:r>
            <w:r w:rsidRPr="0071627B">
              <w:rPr>
                <w:rFonts w:hint="eastAsia"/>
                <w:color w:val="000000"/>
                <w:sz w:val="21"/>
                <w:szCs w:val="21"/>
                <w:lang w:eastAsia="zh-TW"/>
              </w:rPr>
              <w:br/>
            </w:r>
            <w:r w:rsidR="007C2A5F">
              <w:rPr>
                <w:rFonts w:hint="eastAsia"/>
                <w:color w:val="FF0000"/>
                <w:sz w:val="21"/>
                <w:szCs w:val="21"/>
                <w:shd w:val="clear" w:color="auto" w:fill="FFFFFF"/>
                <w:lang w:eastAsia="zh-TW"/>
              </w:rPr>
              <w:t>(1)</w:t>
            </w:r>
            <w:proofErr w:type="gramStart"/>
            <w:r w:rsidRPr="0071627B">
              <w:rPr>
                <w:rFonts w:hint="eastAsia"/>
                <w:color w:val="FF0000"/>
                <w:sz w:val="21"/>
                <w:szCs w:val="21"/>
                <w:shd w:val="clear" w:color="auto" w:fill="FFFFFF"/>
                <w:lang w:eastAsia="zh-TW"/>
              </w:rPr>
              <w:t>甲需繳交</w:t>
            </w:r>
            <w:proofErr w:type="gramEnd"/>
            <w:r w:rsidRPr="0071627B">
              <w:rPr>
                <w:rFonts w:hint="eastAsia"/>
                <w:color w:val="FF0000"/>
                <w:sz w:val="21"/>
                <w:szCs w:val="21"/>
                <w:shd w:val="clear" w:color="auto" w:fill="FFFFFF"/>
                <w:lang w:eastAsia="zh-TW"/>
              </w:rPr>
              <w:t>營業稅與印花稅</w:t>
            </w:r>
            <w:r w:rsidR="007C2A5F">
              <w:rPr>
                <w:rFonts w:hint="eastAsia"/>
                <w:color w:val="000000"/>
                <w:sz w:val="21"/>
                <w:szCs w:val="21"/>
                <w:shd w:val="clear" w:color="auto" w:fill="FFFFFF"/>
                <w:lang w:eastAsia="zh-TW"/>
              </w:rPr>
              <w:t>(2)</w:t>
            </w:r>
            <w:proofErr w:type="gramStart"/>
            <w:r w:rsidRPr="0071627B">
              <w:rPr>
                <w:rFonts w:hint="eastAsia"/>
                <w:color w:val="000000"/>
                <w:sz w:val="21"/>
                <w:szCs w:val="21"/>
                <w:shd w:val="clear" w:color="auto" w:fill="FFFFFF"/>
                <w:lang w:eastAsia="zh-TW"/>
              </w:rPr>
              <w:t>甲乙皆需</w:t>
            </w:r>
            <w:proofErr w:type="gramEnd"/>
            <w:r w:rsidRPr="0071627B">
              <w:rPr>
                <w:rFonts w:hint="eastAsia"/>
                <w:color w:val="000000"/>
                <w:sz w:val="21"/>
                <w:szCs w:val="21"/>
                <w:shd w:val="clear" w:color="auto" w:fill="FFFFFF"/>
                <w:lang w:eastAsia="zh-TW"/>
              </w:rPr>
              <w:t>繳交營業稅與印花稅</w:t>
            </w:r>
          </w:p>
          <w:p w:rsidR="00370BDD" w:rsidRDefault="007C2A5F" w:rsidP="00EF2772">
            <w:pPr>
              <w:pStyle w:val="TableParagraph"/>
              <w:spacing w:line="353" w:lineRule="exact"/>
              <w:rPr>
                <w:sz w:val="21"/>
                <w:lang w:eastAsia="zh-TW"/>
              </w:rPr>
            </w:pPr>
            <w:r>
              <w:rPr>
                <w:rFonts w:hint="eastAsia"/>
                <w:color w:val="000000"/>
                <w:sz w:val="21"/>
                <w:szCs w:val="21"/>
                <w:shd w:val="clear" w:color="auto" w:fill="FFFFFF"/>
                <w:lang w:eastAsia="zh-TW"/>
              </w:rPr>
              <w:t>(3)</w:t>
            </w:r>
            <w:proofErr w:type="gramStart"/>
            <w:r w:rsidR="00370BDD" w:rsidRPr="0071627B">
              <w:rPr>
                <w:rFonts w:hint="eastAsia"/>
                <w:color w:val="000000"/>
                <w:sz w:val="21"/>
                <w:szCs w:val="21"/>
                <w:shd w:val="clear" w:color="auto" w:fill="FFFFFF"/>
                <w:lang w:eastAsia="zh-TW"/>
              </w:rPr>
              <w:t>甲需繳交</w:t>
            </w:r>
            <w:proofErr w:type="gramEnd"/>
            <w:r w:rsidR="00370BDD" w:rsidRPr="0071627B">
              <w:rPr>
                <w:rFonts w:hint="eastAsia"/>
                <w:color w:val="000000"/>
                <w:sz w:val="21"/>
                <w:szCs w:val="21"/>
                <w:shd w:val="clear" w:color="auto" w:fill="FFFFFF"/>
                <w:lang w:eastAsia="zh-TW"/>
              </w:rPr>
              <w:t>營業稅，</w:t>
            </w:r>
            <w:proofErr w:type="gramStart"/>
            <w:r w:rsidR="00370BDD" w:rsidRPr="0071627B">
              <w:rPr>
                <w:rFonts w:hint="eastAsia"/>
                <w:color w:val="000000"/>
                <w:sz w:val="21"/>
                <w:szCs w:val="21"/>
                <w:shd w:val="clear" w:color="auto" w:fill="FFFFFF"/>
                <w:lang w:eastAsia="zh-TW"/>
              </w:rPr>
              <w:t>乙需繳交</w:t>
            </w:r>
            <w:proofErr w:type="gramEnd"/>
            <w:r w:rsidR="00370BDD" w:rsidRPr="0071627B">
              <w:rPr>
                <w:rFonts w:hint="eastAsia"/>
                <w:color w:val="000000"/>
                <w:sz w:val="21"/>
                <w:szCs w:val="21"/>
                <w:shd w:val="clear" w:color="auto" w:fill="FFFFFF"/>
                <w:lang w:eastAsia="zh-TW"/>
              </w:rPr>
              <w:t>印花稅</w:t>
            </w:r>
            <w:r>
              <w:rPr>
                <w:rFonts w:hint="eastAsia"/>
                <w:color w:val="000000"/>
                <w:sz w:val="21"/>
                <w:szCs w:val="21"/>
                <w:shd w:val="clear" w:color="auto" w:fill="FFFFFF"/>
                <w:lang w:eastAsia="zh-TW"/>
              </w:rPr>
              <w:t>(4)</w:t>
            </w:r>
            <w:proofErr w:type="gramStart"/>
            <w:r w:rsidR="00370BDD" w:rsidRPr="0071627B">
              <w:rPr>
                <w:rFonts w:hint="eastAsia"/>
                <w:color w:val="000000"/>
                <w:sz w:val="21"/>
                <w:szCs w:val="21"/>
                <w:shd w:val="clear" w:color="auto" w:fill="FFFFFF"/>
                <w:lang w:eastAsia="zh-TW"/>
              </w:rPr>
              <w:t>甲乙皆不</w:t>
            </w:r>
            <w:proofErr w:type="gramEnd"/>
            <w:r w:rsidR="00370BDD" w:rsidRPr="0071627B">
              <w:rPr>
                <w:rFonts w:hint="eastAsia"/>
                <w:color w:val="000000"/>
                <w:sz w:val="21"/>
                <w:szCs w:val="21"/>
                <w:shd w:val="clear" w:color="auto" w:fill="FFFFFF"/>
                <w:lang w:eastAsia="zh-TW"/>
              </w:rPr>
              <w:t>需繳交營業稅與印花稅</w:t>
            </w:r>
          </w:p>
        </w:tc>
        <w:tc>
          <w:tcPr>
            <w:tcW w:w="570" w:type="dxa"/>
          </w:tcPr>
          <w:p w:rsidR="00370BDD" w:rsidRDefault="00370BDD" w:rsidP="00EF2772">
            <w:pPr>
              <w:pStyle w:val="TableParagraph"/>
              <w:spacing w:before="157"/>
              <w:ind w:left="3"/>
              <w:jc w:val="center"/>
              <w:rPr>
                <w:sz w:val="21"/>
                <w:lang w:eastAsia="zh-TW"/>
              </w:rPr>
            </w:pPr>
            <w:r>
              <w:rPr>
                <w:rFonts w:hint="eastAsia"/>
                <w:sz w:val="21"/>
                <w:lang w:eastAsia="zh-TW"/>
              </w:rPr>
              <w:t>1</w:t>
            </w:r>
          </w:p>
        </w:tc>
      </w:tr>
      <w:tr w:rsidR="00370BDD" w:rsidTr="00EF2772">
        <w:trPr>
          <w:trHeight w:val="726"/>
        </w:trPr>
        <w:tc>
          <w:tcPr>
            <w:tcW w:w="567" w:type="dxa"/>
          </w:tcPr>
          <w:p w:rsidR="00370BDD" w:rsidRDefault="00390990" w:rsidP="00EF2772">
            <w:pPr>
              <w:pStyle w:val="TableParagraph"/>
              <w:spacing w:before="159"/>
              <w:ind w:left="49" w:right="44"/>
              <w:jc w:val="center"/>
              <w:rPr>
                <w:sz w:val="21"/>
                <w:lang w:eastAsia="zh-TW"/>
              </w:rPr>
            </w:pPr>
            <w:r>
              <w:rPr>
                <w:rFonts w:hint="eastAsia"/>
                <w:sz w:val="21"/>
                <w:lang w:eastAsia="zh-TW"/>
              </w:rPr>
              <w:t>45</w:t>
            </w:r>
          </w:p>
        </w:tc>
        <w:tc>
          <w:tcPr>
            <w:tcW w:w="9380" w:type="dxa"/>
            <w:gridSpan w:val="2"/>
          </w:tcPr>
          <w:p w:rsidR="00370BDD" w:rsidRDefault="00370BDD" w:rsidP="00EF2772">
            <w:pPr>
              <w:pStyle w:val="TableParagraph"/>
              <w:spacing w:line="353"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有關信託業辦理信託業務之相關稅負，下列敘述何者錯誤？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收取之手續費應課徵營業稅</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未於信託契約載明收到銀錢文字者，免納印花稅</w:t>
            </w:r>
            <w:r w:rsidR="007C2A5F">
              <w:rPr>
                <w:rFonts w:hint="eastAsia"/>
                <w:color w:val="FF0000"/>
                <w:sz w:val="21"/>
                <w:szCs w:val="21"/>
                <w:shd w:val="clear" w:color="auto" w:fill="FFFFFF"/>
                <w:lang w:eastAsia="zh-TW"/>
              </w:rPr>
              <w:t>(3)</w:t>
            </w:r>
            <w:r w:rsidRPr="0071627B">
              <w:rPr>
                <w:rFonts w:hint="eastAsia"/>
                <w:color w:val="FF0000"/>
                <w:sz w:val="21"/>
                <w:szCs w:val="21"/>
                <w:shd w:val="clear" w:color="auto" w:fill="FFFFFF"/>
                <w:lang w:eastAsia="zh-TW"/>
              </w:rPr>
              <w:t>以信託申請書代替信託手續費收入憑證者，免納印花稅</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以信託申請書代替信託手續費收入憑證者，應報繳印花稅</w:t>
            </w:r>
          </w:p>
          <w:p w:rsidR="00370BDD" w:rsidRDefault="00370BDD" w:rsidP="00EF2772">
            <w:pPr>
              <w:pStyle w:val="TableParagraph"/>
              <w:spacing w:line="353" w:lineRule="exact"/>
              <w:rPr>
                <w:sz w:val="21"/>
                <w:lang w:eastAsia="zh-TW"/>
              </w:rPr>
            </w:pP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3</w:t>
            </w:r>
          </w:p>
        </w:tc>
      </w:tr>
      <w:tr w:rsidR="00370BDD" w:rsidTr="00EF2772">
        <w:trPr>
          <w:trHeight w:val="726"/>
        </w:trPr>
        <w:tc>
          <w:tcPr>
            <w:tcW w:w="567" w:type="dxa"/>
          </w:tcPr>
          <w:p w:rsidR="00370BDD" w:rsidRDefault="00390990" w:rsidP="00EF2772">
            <w:pPr>
              <w:pStyle w:val="TableParagraph"/>
              <w:spacing w:before="159"/>
              <w:ind w:left="49" w:right="44"/>
              <w:jc w:val="center"/>
              <w:rPr>
                <w:sz w:val="21"/>
                <w:lang w:eastAsia="zh-TW"/>
              </w:rPr>
            </w:pPr>
            <w:r>
              <w:rPr>
                <w:rFonts w:hint="eastAsia"/>
                <w:sz w:val="21"/>
                <w:lang w:eastAsia="zh-TW"/>
              </w:rPr>
              <w:t>46</w:t>
            </w:r>
          </w:p>
        </w:tc>
        <w:tc>
          <w:tcPr>
            <w:tcW w:w="9380" w:type="dxa"/>
            <w:gridSpan w:val="2"/>
          </w:tcPr>
          <w:p w:rsidR="00370BDD" w:rsidRDefault="00370BDD" w:rsidP="00EF2772">
            <w:pPr>
              <w:pStyle w:val="TableParagraph"/>
              <w:spacing w:line="354" w:lineRule="exact"/>
              <w:rPr>
                <w:sz w:val="21"/>
                <w:lang w:eastAsia="zh-TW"/>
              </w:rPr>
            </w:pPr>
            <w:r w:rsidRPr="0071627B">
              <w:rPr>
                <w:rFonts w:hint="eastAsia"/>
                <w:color w:val="000000"/>
                <w:sz w:val="21"/>
                <w:szCs w:val="21"/>
                <w:shd w:val="clear" w:color="auto" w:fill="FFFFFF"/>
                <w:lang w:eastAsia="zh-TW"/>
              </w:rPr>
              <w:t>有關信託業者經營特定金錢信託業務可能負擔之稅負，下列何者錯誤？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印花稅</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營業稅</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營利事業所得稅</w:t>
            </w:r>
            <w:r w:rsidR="007C2A5F">
              <w:rPr>
                <w:rFonts w:hint="eastAsia"/>
                <w:color w:val="FF0000"/>
                <w:sz w:val="21"/>
                <w:szCs w:val="21"/>
                <w:shd w:val="clear" w:color="auto" w:fill="FFFFFF"/>
                <w:lang w:eastAsia="zh-TW"/>
              </w:rPr>
              <w:t>(4)</w:t>
            </w:r>
            <w:r w:rsidRPr="0071627B">
              <w:rPr>
                <w:rFonts w:hint="eastAsia"/>
                <w:color w:val="FF0000"/>
                <w:sz w:val="21"/>
                <w:szCs w:val="21"/>
                <w:shd w:val="clear" w:color="auto" w:fill="FFFFFF"/>
                <w:lang w:eastAsia="zh-TW"/>
              </w:rPr>
              <w:t>證券交易所得稅</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4</w:t>
            </w:r>
          </w:p>
        </w:tc>
      </w:tr>
      <w:tr w:rsidR="00370BDD" w:rsidTr="00EF2772">
        <w:trPr>
          <w:trHeight w:val="364"/>
        </w:trPr>
        <w:tc>
          <w:tcPr>
            <w:tcW w:w="567" w:type="dxa"/>
          </w:tcPr>
          <w:p w:rsidR="00370BDD" w:rsidRDefault="00390990" w:rsidP="00EF2772">
            <w:pPr>
              <w:pStyle w:val="TableParagraph"/>
              <w:spacing w:line="344" w:lineRule="exact"/>
              <w:ind w:left="49" w:right="44"/>
              <w:jc w:val="center"/>
              <w:rPr>
                <w:sz w:val="21"/>
                <w:lang w:eastAsia="zh-TW"/>
              </w:rPr>
            </w:pPr>
            <w:r>
              <w:rPr>
                <w:rFonts w:hint="eastAsia"/>
                <w:sz w:val="21"/>
                <w:lang w:eastAsia="zh-TW"/>
              </w:rPr>
              <w:t>47</w:t>
            </w:r>
          </w:p>
        </w:tc>
        <w:tc>
          <w:tcPr>
            <w:tcW w:w="9380" w:type="dxa"/>
            <w:gridSpan w:val="2"/>
          </w:tcPr>
          <w:p w:rsidR="00370BDD" w:rsidRDefault="00370BDD" w:rsidP="00EF2772">
            <w:pPr>
              <w:pStyle w:val="TableParagraph"/>
              <w:spacing w:line="344" w:lineRule="exact"/>
              <w:rPr>
                <w:sz w:val="21"/>
                <w:lang w:eastAsia="zh-TW"/>
              </w:rPr>
            </w:pPr>
            <w:r w:rsidRPr="0071627B">
              <w:rPr>
                <w:rFonts w:hint="eastAsia"/>
                <w:color w:val="000000"/>
                <w:sz w:val="21"/>
                <w:szCs w:val="21"/>
                <w:shd w:val="clear" w:color="auto" w:fill="FFFFFF"/>
                <w:lang w:eastAsia="zh-TW"/>
              </w:rPr>
              <w:t>居住在新竹之本國國民甲，至</w:t>
            </w:r>
            <w:proofErr w:type="gramStart"/>
            <w:r w:rsidRPr="0071627B">
              <w:rPr>
                <w:rFonts w:hint="eastAsia"/>
                <w:color w:val="000000"/>
                <w:sz w:val="21"/>
                <w:szCs w:val="21"/>
                <w:shd w:val="clear" w:color="auto" w:fill="FFFFFF"/>
                <w:lang w:eastAsia="zh-TW"/>
              </w:rPr>
              <w:t>Ａ</w:t>
            </w:r>
            <w:proofErr w:type="gramEnd"/>
            <w:r w:rsidRPr="0071627B">
              <w:rPr>
                <w:rFonts w:hint="eastAsia"/>
                <w:color w:val="000000"/>
                <w:sz w:val="21"/>
                <w:szCs w:val="21"/>
                <w:shd w:val="clear" w:color="auto" w:fill="FFFFFF"/>
                <w:lang w:eastAsia="zh-TW"/>
              </w:rPr>
              <w:t>銀行新竹分行以特定金錢信託投資</w:t>
            </w:r>
            <w:proofErr w:type="gramStart"/>
            <w:r w:rsidRPr="0071627B">
              <w:rPr>
                <w:rFonts w:hint="eastAsia"/>
                <w:color w:val="000000"/>
                <w:sz w:val="21"/>
                <w:szCs w:val="21"/>
                <w:shd w:val="clear" w:color="auto" w:fill="FFFFFF"/>
                <w:lang w:eastAsia="zh-TW"/>
              </w:rPr>
              <w:t>Ｂ</w:t>
            </w:r>
            <w:proofErr w:type="gramEnd"/>
            <w:r w:rsidRPr="0071627B">
              <w:rPr>
                <w:rFonts w:hint="eastAsia"/>
                <w:color w:val="000000"/>
                <w:sz w:val="21"/>
                <w:szCs w:val="21"/>
                <w:shd w:val="clear" w:color="auto" w:fill="FFFFFF"/>
                <w:lang w:eastAsia="zh-TW"/>
              </w:rPr>
              <w:t>國外連動式債券，下列敘述何者錯誤？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proofErr w:type="gramStart"/>
            <w:r w:rsidRPr="0071627B">
              <w:rPr>
                <w:rFonts w:hint="eastAsia"/>
                <w:color w:val="000000"/>
                <w:sz w:val="21"/>
                <w:szCs w:val="21"/>
                <w:shd w:val="clear" w:color="auto" w:fill="FFFFFF"/>
                <w:lang w:eastAsia="zh-TW"/>
              </w:rPr>
              <w:t>Ａ</w:t>
            </w:r>
            <w:proofErr w:type="gramEnd"/>
            <w:r w:rsidRPr="0071627B">
              <w:rPr>
                <w:rFonts w:hint="eastAsia"/>
                <w:color w:val="000000"/>
                <w:sz w:val="21"/>
                <w:szCs w:val="21"/>
                <w:shd w:val="clear" w:color="auto" w:fill="FFFFFF"/>
                <w:lang w:eastAsia="zh-TW"/>
              </w:rPr>
              <w:t>銀行辦理該項業務所收取之手續費收入，須課徵營業稅</w:t>
            </w:r>
            <w:r w:rsidR="007C2A5F">
              <w:rPr>
                <w:rFonts w:hint="eastAsia"/>
                <w:color w:val="000000"/>
                <w:sz w:val="21"/>
                <w:szCs w:val="21"/>
                <w:shd w:val="clear" w:color="auto" w:fill="FFFFFF"/>
                <w:lang w:eastAsia="zh-TW"/>
              </w:rPr>
              <w:t>(2)</w:t>
            </w:r>
            <w:proofErr w:type="gramStart"/>
            <w:r w:rsidRPr="0071627B">
              <w:rPr>
                <w:rFonts w:hint="eastAsia"/>
                <w:color w:val="000000"/>
                <w:sz w:val="21"/>
                <w:szCs w:val="21"/>
                <w:shd w:val="clear" w:color="auto" w:fill="FFFFFF"/>
                <w:lang w:eastAsia="zh-TW"/>
              </w:rPr>
              <w:t>Ａ</w:t>
            </w:r>
            <w:proofErr w:type="gramEnd"/>
            <w:r w:rsidRPr="0071627B">
              <w:rPr>
                <w:rFonts w:hint="eastAsia"/>
                <w:color w:val="000000"/>
                <w:sz w:val="21"/>
                <w:szCs w:val="21"/>
                <w:shd w:val="clear" w:color="auto" w:fill="FFFFFF"/>
                <w:lang w:eastAsia="zh-TW"/>
              </w:rPr>
              <w:t>銀行辦理該項業務所收取之手續費收入，應併入所得課稅</w:t>
            </w:r>
            <w:r w:rsidR="007C2A5F">
              <w:rPr>
                <w:rFonts w:hint="eastAsia"/>
                <w:color w:val="000000"/>
                <w:sz w:val="21"/>
                <w:szCs w:val="21"/>
                <w:shd w:val="clear" w:color="auto" w:fill="FFFFFF"/>
                <w:lang w:eastAsia="zh-TW"/>
              </w:rPr>
              <w:t>(3)</w:t>
            </w:r>
            <w:proofErr w:type="gramStart"/>
            <w:r w:rsidRPr="0071627B">
              <w:rPr>
                <w:rFonts w:hint="eastAsia"/>
                <w:color w:val="000000"/>
                <w:sz w:val="21"/>
                <w:szCs w:val="21"/>
                <w:shd w:val="clear" w:color="auto" w:fill="FFFFFF"/>
                <w:lang w:eastAsia="zh-TW"/>
              </w:rPr>
              <w:t>Ｂ</w:t>
            </w:r>
            <w:proofErr w:type="gramEnd"/>
            <w:r w:rsidRPr="0071627B">
              <w:rPr>
                <w:rFonts w:hint="eastAsia"/>
                <w:color w:val="000000"/>
                <w:sz w:val="21"/>
                <w:szCs w:val="21"/>
                <w:shd w:val="clear" w:color="auto" w:fill="FFFFFF"/>
                <w:lang w:eastAsia="zh-TW"/>
              </w:rPr>
              <w:t>國外連動式債券孳生之配息，分配</w:t>
            </w:r>
            <w:proofErr w:type="gramStart"/>
            <w:r w:rsidRPr="0071627B">
              <w:rPr>
                <w:rFonts w:hint="eastAsia"/>
                <w:color w:val="000000"/>
                <w:sz w:val="21"/>
                <w:szCs w:val="21"/>
                <w:shd w:val="clear" w:color="auto" w:fill="FFFFFF"/>
                <w:lang w:eastAsia="zh-TW"/>
              </w:rPr>
              <w:t>予甲時，甲可</w:t>
            </w:r>
            <w:proofErr w:type="gramEnd"/>
            <w:r w:rsidRPr="0071627B">
              <w:rPr>
                <w:rFonts w:hint="eastAsia"/>
                <w:color w:val="000000"/>
                <w:sz w:val="21"/>
                <w:szCs w:val="21"/>
                <w:shd w:val="clear" w:color="auto" w:fill="FFFFFF"/>
                <w:lang w:eastAsia="zh-TW"/>
              </w:rPr>
              <w:t>免列入所得課稅</w:t>
            </w:r>
            <w:r w:rsidR="007C2A5F">
              <w:rPr>
                <w:rFonts w:hint="eastAsia"/>
                <w:color w:val="000000"/>
                <w:sz w:val="21"/>
                <w:szCs w:val="21"/>
                <w:shd w:val="clear" w:color="auto" w:fill="FFFFFF"/>
                <w:lang w:eastAsia="zh-TW"/>
              </w:rPr>
              <w:t>(4)</w:t>
            </w:r>
            <w:proofErr w:type="gramStart"/>
            <w:r w:rsidRPr="0071627B">
              <w:rPr>
                <w:rFonts w:hint="eastAsia"/>
                <w:color w:val="000000"/>
                <w:sz w:val="21"/>
                <w:szCs w:val="21"/>
                <w:shd w:val="clear" w:color="auto" w:fill="FFFFFF"/>
                <w:lang w:eastAsia="zh-TW"/>
              </w:rPr>
              <w:t>Ｂ</w:t>
            </w:r>
            <w:proofErr w:type="gramEnd"/>
            <w:r w:rsidRPr="0071627B">
              <w:rPr>
                <w:rFonts w:hint="eastAsia"/>
                <w:color w:val="000000"/>
                <w:sz w:val="21"/>
                <w:szCs w:val="21"/>
                <w:shd w:val="clear" w:color="auto" w:fill="FFFFFF"/>
                <w:lang w:eastAsia="zh-TW"/>
              </w:rPr>
              <w:t>國外連動式債券孳生之配息，分配</w:t>
            </w:r>
            <w:proofErr w:type="gramStart"/>
            <w:r w:rsidRPr="0071627B">
              <w:rPr>
                <w:rFonts w:hint="eastAsia"/>
                <w:color w:val="000000"/>
                <w:sz w:val="21"/>
                <w:szCs w:val="21"/>
                <w:shd w:val="clear" w:color="auto" w:fill="FFFFFF"/>
                <w:lang w:eastAsia="zh-TW"/>
              </w:rPr>
              <w:t>予甲時</w:t>
            </w:r>
            <w:proofErr w:type="gramEnd"/>
            <w:r w:rsidRPr="0071627B">
              <w:rPr>
                <w:rFonts w:hint="eastAsia"/>
                <w:color w:val="000000"/>
                <w:sz w:val="21"/>
                <w:szCs w:val="21"/>
                <w:shd w:val="clear" w:color="auto" w:fill="FFFFFF"/>
                <w:lang w:eastAsia="zh-TW"/>
              </w:rPr>
              <w:t>，應併入甲之二十七萬元儲蓄投資特別扣除額中</w:t>
            </w:r>
          </w:p>
        </w:tc>
        <w:tc>
          <w:tcPr>
            <w:tcW w:w="570" w:type="dxa"/>
          </w:tcPr>
          <w:p w:rsidR="00370BDD" w:rsidRDefault="00370BDD" w:rsidP="00EF2772">
            <w:pPr>
              <w:pStyle w:val="TableParagraph"/>
              <w:spacing w:line="344" w:lineRule="exact"/>
              <w:ind w:left="3"/>
              <w:jc w:val="center"/>
              <w:rPr>
                <w:sz w:val="21"/>
                <w:lang w:eastAsia="zh-TW"/>
              </w:rPr>
            </w:pPr>
            <w:r>
              <w:rPr>
                <w:rFonts w:hint="eastAsia"/>
                <w:sz w:val="21"/>
                <w:lang w:eastAsia="zh-TW"/>
              </w:rPr>
              <w:t>4</w:t>
            </w:r>
          </w:p>
        </w:tc>
      </w:tr>
      <w:tr w:rsidR="00370BDD" w:rsidTr="00EF2772">
        <w:trPr>
          <w:trHeight w:val="724"/>
        </w:trPr>
        <w:tc>
          <w:tcPr>
            <w:tcW w:w="567" w:type="dxa"/>
          </w:tcPr>
          <w:p w:rsidR="00370BDD" w:rsidRDefault="00390990" w:rsidP="00EF2772">
            <w:pPr>
              <w:pStyle w:val="TableParagraph"/>
              <w:spacing w:before="157"/>
              <w:ind w:left="49" w:right="44"/>
              <w:jc w:val="center"/>
              <w:rPr>
                <w:sz w:val="21"/>
                <w:lang w:eastAsia="zh-TW"/>
              </w:rPr>
            </w:pPr>
            <w:r>
              <w:rPr>
                <w:rFonts w:hint="eastAsia"/>
                <w:sz w:val="21"/>
                <w:lang w:eastAsia="zh-TW"/>
              </w:rPr>
              <w:t>48</w:t>
            </w:r>
          </w:p>
        </w:tc>
        <w:tc>
          <w:tcPr>
            <w:tcW w:w="9380" w:type="dxa"/>
            <w:gridSpan w:val="2"/>
          </w:tcPr>
          <w:p w:rsidR="00370BDD" w:rsidRPr="00091B0F" w:rsidRDefault="00370BDD" w:rsidP="00EF2772">
            <w:pPr>
              <w:pStyle w:val="TableParagraph"/>
              <w:spacing w:line="353" w:lineRule="exact"/>
              <w:rPr>
                <w:sz w:val="21"/>
                <w:lang w:eastAsia="zh-TW"/>
              </w:rPr>
            </w:pPr>
            <w:r w:rsidRPr="00091B0F">
              <w:rPr>
                <w:sz w:val="21"/>
                <w:lang w:eastAsia="zh-TW"/>
              </w:rPr>
              <w:t>下列何者非屬「預收款信託</w:t>
            </w:r>
            <w:r w:rsidRPr="00091B0F">
              <w:rPr>
                <w:rFonts w:hint="eastAsia"/>
                <w:sz w:val="21"/>
                <w:lang w:eastAsia="zh-TW"/>
              </w:rPr>
              <w:t>｣？</w:t>
            </w:r>
          </w:p>
          <w:p w:rsidR="00370BDD" w:rsidRPr="00091B0F" w:rsidRDefault="007C2A5F" w:rsidP="00EF2772">
            <w:pPr>
              <w:pStyle w:val="TableParagraph"/>
              <w:spacing w:line="353" w:lineRule="exact"/>
              <w:rPr>
                <w:sz w:val="21"/>
                <w:lang w:eastAsia="zh-TW"/>
              </w:rPr>
            </w:pPr>
            <w:r>
              <w:rPr>
                <w:sz w:val="21"/>
                <w:lang w:eastAsia="zh-TW"/>
              </w:rPr>
              <w:t>(1)</w:t>
            </w:r>
            <w:r w:rsidR="00370BDD" w:rsidRPr="00091B0F">
              <w:rPr>
                <w:sz w:val="21"/>
                <w:lang w:eastAsia="zh-TW"/>
              </w:rPr>
              <w:t>禮券</w:t>
            </w:r>
            <w:r>
              <w:rPr>
                <w:sz w:val="21"/>
                <w:lang w:eastAsia="zh-TW"/>
              </w:rPr>
              <w:t>(2)</w:t>
            </w:r>
            <w:r w:rsidR="00370BDD" w:rsidRPr="00091B0F">
              <w:rPr>
                <w:sz w:val="21"/>
                <w:lang w:eastAsia="zh-TW"/>
              </w:rPr>
              <w:t>抵用</w:t>
            </w:r>
            <w:proofErr w:type="gramStart"/>
            <w:r w:rsidR="00370BDD" w:rsidRPr="00091B0F">
              <w:rPr>
                <w:sz w:val="21"/>
                <w:lang w:eastAsia="zh-TW"/>
              </w:rPr>
              <w:t>券</w:t>
            </w:r>
            <w:proofErr w:type="gramEnd"/>
            <w:r w:rsidR="00370BDD" w:rsidRPr="00091B0F">
              <w:rPr>
                <w:sz w:val="21"/>
                <w:lang w:eastAsia="zh-TW"/>
              </w:rPr>
              <w:t xml:space="preserve"> </w:t>
            </w:r>
            <w:r>
              <w:rPr>
                <w:sz w:val="21"/>
                <w:lang w:eastAsia="zh-TW"/>
              </w:rPr>
              <w:t>(3)</w:t>
            </w:r>
            <w:r w:rsidR="00370BDD" w:rsidRPr="00091B0F">
              <w:rPr>
                <w:sz w:val="21"/>
                <w:lang w:eastAsia="zh-TW"/>
              </w:rPr>
              <w:t>電子票證</w:t>
            </w:r>
            <w:r>
              <w:rPr>
                <w:sz w:val="21"/>
                <w:lang w:eastAsia="zh-TW"/>
              </w:rPr>
              <w:t>(4)</w:t>
            </w:r>
            <w:r w:rsidR="00370BDD" w:rsidRPr="00091B0F">
              <w:rPr>
                <w:sz w:val="21"/>
                <w:lang w:eastAsia="zh-TW"/>
              </w:rPr>
              <w:t>生前契約 .</w:t>
            </w:r>
          </w:p>
        </w:tc>
        <w:tc>
          <w:tcPr>
            <w:tcW w:w="570" w:type="dxa"/>
          </w:tcPr>
          <w:p w:rsidR="00370BDD" w:rsidRDefault="00370BDD" w:rsidP="00EF2772">
            <w:pPr>
              <w:pStyle w:val="TableParagraph"/>
              <w:spacing w:before="157"/>
              <w:ind w:left="3"/>
              <w:jc w:val="center"/>
              <w:rPr>
                <w:sz w:val="21"/>
                <w:lang w:eastAsia="zh-TW"/>
              </w:rPr>
            </w:pPr>
            <w:r>
              <w:rPr>
                <w:rFonts w:hint="eastAsia"/>
                <w:sz w:val="21"/>
                <w:lang w:eastAsia="zh-TW"/>
              </w:rPr>
              <w:t>4</w:t>
            </w:r>
          </w:p>
        </w:tc>
      </w:tr>
      <w:tr w:rsidR="00370BDD" w:rsidTr="00EF2772">
        <w:trPr>
          <w:trHeight w:val="1454"/>
        </w:trPr>
        <w:tc>
          <w:tcPr>
            <w:tcW w:w="567" w:type="dxa"/>
          </w:tcPr>
          <w:p w:rsidR="00370BDD" w:rsidRDefault="00390990" w:rsidP="00EF2772">
            <w:pPr>
              <w:pStyle w:val="TableParagraph"/>
              <w:spacing w:before="203"/>
              <w:ind w:left="49" w:right="44"/>
              <w:jc w:val="center"/>
              <w:rPr>
                <w:sz w:val="21"/>
                <w:lang w:eastAsia="zh-TW"/>
              </w:rPr>
            </w:pPr>
            <w:r>
              <w:rPr>
                <w:rFonts w:hint="eastAsia"/>
                <w:sz w:val="21"/>
                <w:lang w:eastAsia="zh-TW"/>
              </w:rPr>
              <w:lastRenderedPageBreak/>
              <w:t>49</w:t>
            </w:r>
          </w:p>
        </w:tc>
        <w:tc>
          <w:tcPr>
            <w:tcW w:w="9380" w:type="dxa"/>
            <w:gridSpan w:val="2"/>
          </w:tcPr>
          <w:p w:rsidR="00370BDD" w:rsidRDefault="00370BDD" w:rsidP="00EF2772">
            <w:pPr>
              <w:pStyle w:val="TableParagraph"/>
              <w:spacing w:line="349" w:lineRule="exact"/>
              <w:rPr>
                <w:sz w:val="21"/>
                <w:lang w:eastAsia="zh-TW"/>
              </w:rPr>
            </w:pPr>
            <w:r w:rsidRPr="0071627B">
              <w:rPr>
                <w:rFonts w:hint="eastAsia"/>
                <w:color w:val="000000"/>
                <w:sz w:val="21"/>
                <w:szCs w:val="21"/>
                <w:shd w:val="clear" w:color="auto" w:fill="FFFFFF"/>
                <w:lang w:eastAsia="zh-TW"/>
              </w:rPr>
              <w:t>依信託業商業同業公會訂定之「會員辦理預收款信託業務應行注意事項」規定，下列敘述何者錯誤？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預收款信託為先付款後消費性質之款項信託</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信託業應要求廠商須於網站提供消費者查詢預收款信託</w:t>
            </w:r>
            <w:r w:rsidR="007C2A5F">
              <w:rPr>
                <w:rFonts w:hint="eastAsia"/>
                <w:color w:val="FF0000"/>
                <w:sz w:val="21"/>
                <w:szCs w:val="21"/>
                <w:shd w:val="clear" w:color="auto" w:fill="FFFFFF"/>
                <w:lang w:eastAsia="zh-TW"/>
              </w:rPr>
              <w:t>(3)</w:t>
            </w:r>
            <w:r w:rsidRPr="0071627B">
              <w:rPr>
                <w:rFonts w:hint="eastAsia"/>
                <w:color w:val="FF0000"/>
                <w:sz w:val="21"/>
                <w:szCs w:val="21"/>
                <w:shd w:val="clear" w:color="auto" w:fill="FFFFFF"/>
                <w:lang w:eastAsia="zh-TW"/>
              </w:rPr>
              <w:t>預收款信託契約存續期間到期日前二個月信託業應與廠商完成續約</w:t>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信託財產管理者不得從事不動產等具有投資風險之運用</w:t>
            </w:r>
          </w:p>
        </w:tc>
        <w:tc>
          <w:tcPr>
            <w:tcW w:w="570" w:type="dxa"/>
          </w:tcPr>
          <w:p w:rsidR="00370BDD" w:rsidRDefault="00370BDD" w:rsidP="00EF2772">
            <w:pPr>
              <w:pStyle w:val="TableParagraph"/>
              <w:spacing w:before="203"/>
              <w:ind w:left="3"/>
              <w:jc w:val="center"/>
              <w:rPr>
                <w:sz w:val="21"/>
                <w:lang w:eastAsia="zh-TW"/>
              </w:rPr>
            </w:pPr>
            <w:r>
              <w:rPr>
                <w:rFonts w:hint="eastAsia"/>
                <w:sz w:val="21"/>
                <w:lang w:eastAsia="zh-TW"/>
              </w:rPr>
              <w:t>3</w:t>
            </w:r>
          </w:p>
        </w:tc>
      </w:tr>
      <w:tr w:rsidR="00370BDD" w:rsidTr="00EF2772">
        <w:trPr>
          <w:trHeight w:val="1451"/>
        </w:trPr>
        <w:tc>
          <w:tcPr>
            <w:tcW w:w="567" w:type="dxa"/>
          </w:tcPr>
          <w:p w:rsidR="00370BDD" w:rsidRDefault="00390990" w:rsidP="00EF2772">
            <w:pPr>
              <w:pStyle w:val="TableParagraph"/>
              <w:spacing w:before="200"/>
              <w:ind w:left="49" w:right="44"/>
              <w:jc w:val="center"/>
              <w:rPr>
                <w:sz w:val="21"/>
                <w:lang w:eastAsia="zh-TW"/>
              </w:rPr>
            </w:pPr>
            <w:r>
              <w:rPr>
                <w:rFonts w:hint="eastAsia"/>
                <w:sz w:val="21"/>
                <w:lang w:eastAsia="zh-TW"/>
              </w:rPr>
              <w:t>50</w:t>
            </w:r>
          </w:p>
        </w:tc>
        <w:tc>
          <w:tcPr>
            <w:tcW w:w="9380" w:type="dxa"/>
            <w:gridSpan w:val="2"/>
          </w:tcPr>
          <w:p w:rsidR="00370BDD" w:rsidRPr="00091B0F" w:rsidRDefault="00370BDD" w:rsidP="00EF2772">
            <w:pPr>
              <w:pStyle w:val="TableParagraph"/>
              <w:spacing w:line="349" w:lineRule="exact"/>
              <w:jc w:val="both"/>
              <w:rPr>
                <w:sz w:val="21"/>
                <w:lang w:eastAsia="zh-TW"/>
              </w:rPr>
            </w:pPr>
            <w:r w:rsidRPr="00091B0F">
              <w:rPr>
                <w:sz w:val="21"/>
                <w:lang w:eastAsia="zh-TW"/>
              </w:rPr>
              <w:t>有關「生前契約信託」之敘述，下列何者錯誤？</w:t>
            </w:r>
          </w:p>
          <w:p w:rsidR="00370BDD" w:rsidRDefault="007C2A5F" w:rsidP="00EF2772">
            <w:pPr>
              <w:pStyle w:val="TableParagraph"/>
              <w:spacing w:line="349" w:lineRule="exact"/>
              <w:jc w:val="both"/>
              <w:rPr>
                <w:sz w:val="21"/>
                <w:lang w:eastAsia="zh-TW"/>
              </w:rPr>
            </w:pPr>
            <w:r>
              <w:rPr>
                <w:sz w:val="21"/>
                <w:lang w:eastAsia="zh-TW"/>
              </w:rPr>
              <w:t>(1)</w:t>
            </w:r>
            <w:r w:rsidR="00370BDD" w:rsidRPr="00091B0F">
              <w:rPr>
                <w:sz w:val="21"/>
                <w:lang w:eastAsia="zh-TW"/>
              </w:rPr>
              <w:t>為金錢信託，其法律依據除信託法規外尚有殯葬管理條例</w:t>
            </w:r>
            <w:r>
              <w:rPr>
                <w:sz w:val="21"/>
                <w:lang w:eastAsia="zh-TW"/>
              </w:rPr>
              <w:t>(2)</w:t>
            </w:r>
            <w:r w:rsidR="00370BDD" w:rsidRPr="00091B0F">
              <w:rPr>
                <w:sz w:val="21"/>
                <w:lang w:eastAsia="zh-TW"/>
              </w:rPr>
              <w:t>信託財產的運用範圍得為核准設置之火化場需用土地</w:t>
            </w:r>
            <w:r>
              <w:rPr>
                <w:sz w:val="21"/>
                <w:lang w:eastAsia="zh-TW"/>
              </w:rPr>
              <w:t>(3)</w:t>
            </w:r>
            <w:r w:rsidR="00370BDD" w:rsidRPr="00091B0F">
              <w:rPr>
                <w:sz w:val="21"/>
                <w:lang w:eastAsia="zh-TW"/>
              </w:rPr>
              <w:t>殯葬業者應將消費者支付之一切對價的百分之七十五交付信託</w:t>
            </w:r>
            <w:r>
              <w:rPr>
                <w:sz w:val="21"/>
                <w:lang w:eastAsia="zh-TW"/>
              </w:rPr>
              <w:t>(4)</w:t>
            </w:r>
            <w:r w:rsidR="00370BDD" w:rsidRPr="00091B0F">
              <w:rPr>
                <w:sz w:val="21"/>
                <w:lang w:eastAsia="zh-TW"/>
              </w:rPr>
              <w:t>信託業應將信託財產按月逐筆結算造冊於次月底前交付殯葬業者</w:t>
            </w:r>
          </w:p>
          <w:p w:rsidR="00370BDD" w:rsidRPr="00CE53B4" w:rsidRDefault="00370BDD" w:rsidP="00EF2772">
            <w:pPr>
              <w:pStyle w:val="TableParagraph"/>
              <w:spacing w:line="349"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「殯葬業者」應將信託財產按月逐筆結算造冊於次月底前交付「信託業者」</w:t>
            </w:r>
          </w:p>
        </w:tc>
        <w:tc>
          <w:tcPr>
            <w:tcW w:w="570" w:type="dxa"/>
          </w:tcPr>
          <w:p w:rsidR="00370BDD" w:rsidRDefault="00370BDD" w:rsidP="00EF2772">
            <w:pPr>
              <w:pStyle w:val="TableParagraph"/>
              <w:spacing w:before="200"/>
              <w:ind w:left="3"/>
              <w:jc w:val="center"/>
              <w:rPr>
                <w:sz w:val="21"/>
                <w:lang w:eastAsia="zh-TW"/>
              </w:rPr>
            </w:pPr>
            <w:r>
              <w:rPr>
                <w:rFonts w:hint="eastAsia"/>
                <w:sz w:val="21"/>
                <w:lang w:eastAsia="zh-TW"/>
              </w:rPr>
              <w:t>4</w:t>
            </w:r>
          </w:p>
        </w:tc>
      </w:tr>
      <w:tr w:rsidR="00370BDD" w:rsidTr="00EF2772">
        <w:trPr>
          <w:trHeight w:val="1092"/>
        </w:trPr>
        <w:tc>
          <w:tcPr>
            <w:tcW w:w="567" w:type="dxa"/>
          </w:tcPr>
          <w:p w:rsidR="00370BDD" w:rsidRDefault="00390990" w:rsidP="00EF2772">
            <w:pPr>
              <w:pStyle w:val="TableParagraph"/>
              <w:ind w:left="49" w:right="44"/>
              <w:jc w:val="center"/>
              <w:rPr>
                <w:sz w:val="21"/>
                <w:lang w:eastAsia="zh-TW"/>
              </w:rPr>
            </w:pPr>
            <w:r>
              <w:rPr>
                <w:rFonts w:hint="eastAsia"/>
                <w:sz w:val="21"/>
                <w:lang w:eastAsia="zh-TW"/>
              </w:rPr>
              <w:t>51</w:t>
            </w:r>
          </w:p>
        </w:tc>
        <w:tc>
          <w:tcPr>
            <w:tcW w:w="9380" w:type="dxa"/>
            <w:gridSpan w:val="2"/>
          </w:tcPr>
          <w:p w:rsidR="00370BDD" w:rsidRDefault="00370BDD" w:rsidP="00EF2772">
            <w:pPr>
              <w:pStyle w:val="TableParagraph"/>
              <w:spacing w:line="350" w:lineRule="exact"/>
              <w:rPr>
                <w:sz w:val="21"/>
                <w:lang w:eastAsia="zh-TW"/>
              </w:rPr>
            </w:pPr>
            <w:r w:rsidRPr="0071627B">
              <w:rPr>
                <w:rFonts w:hint="eastAsia"/>
                <w:color w:val="000000"/>
                <w:sz w:val="21"/>
                <w:szCs w:val="21"/>
                <w:shd w:val="clear" w:color="auto" w:fill="FFFFFF"/>
                <w:lang w:eastAsia="zh-TW"/>
              </w:rPr>
              <w:t>「生前契約信託」之信託財產，若運用於經核准設置之殯儀館，其投資總額不得逾投資時信託財產當時價值之多少百分比？</w:t>
            </w:r>
            <w:r w:rsidRPr="0071627B">
              <w:rPr>
                <w:rFonts w:hint="eastAsia"/>
                <w:color w:val="000000"/>
                <w:sz w:val="21"/>
                <w:szCs w:val="21"/>
                <w:lang w:eastAsia="zh-TW"/>
              </w:rPr>
              <w:br/>
            </w:r>
            <w:r w:rsidR="007C2A5F">
              <w:rPr>
                <w:rFonts w:hint="eastAsia"/>
                <w:color w:val="FF0000"/>
                <w:sz w:val="21"/>
                <w:szCs w:val="21"/>
                <w:shd w:val="clear" w:color="auto" w:fill="FFFFFF"/>
              </w:rPr>
              <w:t>(1)</w:t>
            </w:r>
            <w:r w:rsidRPr="0071627B">
              <w:rPr>
                <w:rFonts w:hint="eastAsia"/>
                <w:color w:val="FF0000"/>
                <w:sz w:val="21"/>
                <w:szCs w:val="21"/>
                <w:shd w:val="clear" w:color="auto" w:fill="FFFFFF"/>
              </w:rPr>
              <w:t xml:space="preserve"> 20%</w:t>
            </w:r>
            <w:r w:rsidR="007C2A5F">
              <w:rPr>
                <w:rFonts w:hint="eastAsia"/>
                <w:color w:val="000000"/>
                <w:sz w:val="21"/>
                <w:szCs w:val="21"/>
                <w:shd w:val="clear" w:color="auto" w:fill="FFFFFF"/>
              </w:rPr>
              <w:t>(2)</w:t>
            </w:r>
            <w:r w:rsidRPr="0071627B">
              <w:rPr>
                <w:rFonts w:hint="eastAsia"/>
                <w:color w:val="000000"/>
                <w:sz w:val="21"/>
                <w:szCs w:val="21"/>
                <w:shd w:val="clear" w:color="auto" w:fill="FFFFFF"/>
              </w:rPr>
              <w:t xml:space="preserve"> 25%</w:t>
            </w:r>
            <w:r w:rsidR="007C2A5F">
              <w:rPr>
                <w:rFonts w:hint="eastAsia"/>
                <w:color w:val="000000"/>
                <w:sz w:val="21"/>
                <w:szCs w:val="21"/>
                <w:shd w:val="clear" w:color="auto" w:fill="FFFFFF"/>
              </w:rPr>
              <w:t>(3)</w:t>
            </w:r>
            <w:r w:rsidRPr="0071627B">
              <w:rPr>
                <w:rFonts w:hint="eastAsia"/>
                <w:color w:val="000000"/>
                <w:sz w:val="21"/>
                <w:szCs w:val="21"/>
                <w:shd w:val="clear" w:color="auto" w:fill="FFFFFF"/>
              </w:rPr>
              <w:t xml:space="preserve"> 30%</w:t>
            </w:r>
            <w:r w:rsidR="007C2A5F">
              <w:rPr>
                <w:rFonts w:hint="eastAsia"/>
                <w:color w:val="000000"/>
                <w:sz w:val="21"/>
                <w:szCs w:val="21"/>
                <w:shd w:val="clear" w:color="auto" w:fill="FFFFFF"/>
              </w:rPr>
              <w:t>(4)</w:t>
            </w:r>
            <w:r w:rsidRPr="0071627B">
              <w:rPr>
                <w:rFonts w:hint="eastAsia"/>
                <w:color w:val="000000"/>
                <w:sz w:val="21"/>
                <w:szCs w:val="21"/>
                <w:shd w:val="clear" w:color="auto" w:fill="FFFFFF"/>
              </w:rPr>
              <w:t xml:space="preserve"> 35%</w:t>
            </w:r>
          </w:p>
        </w:tc>
        <w:tc>
          <w:tcPr>
            <w:tcW w:w="570" w:type="dxa"/>
          </w:tcPr>
          <w:p w:rsidR="00370BDD" w:rsidRDefault="00370BDD" w:rsidP="00EF2772">
            <w:pPr>
              <w:pStyle w:val="TableParagraph"/>
              <w:ind w:left="3"/>
              <w:jc w:val="center"/>
              <w:rPr>
                <w:sz w:val="21"/>
                <w:lang w:eastAsia="zh-TW"/>
              </w:rPr>
            </w:pPr>
            <w:r>
              <w:rPr>
                <w:rFonts w:hint="eastAsia"/>
                <w:sz w:val="21"/>
                <w:lang w:eastAsia="zh-TW"/>
              </w:rPr>
              <w:t>1</w:t>
            </w:r>
          </w:p>
        </w:tc>
      </w:tr>
      <w:tr w:rsidR="00370BDD" w:rsidTr="00EF2772">
        <w:trPr>
          <w:trHeight w:val="724"/>
        </w:trPr>
        <w:tc>
          <w:tcPr>
            <w:tcW w:w="567" w:type="dxa"/>
          </w:tcPr>
          <w:p w:rsidR="00370BDD" w:rsidRDefault="00390990" w:rsidP="00EF2772">
            <w:pPr>
              <w:pStyle w:val="TableParagraph"/>
              <w:spacing w:before="157"/>
              <w:ind w:left="49" w:right="44"/>
              <w:jc w:val="center"/>
              <w:rPr>
                <w:sz w:val="21"/>
                <w:lang w:eastAsia="zh-TW"/>
              </w:rPr>
            </w:pPr>
            <w:r>
              <w:rPr>
                <w:rFonts w:hint="eastAsia"/>
                <w:sz w:val="21"/>
                <w:lang w:eastAsia="zh-TW"/>
              </w:rPr>
              <w:t>52</w:t>
            </w:r>
          </w:p>
        </w:tc>
        <w:tc>
          <w:tcPr>
            <w:tcW w:w="9380" w:type="dxa"/>
            <w:gridSpan w:val="2"/>
          </w:tcPr>
          <w:p w:rsidR="00370BDD" w:rsidRDefault="00370BDD" w:rsidP="00EF2772">
            <w:pPr>
              <w:pStyle w:val="TableParagraph"/>
              <w:spacing w:line="353" w:lineRule="exact"/>
              <w:rPr>
                <w:sz w:val="21"/>
                <w:lang w:eastAsia="zh-TW"/>
              </w:rPr>
            </w:pPr>
            <w:r w:rsidRPr="0071627B">
              <w:rPr>
                <w:rFonts w:hint="eastAsia"/>
                <w:color w:val="000000"/>
                <w:sz w:val="21"/>
                <w:szCs w:val="21"/>
                <w:shd w:val="clear" w:color="auto" w:fill="FFFFFF"/>
                <w:lang w:eastAsia="zh-TW"/>
              </w:rPr>
              <w:t>殯葬禮儀服務業與消費者簽訂生前殯葬服務契約，其有預先收取費用者，應將該費用百分之多少依信託本旨交付信託業管理？</w:t>
            </w:r>
            <w:r w:rsidRPr="0071627B">
              <w:rPr>
                <w:rFonts w:hint="eastAsia"/>
                <w:color w:val="000000"/>
                <w:sz w:val="21"/>
                <w:szCs w:val="21"/>
                <w:lang w:eastAsia="zh-TW"/>
              </w:rPr>
              <w:br/>
            </w:r>
            <w:r w:rsidR="007C2A5F">
              <w:rPr>
                <w:rFonts w:hint="eastAsia"/>
                <w:color w:val="000000"/>
                <w:sz w:val="21"/>
                <w:szCs w:val="21"/>
                <w:shd w:val="clear" w:color="auto" w:fill="FFFFFF"/>
              </w:rPr>
              <w:t>(1)</w:t>
            </w:r>
            <w:proofErr w:type="spellStart"/>
            <w:r w:rsidRPr="0071627B">
              <w:rPr>
                <w:rFonts w:hint="eastAsia"/>
                <w:color w:val="000000"/>
                <w:sz w:val="21"/>
                <w:szCs w:val="21"/>
                <w:shd w:val="clear" w:color="auto" w:fill="FFFFFF"/>
              </w:rPr>
              <w:t>百分之七十</w:t>
            </w:r>
            <w:proofErr w:type="spellEnd"/>
            <w:r w:rsidR="007C2A5F">
              <w:rPr>
                <w:rFonts w:hint="eastAsia"/>
                <w:color w:val="FF0000"/>
                <w:sz w:val="21"/>
                <w:szCs w:val="21"/>
                <w:shd w:val="clear" w:color="auto" w:fill="FFFFFF"/>
              </w:rPr>
              <w:t>(2)</w:t>
            </w:r>
            <w:proofErr w:type="spellStart"/>
            <w:r w:rsidRPr="0071627B">
              <w:rPr>
                <w:rFonts w:hint="eastAsia"/>
                <w:color w:val="FF0000"/>
                <w:sz w:val="21"/>
                <w:szCs w:val="21"/>
                <w:shd w:val="clear" w:color="auto" w:fill="FFFFFF"/>
              </w:rPr>
              <w:t>百分之七十五</w:t>
            </w:r>
            <w:proofErr w:type="spellEnd"/>
            <w:r w:rsidR="007C2A5F">
              <w:rPr>
                <w:rFonts w:hint="eastAsia"/>
                <w:color w:val="000000"/>
                <w:sz w:val="21"/>
                <w:szCs w:val="21"/>
                <w:shd w:val="clear" w:color="auto" w:fill="FFFFFF"/>
              </w:rPr>
              <w:t>(3)</w:t>
            </w:r>
            <w:proofErr w:type="spellStart"/>
            <w:r w:rsidRPr="0071627B">
              <w:rPr>
                <w:rFonts w:hint="eastAsia"/>
                <w:color w:val="000000"/>
                <w:sz w:val="21"/>
                <w:szCs w:val="21"/>
                <w:shd w:val="clear" w:color="auto" w:fill="FFFFFF"/>
              </w:rPr>
              <w:t>百分之八十</w:t>
            </w:r>
            <w:proofErr w:type="spellEnd"/>
            <w:r w:rsidR="007C2A5F">
              <w:rPr>
                <w:rFonts w:hint="eastAsia"/>
                <w:color w:val="000000"/>
                <w:sz w:val="21"/>
                <w:szCs w:val="21"/>
                <w:shd w:val="clear" w:color="auto" w:fill="FFFFFF"/>
              </w:rPr>
              <w:t>(4)</w:t>
            </w:r>
            <w:proofErr w:type="spellStart"/>
            <w:r w:rsidRPr="0071627B">
              <w:rPr>
                <w:rFonts w:hint="eastAsia"/>
                <w:color w:val="000000"/>
                <w:sz w:val="21"/>
                <w:szCs w:val="21"/>
                <w:shd w:val="clear" w:color="auto" w:fill="FFFFFF"/>
              </w:rPr>
              <w:t>百分之百</w:t>
            </w:r>
            <w:proofErr w:type="spellEnd"/>
          </w:p>
        </w:tc>
        <w:tc>
          <w:tcPr>
            <w:tcW w:w="570" w:type="dxa"/>
          </w:tcPr>
          <w:p w:rsidR="00370BDD" w:rsidRDefault="00370BDD" w:rsidP="00EF2772">
            <w:pPr>
              <w:pStyle w:val="TableParagraph"/>
              <w:spacing w:before="157"/>
              <w:ind w:left="3"/>
              <w:jc w:val="center"/>
              <w:rPr>
                <w:sz w:val="21"/>
                <w:lang w:eastAsia="zh-TW"/>
              </w:rPr>
            </w:pPr>
            <w:r>
              <w:rPr>
                <w:rFonts w:hint="eastAsia"/>
                <w:sz w:val="21"/>
                <w:lang w:eastAsia="zh-TW"/>
              </w:rPr>
              <w:t>2</w:t>
            </w:r>
          </w:p>
        </w:tc>
      </w:tr>
      <w:tr w:rsidR="00370BDD" w:rsidTr="00EF2772">
        <w:trPr>
          <w:trHeight w:val="1453"/>
        </w:trPr>
        <w:tc>
          <w:tcPr>
            <w:tcW w:w="567" w:type="dxa"/>
          </w:tcPr>
          <w:p w:rsidR="00370BDD" w:rsidRDefault="00390990" w:rsidP="00EF2772">
            <w:pPr>
              <w:pStyle w:val="TableParagraph"/>
              <w:spacing w:before="202"/>
              <w:ind w:left="49" w:right="44"/>
              <w:jc w:val="center"/>
              <w:rPr>
                <w:sz w:val="21"/>
                <w:lang w:eastAsia="zh-TW"/>
              </w:rPr>
            </w:pPr>
            <w:r>
              <w:rPr>
                <w:rFonts w:hint="eastAsia"/>
                <w:sz w:val="21"/>
                <w:lang w:eastAsia="zh-TW"/>
              </w:rPr>
              <w:t>53</w:t>
            </w:r>
          </w:p>
        </w:tc>
        <w:tc>
          <w:tcPr>
            <w:tcW w:w="9380" w:type="dxa"/>
            <w:gridSpan w:val="2"/>
          </w:tcPr>
          <w:p w:rsidR="00370BDD" w:rsidRPr="00091B0F" w:rsidRDefault="00370BDD" w:rsidP="00EF2772">
            <w:pPr>
              <w:pStyle w:val="TableParagraph"/>
              <w:spacing w:line="349" w:lineRule="exact"/>
              <w:jc w:val="both"/>
              <w:rPr>
                <w:sz w:val="21"/>
                <w:lang w:eastAsia="zh-TW"/>
              </w:rPr>
            </w:pPr>
            <w:r w:rsidRPr="00091B0F">
              <w:rPr>
                <w:sz w:val="21"/>
                <w:lang w:eastAsia="zh-TW"/>
              </w:rPr>
              <w:t>依「信託業商業同業公會會員辦理預收款信託業務應行注意事項」規定，受益權人會議召開的時機，下列何者正確？ A. 廠商連續三年虧損 B.廠商歇業 C.廠商宣告破產 D.廠商撤銷登記</w:t>
            </w:r>
          </w:p>
          <w:p w:rsidR="00370BDD" w:rsidRDefault="007C2A5F" w:rsidP="00EF2772">
            <w:pPr>
              <w:pStyle w:val="TableParagraph"/>
              <w:spacing w:line="349" w:lineRule="exact"/>
              <w:jc w:val="both"/>
              <w:rPr>
                <w:sz w:val="21"/>
                <w:lang w:eastAsia="zh-TW"/>
              </w:rPr>
            </w:pPr>
            <w:r>
              <w:rPr>
                <w:sz w:val="21"/>
                <w:lang w:eastAsia="zh-TW"/>
              </w:rPr>
              <w:t>(1)</w:t>
            </w:r>
            <w:r w:rsidR="00370BDD" w:rsidRPr="00091B0F">
              <w:rPr>
                <w:sz w:val="21"/>
                <w:lang w:eastAsia="zh-TW"/>
              </w:rPr>
              <w:t>僅 AB</w:t>
            </w:r>
            <w:r>
              <w:rPr>
                <w:sz w:val="21"/>
                <w:lang w:eastAsia="zh-TW"/>
              </w:rPr>
              <w:t>(2)</w:t>
            </w:r>
            <w:r w:rsidR="00370BDD" w:rsidRPr="00091B0F">
              <w:rPr>
                <w:sz w:val="21"/>
                <w:lang w:eastAsia="zh-TW"/>
              </w:rPr>
              <w:t>僅 BC</w:t>
            </w:r>
            <w:r>
              <w:rPr>
                <w:sz w:val="21"/>
                <w:lang w:eastAsia="zh-TW"/>
              </w:rPr>
              <w:t>(3)</w:t>
            </w:r>
            <w:r w:rsidR="00370BDD" w:rsidRPr="00091B0F">
              <w:rPr>
                <w:sz w:val="21"/>
                <w:lang w:eastAsia="zh-TW"/>
              </w:rPr>
              <w:t>僅 BCD</w:t>
            </w:r>
            <w:r>
              <w:rPr>
                <w:sz w:val="21"/>
                <w:lang w:eastAsia="zh-TW"/>
              </w:rPr>
              <w:t>(4)</w:t>
            </w:r>
            <w:r w:rsidR="00370BDD" w:rsidRPr="00091B0F">
              <w:rPr>
                <w:sz w:val="21"/>
                <w:lang w:eastAsia="zh-TW"/>
              </w:rPr>
              <w:t xml:space="preserve"> ABCD</w:t>
            </w:r>
          </w:p>
        </w:tc>
        <w:tc>
          <w:tcPr>
            <w:tcW w:w="570" w:type="dxa"/>
          </w:tcPr>
          <w:p w:rsidR="00370BDD" w:rsidRDefault="00370BDD" w:rsidP="00EF2772">
            <w:pPr>
              <w:pStyle w:val="TableParagraph"/>
              <w:spacing w:before="202"/>
              <w:ind w:left="3"/>
              <w:jc w:val="center"/>
              <w:rPr>
                <w:sz w:val="21"/>
                <w:lang w:eastAsia="zh-TW"/>
              </w:rPr>
            </w:pPr>
            <w:r>
              <w:rPr>
                <w:rFonts w:hint="eastAsia"/>
                <w:sz w:val="21"/>
                <w:lang w:eastAsia="zh-TW"/>
              </w:rPr>
              <w:t>3</w:t>
            </w:r>
          </w:p>
        </w:tc>
      </w:tr>
      <w:tr w:rsidR="00370BDD" w:rsidTr="00EF2772">
        <w:trPr>
          <w:trHeight w:val="726"/>
        </w:trPr>
        <w:tc>
          <w:tcPr>
            <w:tcW w:w="567" w:type="dxa"/>
          </w:tcPr>
          <w:p w:rsidR="00370BDD" w:rsidRDefault="00390990" w:rsidP="00EF2772">
            <w:pPr>
              <w:pStyle w:val="TableParagraph"/>
              <w:spacing w:before="159"/>
              <w:ind w:left="49" w:right="44"/>
              <w:jc w:val="center"/>
              <w:rPr>
                <w:sz w:val="21"/>
                <w:lang w:eastAsia="zh-TW"/>
              </w:rPr>
            </w:pPr>
            <w:r>
              <w:rPr>
                <w:rFonts w:hint="eastAsia"/>
                <w:sz w:val="21"/>
                <w:lang w:eastAsia="zh-TW"/>
              </w:rPr>
              <w:t>54</w:t>
            </w:r>
          </w:p>
        </w:tc>
        <w:tc>
          <w:tcPr>
            <w:tcW w:w="9380" w:type="dxa"/>
            <w:gridSpan w:val="2"/>
          </w:tcPr>
          <w:p w:rsidR="00370BDD" w:rsidRDefault="00370BDD" w:rsidP="00EF2772">
            <w:pPr>
              <w:pStyle w:val="TableParagraph"/>
              <w:spacing w:line="355"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有關銀行辦理特定金錢信託投資國外有價證券業務之規定，下列敘述何者錯誤？</w:t>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非專業機構投資人不得投資於大陸地區公司發行之有價證券</w:t>
            </w:r>
            <w:r w:rsidR="007C2A5F">
              <w:rPr>
                <w:rFonts w:hint="eastAsia"/>
                <w:color w:val="FF0000"/>
                <w:sz w:val="21"/>
                <w:szCs w:val="21"/>
                <w:shd w:val="clear" w:color="auto" w:fill="FFFFFF"/>
                <w:lang w:eastAsia="zh-TW"/>
              </w:rPr>
              <w:t>(2)</w:t>
            </w:r>
            <w:r w:rsidRPr="0071627B">
              <w:rPr>
                <w:rFonts w:hint="eastAsia"/>
                <w:color w:val="FF0000"/>
                <w:sz w:val="21"/>
                <w:szCs w:val="21"/>
                <w:shd w:val="clear" w:color="auto" w:fill="FFFFFF"/>
                <w:lang w:eastAsia="zh-TW"/>
              </w:rPr>
              <w:t>得向不特定人私募境外基金</w:t>
            </w:r>
            <w:r w:rsidR="007C2A5F">
              <w:rPr>
                <w:rFonts w:hint="eastAsia"/>
                <w:color w:val="000000"/>
                <w:sz w:val="21"/>
                <w:szCs w:val="21"/>
                <w:shd w:val="clear" w:color="auto" w:fill="FFFFFF"/>
                <w:lang w:eastAsia="zh-TW"/>
              </w:rPr>
              <w:t>(3)</w:t>
            </w:r>
            <w:r w:rsidRPr="0071627B">
              <w:rPr>
                <w:rFonts w:hint="eastAsia"/>
                <w:color w:val="000000"/>
                <w:sz w:val="21"/>
                <w:szCs w:val="21"/>
                <w:shd w:val="clear" w:color="auto" w:fill="FFFFFF"/>
                <w:lang w:eastAsia="zh-TW"/>
              </w:rPr>
              <w:t>專業機構投資人得投資於經主管機關指定之外國證券交易所交易之股票</w:t>
            </w:r>
            <w:r w:rsidR="007C2A5F">
              <w:rPr>
                <w:rFonts w:hint="eastAsia"/>
                <w:color w:val="000000"/>
                <w:sz w:val="21"/>
                <w:szCs w:val="21"/>
                <w:shd w:val="clear" w:color="auto" w:fill="FFFFFF"/>
                <w:lang w:eastAsia="zh-TW"/>
              </w:rPr>
              <w:t>(4)</w:t>
            </w:r>
            <w:proofErr w:type="gramStart"/>
            <w:r w:rsidRPr="0071627B">
              <w:rPr>
                <w:rFonts w:hint="eastAsia"/>
                <w:color w:val="000000"/>
                <w:sz w:val="21"/>
                <w:szCs w:val="21"/>
                <w:shd w:val="clear" w:color="auto" w:fill="FFFFFF"/>
                <w:lang w:eastAsia="zh-TW"/>
              </w:rPr>
              <w:t>金融機構須盡善良</w:t>
            </w:r>
            <w:proofErr w:type="gramEnd"/>
            <w:r w:rsidRPr="0071627B">
              <w:rPr>
                <w:rFonts w:hint="eastAsia"/>
                <w:color w:val="000000"/>
                <w:sz w:val="21"/>
                <w:szCs w:val="21"/>
                <w:shd w:val="clear" w:color="auto" w:fill="FFFFFF"/>
                <w:lang w:eastAsia="zh-TW"/>
              </w:rPr>
              <w:t>管理人之注意義務</w:t>
            </w:r>
          </w:p>
          <w:p w:rsidR="00370BDD" w:rsidRDefault="00370BDD" w:rsidP="00EF2772">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得向「特定人」私募境外基金，都</w:t>
            </w:r>
            <w:proofErr w:type="gramStart"/>
            <w:r>
              <w:rPr>
                <w:rFonts w:ascii="Helvetica" w:hAnsi="Helvetica" w:cs="Helvetica"/>
                <w:color w:val="555555"/>
                <w:shd w:val="clear" w:color="auto" w:fill="F4F7F8"/>
                <w:lang w:eastAsia="zh-TW"/>
              </w:rPr>
              <w:t>說私募了</w:t>
            </w:r>
            <w:proofErr w:type="gramEnd"/>
            <w:r>
              <w:rPr>
                <w:rFonts w:ascii="Helvetica" w:hAnsi="Helvetica" w:cs="Helvetica"/>
                <w:color w:val="555555"/>
                <w:shd w:val="clear" w:color="auto" w:fill="F4F7F8"/>
                <w:lang w:eastAsia="zh-TW"/>
              </w:rPr>
              <w:t>～當然是針對特定</w:t>
            </w:r>
            <w:proofErr w:type="gramStart"/>
            <w:r>
              <w:rPr>
                <w:rFonts w:ascii="Helvetica" w:hAnsi="Helvetica" w:cs="Helvetica"/>
                <w:color w:val="555555"/>
                <w:shd w:val="clear" w:color="auto" w:fill="F4F7F8"/>
                <w:lang w:eastAsia="zh-TW"/>
              </w:rPr>
              <w:t>的人喔</w:t>
            </w:r>
            <w:proofErr w:type="gramEnd"/>
            <w:r>
              <w:rPr>
                <w:rFonts w:ascii="Helvetica" w:hAnsi="Helvetica" w:cs="Helvetica"/>
                <w:color w:val="555555"/>
                <w:shd w:val="clear" w:color="auto" w:fill="F4F7F8"/>
                <w:lang w:eastAsia="zh-TW"/>
              </w:rPr>
              <w:t>～</w:t>
            </w:r>
          </w:p>
        </w:tc>
        <w:tc>
          <w:tcPr>
            <w:tcW w:w="570" w:type="dxa"/>
          </w:tcPr>
          <w:p w:rsidR="00370BDD" w:rsidRDefault="00370BDD" w:rsidP="00EF2772">
            <w:pPr>
              <w:pStyle w:val="TableParagraph"/>
              <w:spacing w:before="159"/>
              <w:ind w:left="3"/>
              <w:jc w:val="center"/>
              <w:rPr>
                <w:sz w:val="21"/>
                <w:lang w:eastAsia="zh-TW"/>
              </w:rPr>
            </w:pPr>
            <w:r>
              <w:rPr>
                <w:rFonts w:hint="eastAsia"/>
                <w:sz w:val="21"/>
                <w:lang w:eastAsia="zh-TW"/>
              </w:rPr>
              <w:t>2</w:t>
            </w:r>
          </w:p>
        </w:tc>
      </w:tr>
      <w:tr w:rsidR="00370BDD" w:rsidTr="00EF2772">
        <w:trPr>
          <w:trHeight w:val="724"/>
        </w:trPr>
        <w:tc>
          <w:tcPr>
            <w:tcW w:w="567" w:type="dxa"/>
          </w:tcPr>
          <w:p w:rsidR="00370BDD" w:rsidRDefault="00390990" w:rsidP="00EF2772">
            <w:pPr>
              <w:pStyle w:val="TableParagraph"/>
              <w:spacing w:before="157"/>
              <w:ind w:left="49" w:right="44"/>
              <w:jc w:val="center"/>
              <w:rPr>
                <w:sz w:val="21"/>
                <w:lang w:eastAsia="zh-TW"/>
              </w:rPr>
            </w:pPr>
            <w:r>
              <w:rPr>
                <w:rFonts w:hint="eastAsia"/>
                <w:sz w:val="21"/>
                <w:lang w:eastAsia="zh-TW"/>
              </w:rPr>
              <w:t>55</w:t>
            </w:r>
          </w:p>
        </w:tc>
        <w:tc>
          <w:tcPr>
            <w:tcW w:w="9380" w:type="dxa"/>
            <w:gridSpan w:val="2"/>
          </w:tcPr>
          <w:p w:rsidR="00370BDD" w:rsidRPr="00091B0F" w:rsidRDefault="00370BDD" w:rsidP="00EF2772">
            <w:pPr>
              <w:pStyle w:val="TableParagraph"/>
              <w:spacing w:line="353" w:lineRule="exact"/>
              <w:rPr>
                <w:lang w:eastAsia="zh-TW"/>
              </w:rPr>
            </w:pPr>
            <w:r w:rsidRPr="0071627B">
              <w:rPr>
                <w:rFonts w:hint="eastAsia"/>
                <w:color w:val="000000"/>
                <w:sz w:val="21"/>
                <w:szCs w:val="21"/>
                <w:shd w:val="clear" w:color="auto" w:fill="FFFFFF"/>
                <w:lang w:eastAsia="zh-TW"/>
              </w:rPr>
              <w:t>客戶與銀行簽訂信託契約，約定將信託資金運用於境外基金時，下列敘述何者錯誤？</w:t>
            </w:r>
            <w:r w:rsidRPr="0071627B">
              <w:rPr>
                <w:rFonts w:hint="eastAsia"/>
                <w:color w:val="000000"/>
                <w:sz w:val="21"/>
                <w:szCs w:val="21"/>
                <w:lang w:eastAsia="zh-TW"/>
              </w:rPr>
              <w:br/>
            </w:r>
            <w:r w:rsidR="007C2A5F">
              <w:rPr>
                <w:rFonts w:hint="eastAsia"/>
                <w:color w:val="000000"/>
                <w:sz w:val="21"/>
                <w:szCs w:val="21"/>
                <w:shd w:val="clear" w:color="auto" w:fill="FFFFFF"/>
                <w:lang w:eastAsia="zh-TW"/>
              </w:rPr>
              <w:t>(1)</w:t>
            </w:r>
            <w:r w:rsidRPr="0071627B">
              <w:rPr>
                <w:rFonts w:hint="eastAsia"/>
                <w:color w:val="000000"/>
                <w:sz w:val="21"/>
                <w:szCs w:val="21"/>
                <w:shd w:val="clear" w:color="auto" w:fill="FFFFFF"/>
                <w:lang w:eastAsia="zh-TW"/>
              </w:rPr>
              <w:t>一般多為自益信託</w:t>
            </w:r>
            <w:r w:rsidR="007C2A5F">
              <w:rPr>
                <w:rFonts w:hint="eastAsia"/>
                <w:color w:val="000000"/>
                <w:sz w:val="21"/>
                <w:szCs w:val="21"/>
                <w:shd w:val="clear" w:color="auto" w:fill="FFFFFF"/>
                <w:lang w:eastAsia="zh-TW"/>
              </w:rPr>
              <w:t>(2)</w:t>
            </w:r>
            <w:r w:rsidRPr="0071627B">
              <w:rPr>
                <w:rFonts w:hint="eastAsia"/>
                <w:color w:val="000000"/>
                <w:sz w:val="21"/>
                <w:szCs w:val="21"/>
                <w:shd w:val="clear" w:color="auto" w:fill="FFFFFF"/>
                <w:lang w:eastAsia="zh-TW"/>
              </w:rPr>
              <w:t>信託契約應載明信託目的</w:t>
            </w:r>
            <w:r w:rsidR="007C2A5F">
              <w:rPr>
                <w:rFonts w:hint="eastAsia"/>
                <w:color w:val="FF0000"/>
                <w:sz w:val="21"/>
                <w:szCs w:val="21"/>
                <w:shd w:val="clear" w:color="auto" w:fill="FFFFFF"/>
                <w:lang w:eastAsia="zh-TW"/>
              </w:rPr>
              <w:t>(3)</w:t>
            </w:r>
            <w:r w:rsidRPr="0071627B">
              <w:rPr>
                <w:rFonts w:hint="eastAsia"/>
                <w:color w:val="000000"/>
                <w:sz w:val="21"/>
                <w:szCs w:val="21"/>
                <w:shd w:val="clear" w:color="auto" w:fill="FFFFFF"/>
                <w:lang w:eastAsia="zh-TW"/>
              </w:rPr>
              <w:t>得以其他約定排除信託契約應記載事項之效力</w:t>
            </w:r>
            <w:r w:rsidRPr="0071627B">
              <w:rPr>
                <w:rFonts w:hint="eastAsia"/>
                <w:color w:val="000000"/>
                <w:sz w:val="21"/>
                <w:szCs w:val="21"/>
                <w:lang w:eastAsia="zh-TW"/>
              </w:rPr>
              <w:br/>
            </w:r>
            <w:r w:rsidR="007C2A5F">
              <w:rPr>
                <w:rFonts w:hint="eastAsia"/>
                <w:color w:val="000000"/>
                <w:sz w:val="21"/>
                <w:szCs w:val="21"/>
                <w:shd w:val="clear" w:color="auto" w:fill="FFFFFF"/>
                <w:lang w:eastAsia="zh-TW"/>
              </w:rPr>
              <w:t>(4)</w:t>
            </w:r>
            <w:r w:rsidRPr="0071627B">
              <w:rPr>
                <w:rFonts w:hint="eastAsia"/>
                <w:color w:val="000000"/>
                <w:sz w:val="21"/>
                <w:szCs w:val="21"/>
                <w:shd w:val="clear" w:color="auto" w:fill="FFFFFF"/>
                <w:lang w:eastAsia="zh-TW"/>
              </w:rPr>
              <w:t>所投資基金原則上應成立滿一年</w:t>
            </w:r>
            <w:r>
              <w:rPr>
                <w:lang w:eastAsia="zh-TW"/>
              </w:rPr>
              <w:tab/>
            </w:r>
          </w:p>
        </w:tc>
        <w:tc>
          <w:tcPr>
            <w:tcW w:w="570" w:type="dxa"/>
          </w:tcPr>
          <w:p w:rsidR="00370BDD" w:rsidRDefault="00370BDD" w:rsidP="00EF2772">
            <w:pPr>
              <w:pStyle w:val="TableParagraph"/>
              <w:spacing w:before="157"/>
              <w:ind w:left="3"/>
              <w:jc w:val="center"/>
              <w:rPr>
                <w:sz w:val="21"/>
                <w:lang w:eastAsia="zh-TW"/>
              </w:rPr>
            </w:pPr>
            <w:r>
              <w:rPr>
                <w:rFonts w:hint="eastAsia"/>
                <w:sz w:val="21"/>
                <w:lang w:eastAsia="zh-TW"/>
              </w:rPr>
              <w:t>3</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EF" w:rsidRDefault="00327DEF">
      <w:r>
        <w:separator/>
      </w:r>
    </w:p>
  </w:endnote>
  <w:endnote w:type="continuationSeparator" w:id="0">
    <w:p w:rsidR="00327DEF" w:rsidRDefault="003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0E" w:rsidRDefault="00DF440E">
    <w:pPr>
      <w:pStyle w:val="a3"/>
      <w:spacing w:line="14" w:lineRule="auto"/>
      <w:ind w:left="0"/>
    </w:pPr>
  </w:p>
  <w:p w:rsidR="000176E4" w:rsidRDefault="00EB0DE3">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54pt;margin-top:761.6pt;width:57.55pt;height:12.6pt;z-index:-124048;mso-position-horizontal-relative:page;mso-position-vertical-relative:page" filled="f" stroked="f">
          <v:textbox style="mso-next-textbox:#_x0000_s2049" inset="0,0,0,0">
            <w:txbxContent>
              <w:p w:rsidR="000176E4" w:rsidRDefault="00DF440E">
                <w:pPr>
                  <w:spacing w:line="235" w:lineRule="exact"/>
                  <w:ind w:left="40"/>
                  <w:rPr>
                    <w:rFonts w:ascii="Calibri" w:hint="eastAsia"/>
                    <w:b/>
                    <w:sz w:val="20"/>
                    <w:lang w:eastAsia="zh-TW"/>
                  </w:rPr>
                </w:pPr>
                <w:r>
                  <w:rPr>
                    <w:rFonts w:hint="eastAsia"/>
                    <w:lang w:eastAsia="zh-TW"/>
                  </w:rPr>
                  <w:t>第3回</w:t>
                </w:r>
              </w:p>
            </w:txbxContent>
          </v:textbox>
          <w10:wrap anchorx="page" anchory="page"/>
        </v:shape>
      </w:pict>
    </w:r>
    <w:r>
      <w:pict>
        <v:shape id="_x0000_s2050" type="#_x0000_t202" style="position:absolute;margin-left:20.35pt;margin-top:761.55pt;width:171.35pt;height:17.8pt;z-index:-124072;mso-position-horizontal-relative:page;mso-position-vertical-relative:page" filled="f" stroked="f">
          <v:textbox style="mso-next-textbox:#_x0000_s2050" inset="0,0,0,0">
            <w:txbxContent>
              <w:p w:rsidR="000176E4" w:rsidRDefault="00EB0DE3">
                <w:pPr>
                  <w:pStyle w:val="a3"/>
                  <w:spacing w:line="249" w:lineRule="exact"/>
                  <w:rPr>
                    <w:rFonts w:ascii="新細明體" w:eastAsia="新細明體"/>
                    <w:lang w:eastAsia="zh-TW"/>
                  </w:rPr>
                </w:pPr>
                <w:r>
                  <w:rPr>
                    <w:rFonts w:ascii="新細明體" w:eastAsia="新細明體" w:hint="eastAsia"/>
                    <w:lang w:eastAsia="zh-TW"/>
                  </w:rPr>
                  <w:t xml:space="preserve">108-2 </w:t>
                </w:r>
                <w:r>
                  <w:rPr>
                    <w:rFonts w:ascii="新細明體" w:eastAsia="新細明體" w:hint="eastAsia"/>
                    <w:lang w:eastAsia="zh-TW"/>
                  </w:rPr>
                  <w:t>信託實務CEREGO紙本題目</w:t>
                </w:r>
              </w:p>
            </w:txbxContent>
          </v:textbox>
          <w10:wrap anchorx="page" anchory="page"/>
        </v:shape>
      </w:pict>
    </w:r>
    <w:r w:rsidR="00327DEF">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DF440E">
                <w:pPr>
                  <w:pStyle w:val="a3"/>
                  <w:spacing w:line="325" w:lineRule="exact"/>
                  <w:rPr>
                    <w:lang w:eastAsia="zh-TW"/>
                  </w:rPr>
                </w:pPr>
                <w:r>
                  <w:rPr>
                    <w:w w:val="95"/>
                    <w:lang w:eastAsia="zh-TW"/>
                  </w:rPr>
                  <w:t>僅供</w:t>
                </w:r>
                <w:r w:rsidR="00DF440E">
                  <w:rPr>
                    <w:rFonts w:hint="eastAsia"/>
                    <w:w w:val="95"/>
                    <w:lang w:eastAsia="zh-TW"/>
                  </w:rPr>
                  <w:t>中信金融管理學院</w:t>
                </w:r>
                <w:r>
                  <w:rPr>
                    <w:w w:val="95"/>
                    <w:lang w:eastAsia="zh-TW"/>
                  </w:rPr>
                  <w:t>使用</w:t>
                </w:r>
              </w:p>
              <w:p w:rsidR="000176E4" w:rsidRDefault="000176E4" w:rsidP="00DF440E">
                <w:pPr>
                  <w:pStyle w:val="a3"/>
                  <w:spacing w:line="326" w:lineRule="exact"/>
                  <w:rPr>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EF" w:rsidRDefault="00327DEF">
      <w:r>
        <w:separator/>
      </w:r>
    </w:p>
  </w:footnote>
  <w:footnote w:type="continuationSeparator" w:id="0">
    <w:p w:rsidR="00327DEF" w:rsidRDefault="00327D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0352C"/>
    <w:rsid w:val="000176E4"/>
    <w:rsid w:val="00042A90"/>
    <w:rsid w:val="00064406"/>
    <w:rsid w:val="0008612A"/>
    <w:rsid w:val="00091B0F"/>
    <w:rsid w:val="000954EC"/>
    <w:rsid w:val="00147723"/>
    <w:rsid w:val="001B368C"/>
    <w:rsid w:val="002C7344"/>
    <w:rsid w:val="002E2250"/>
    <w:rsid w:val="002E2667"/>
    <w:rsid w:val="002E4A31"/>
    <w:rsid w:val="002F6EE7"/>
    <w:rsid w:val="00317BC5"/>
    <w:rsid w:val="00327DEF"/>
    <w:rsid w:val="00330347"/>
    <w:rsid w:val="00370BDD"/>
    <w:rsid w:val="00390990"/>
    <w:rsid w:val="003B4213"/>
    <w:rsid w:val="003B761E"/>
    <w:rsid w:val="003B782E"/>
    <w:rsid w:val="003D53B4"/>
    <w:rsid w:val="004437C9"/>
    <w:rsid w:val="0055178C"/>
    <w:rsid w:val="00554A0D"/>
    <w:rsid w:val="00554A98"/>
    <w:rsid w:val="00582E08"/>
    <w:rsid w:val="005C0BFC"/>
    <w:rsid w:val="005E1A62"/>
    <w:rsid w:val="005E5040"/>
    <w:rsid w:val="00603A58"/>
    <w:rsid w:val="006048FE"/>
    <w:rsid w:val="006274A1"/>
    <w:rsid w:val="00674934"/>
    <w:rsid w:val="006914C1"/>
    <w:rsid w:val="006A4F9D"/>
    <w:rsid w:val="006C1BD1"/>
    <w:rsid w:val="007C2A5F"/>
    <w:rsid w:val="007E151E"/>
    <w:rsid w:val="007F74ED"/>
    <w:rsid w:val="008011CC"/>
    <w:rsid w:val="008157FF"/>
    <w:rsid w:val="00832421"/>
    <w:rsid w:val="008514D1"/>
    <w:rsid w:val="00877CC6"/>
    <w:rsid w:val="008B26CE"/>
    <w:rsid w:val="00965F8E"/>
    <w:rsid w:val="009E318E"/>
    <w:rsid w:val="009F04AD"/>
    <w:rsid w:val="00A25952"/>
    <w:rsid w:val="00A54925"/>
    <w:rsid w:val="00A86E82"/>
    <w:rsid w:val="00AA782C"/>
    <w:rsid w:val="00AB752F"/>
    <w:rsid w:val="00AC4888"/>
    <w:rsid w:val="00AD3411"/>
    <w:rsid w:val="00AE704E"/>
    <w:rsid w:val="00AF05A3"/>
    <w:rsid w:val="00B12B3C"/>
    <w:rsid w:val="00B44BEF"/>
    <w:rsid w:val="00B75BB0"/>
    <w:rsid w:val="00BD7640"/>
    <w:rsid w:val="00C43C74"/>
    <w:rsid w:val="00CB2C81"/>
    <w:rsid w:val="00CD2312"/>
    <w:rsid w:val="00CE53B4"/>
    <w:rsid w:val="00D00196"/>
    <w:rsid w:val="00D3132F"/>
    <w:rsid w:val="00D45954"/>
    <w:rsid w:val="00D70D26"/>
    <w:rsid w:val="00D729A6"/>
    <w:rsid w:val="00D77089"/>
    <w:rsid w:val="00D7721C"/>
    <w:rsid w:val="00DD471F"/>
    <w:rsid w:val="00DE2A65"/>
    <w:rsid w:val="00DF440E"/>
    <w:rsid w:val="00E009D7"/>
    <w:rsid w:val="00E52427"/>
    <w:rsid w:val="00E54DD2"/>
    <w:rsid w:val="00EB0DE3"/>
    <w:rsid w:val="00F11367"/>
    <w:rsid w:val="00F213C3"/>
    <w:rsid w:val="00F421A9"/>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15268A"/>
  <w15:docId w15:val="{5E0613CA-F57B-4AAD-9ADA-A43DAE14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0"/>
    </w:pPr>
    <w:rPr>
      <w:sz w:val="20"/>
      <w:szCs w:val="20"/>
    </w:rPr>
  </w:style>
  <w:style w:type="paragraph" w:styleId="a5">
    <w:name w:val="List Paragraph"/>
    <w:basedOn w:val="a"/>
    <w:uiPriority w:val="34"/>
    <w:qFormat/>
  </w:style>
  <w:style w:type="paragraph" w:customStyle="1" w:styleId="TableParagraph">
    <w:name w:val="Table Paragraph"/>
    <w:basedOn w:val="a"/>
    <w:uiPriority w:val="1"/>
    <w:qFormat/>
    <w:pPr>
      <w:ind w:left="25"/>
    </w:pPr>
  </w:style>
  <w:style w:type="paragraph" w:styleId="a6">
    <w:name w:val="header"/>
    <w:basedOn w:val="a"/>
    <w:link w:val="a7"/>
    <w:uiPriority w:val="99"/>
    <w:unhideWhenUsed/>
    <w:rsid w:val="00317BC5"/>
    <w:pPr>
      <w:tabs>
        <w:tab w:val="center" w:pos="4153"/>
        <w:tab w:val="right" w:pos="8306"/>
      </w:tabs>
      <w:snapToGrid w:val="0"/>
    </w:pPr>
    <w:rPr>
      <w:sz w:val="20"/>
      <w:szCs w:val="20"/>
    </w:rPr>
  </w:style>
  <w:style w:type="character" w:customStyle="1" w:styleId="a7">
    <w:name w:val="頁首 字元"/>
    <w:basedOn w:val="a0"/>
    <w:link w:val="a6"/>
    <w:uiPriority w:val="99"/>
    <w:rsid w:val="00317BC5"/>
    <w:rPr>
      <w:rFonts w:ascii="微軟正黑體" w:eastAsia="微軟正黑體" w:hAnsi="微軟正黑體" w:cs="微軟正黑體"/>
      <w:sz w:val="20"/>
      <w:szCs w:val="20"/>
    </w:rPr>
  </w:style>
  <w:style w:type="paragraph" w:styleId="a8">
    <w:name w:val="footer"/>
    <w:basedOn w:val="a"/>
    <w:link w:val="a9"/>
    <w:uiPriority w:val="99"/>
    <w:unhideWhenUsed/>
    <w:rsid w:val="00317BC5"/>
    <w:pPr>
      <w:tabs>
        <w:tab w:val="center" w:pos="4153"/>
        <w:tab w:val="right" w:pos="8306"/>
      </w:tabs>
      <w:snapToGrid w:val="0"/>
    </w:pPr>
    <w:rPr>
      <w:sz w:val="20"/>
      <w:szCs w:val="20"/>
    </w:rPr>
  </w:style>
  <w:style w:type="character" w:customStyle="1" w:styleId="a9">
    <w:name w:val="頁尾 字元"/>
    <w:basedOn w:val="a0"/>
    <w:link w:val="a8"/>
    <w:uiPriority w:val="99"/>
    <w:rsid w:val="00317BC5"/>
    <w:rPr>
      <w:rFonts w:ascii="微軟正黑體" w:eastAsia="微軟正黑體" w:hAnsi="微軟正黑體" w:cs="微軟正黑體"/>
      <w:sz w:val="20"/>
      <w:szCs w:val="20"/>
    </w:rPr>
  </w:style>
  <w:style w:type="character" w:styleId="aa">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370BDD"/>
    <w:rPr>
      <w:rFonts w:ascii="微軟正黑體" w:eastAsia="微軟正黑體" w:hAnsi="微軟正黑體" w:cs="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4</cp:revision>
  <dcterms:created xsi:type="dcterms:W3CDTF">2020-04-02T13:03:00Z</dcterms:created>
  <dcterms:modified xsi:type="dcterms:W3CDTF">2020-04-03T10:19:00Z</dcterms:modified>
</cp:coreProperties>
</file>